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E015" w14:textId="77777777" w:rsidR="005C0A5C" w:rsidRDefault="0095767B">
      <w:pPr>
        <w:jc w:val="center"/>
      </w:pPr>
      <w:r>
        <w:rPr>
          <w:rFonts w:ascii="Aptos Display" w:hAnsi="Aptos Display"/>
          <w:b/>
          <w:color w:val="0070AD"/>
          <w:sz w:val="40"/>
        </w:rPr>
        <w:t>Keepz</w:t>
      </w:r>
    </w:p>
    <w:p w14:paraId="5F275E91" w14:textId="77777777" w:rsidR="005C0A5C" w:rsidRDefault="0095767B">
      <w:pPr>
        <w:jc w:val="center"/>
      </w:pPr>
      <w:r>
        <w:rPr>
          <w:color w:val="5B6472"/>
          <w:sz w:val="20"/>
        </w:rPr>
        <w:t>Final Client Demo Talk Track - 5 to 6 Minutes</w:t>
      </w:r>
    </w:p>
    <w:p w14:paraId="0463D1D2" w14:textId="77777777" w:rsidR="005C0A5C" w:rsidRDefault="0095767B">
      <w:pPr>
        <w:jc w:val="center"/>
      </w:pPr>
      <w:r>
        <w:rPr>
          <w:color w:val="5B6472"/>
          <w:sz w:val="20"/>
        </w:rPr>
        <w:t>ROI-led retention intelligence story with Databricks and talent lifecycle positioning</w:t>
      </w:r>
    </w:p>
    <w:p w14:paraId="04752369" w14:textId="77777777" w:rsidR="005C0A5C" w:rsidRDefault="005C0A5C"/>
    <w:p w14:paraId="1CDC1683" w14:textId="77777777" w:rsidR="005C0A5C" w:rsidRDefault="0095767B">
      <w:pPr>
        <w:pStyle w:val="Heading1"/>
      </w:pPr>
      <w:r>
        <w:t>Talk Track</w:t>
      </w:r>
    </w:p>
    <w:p w14:paraId="42586F3D" w14:textId="77777777" w:rsidR="005C0A5C" w:rsidRDefault="0095767B">
      <w:pPr>
        <w:spacing w:before="100" w:after="60"/>
      </w:pPr>
      <w:r>
        <w:rPr>
          <w:i/>
          <w:color w:val="5B6472"/>
        </w:rPr>
        <w:t>[Start on the Team View.]</w:t>
      </w:r>
    </w:p>
    <w:p w14:paraId="55B05438" w14:textId="77777777" w:rsidR="005C0A5C" w:rsidRDefault="0095767B">
      <w:pPr>
        <w:spacing w:after="120" w:line="259" w:lineRule="auto"/>
      </w:pPr>
      <w:r>
        <w:t>Good morning, and thank you for the time. I will walk you through Keepz, our retention intelligence tool. The purpose of Keepz is simple: help leaders protect critical talent before attrition becomes a delivery, cost or continuity issue.</w:t>
      </w:r>
    </w:p>
    <w:p w14:paraId="689BD91C" w14:textId="77777777" w:rsidR="005C0A5C" w:rsidRDefault="0095767B">
      <w:pPr>
        <w:spacing w:after="120" w:line="259" w:lineRule="auto"/>
      </w:pPr>
      <w:commentRangeStart w:id="0"/>
      <w:r>
        <w:t>The ROI story here is very direct. When a key employee leaves, the cost is not only hiring a replacement. It is lost client context, delayed delivery, knowledge leakage, manager time, onboarding cost and sometimes impact to project confidence. Keepz is designed to help the business act earlier, so retention effort is focused where it creates the highest value.</w:t>
      </w:r>
      <w:commentRangeEnd w:id="0"/>
      <w:r w:rsidR="00B01EF6">
        <w:rPr>
          <w:rStyle w:val="CommentReference"/>
          <w:sz w:val="21"/>
          <w:szCs w:val="22"/>
        </w:rPr>
        <w:commentReference w:id="0"/>
      </w:r>
    </w:p>
    <w:p w14:paraId="3DE4EF2C" w14:textId="77777777" w:rsidR="005C0A5C" w:rsidRDefault="0095767B">
      <w:pPr>
        <w:spacing w:after="120" w:line="259" w:lineRule="auto"/>
      </w:pPr>
      <w:r>
        <w:t>At a high level, Keepz answers three questions: who may leave, how critical are they to the business, and where should managers or HRBPs act first?</w:t>
      </w:r>
    </w:p>
    <w:p w14:paraId="12B84952" w14:textId="77777777" w:rsidR="005C0A5C" w:rsidRDefault="0095767B">
      <w:pPr>
        <w:spacing w:before="100" w:after="60"/>
      </w:pPr>
      <w:r>
        <w:rPr>
          <w:i/>
          <w:color w:val="5B6472"/>
        </w:rPr>
        <w:t>[Point to the KPI cards.]</w:t>
      </w:r>
    </w:p>
    <w:p w14:paraId="42E19C91" w14:textId="51F2F1BA" w:rsidR="005C0A5C" w:rsidRDefault="0095767B">
      <w:pPr>
        <w:spacing w:after="120" w:line="259" w:lineRule="auto"/>
      </w:pPr>
      <w:r>
        <w:t>We start with the team view because this is the most natural entry point for a manager. The cards at the top give a quick executive brief</w:t>
      </w:r>
      <w:r>
        <w:t xml:space="preserve"> to give a leader an immediate view of exposure.</w:t>
      </w:r>
    </w:p>
    <w:p w14:paraId="64402EFB" w14:textId="77777777" w:rsidR="005C0A5C" w:rsidRDefault="0095767B">
      <w:pPr>
        <w:spacing w:after="120" w:line="259" w:lineRule="auto"/>
      </w:pPr>
      <w:r>
        <w:t>The key metric is Keepz. Keepz is an importance-to-retain score. It combines attrition probability with business criticality, so we are not just asking who might leave; we are asking whose exit would matter most.</w:t>
      </w:r>
    </w:p>
    <w:p w14:paraId="0D5737E4" w14:textId="77777777" w:rsidR="005C0A5C" w:rsidRDefault="0095767B">
      <w:pPr>
        <w:spacing w:before="100" w:after="60"/>
      </w:pPr>
      <w:r>
        <w:rPr>
          <w:i/>
          <w:color w:val="5B6472"/>
        </w:rPr>
        <w:t>[Move to the scatter plot: leave probability vs criticality.]</w:t>
      </w:r>
    </w:p>
    <w:p w14:paraId="6607DE19" w14:textId="4F4A4C76" w:rsidR="005C0A5C" w:rsidRDefault="0095767B">
      <w:pPr>
        <w:spacing w:after="120" w:line="259" w:lineRule="auto"/>
      </w:pPr>
      <w:r>
        <w:t>This scatter plot is the</w:t>
      </w:r>
      <w:r w:rsidR="00B01EF6">
        <w:t xml:space="preserve"> main helping guide for the leaders</w:t>
      </w:r>
      <w:r>
        <w:t>. On one side we have leave probability, and on the other we have criticality. The colour shows Keepz. This gives us four practical quadrants.</w:t>
      </w:r>
    </w:p>
    <w:p w14:paraId="56E04EBB" w14:textId="77777777" w:rsidR="005C0A5C" w:rsidRDefault="0095767B">
      <w:pPr>
        <w:spacing w:after="120" w:line="259" w:lineRule="auto"/>
      </w:pPr>
      <w:r>
        <w:t>The top-right quadrant is the highest priority: high leave probability and high criticality. These are employees where the business should consider immediate retention action, HRBP involvement, succession coverage or leadership intervention.</w:t>
      </w:r>
    </w:p>
    <w:p w14:paraId="76393A1E" w14:textId="77777777" w:rsidR="005C0A5C" w:rsidRDefault="0095767B">
      <w:pPr>
        <w:spacing w:after="120" w:line="259" w:lineRule="auto"/>
      </w:pPr>
      <w:r>
        <w:t>The top-left quadrant is critical but currently stable. These employees may not be likely to leave right now, but they are important enough that the business should protect them through engagement, career planning, backup ownership and succession readiness.</w:t>
      </w:r>
    </w:p>
    <w:p w14:paraId="0C77771B" w14:textId="77777777" w:rsidR="005C0A5C" w:rsidRDefault="0095767B">
      <w:pPr>
        <w:spacing w:after="120" w:line="259" w:lineRule="auto"/>
      </w:pPr>
      <w:r>
        <w:t>The bottom-right quadrant is high leave probability but lower criticality. Here, the action may not always be a retention investment. It may be replacement readiness, workload review, transition planning or proactive hiring.</w:t>
      </w:r>
    </w:p>
    <w:p w14:paraId="5E20F0FE" w14:textId="77777777" w:rsidR="005C0A5C" w:rsidRDefault="0095767B">
      <w:pPr>
        <w:spacing w:after="120" w:line="259" w:lineRule="auto"/>
      </w:pPr>
      <w:r>
        <w:t>The bottom-left quadrant is lower immediate exposure. These employees still matter, but they are usually monitored through normal manager routines rather than urgent intervention.</w:t>
      </w:r>
    </w:p>
    <w:p w14:paraId="30CA243B" w14:textId="77777777" w:rsidR="005C0A5C" w:rsidRDefault="0095767B">
      <w:pPr>
        <w:spacing w:after="120" w:line="259" w:lineRule="auto"/>
      </w:pPr>
      <w:r>
        <w:t>This is why the chart is powerful. It moves the conversation away from a generic attrition list and toward a business exposure map. It helps leaders decide whether the next move is retain, monitor, upskill, replace or plan succession.</w:t>
      </w:r>
    </w:p>
    <w:p w14:paraId="55DCAABF" w14:textId="77777777" w:rsidR="005C0A5C" w:rsidRDefault="0095767B">
      <w:pPr>
        <w:spacing w:before="100" w:after="60"/>
      </w:pPr>
      <w:r>
        <w:rPr>
          <w:i/>
          <w:color w:val="5B6472"/>
        </w:rPr>
        <w:t>[Point to Priority Attention.]</w:t>
      </w:r>
    </w:p>
    <w:p w14:paraId="0D8F4DE3" w14:textId="77777777" w:rsidR="005C0A5C" w:rsidRDefault="0095767B">
      <w:pPr>
        <w:spacing w:after="120" w:line="259" w:lineRule="auto"/>
      </w:pPr>
      <w:r>
        <w:lastRenderedPageBreak/>
        <w:t>On the right, Priority Attention converts that map into a simple action list. The manager does not have to interpret every dot. The tool highlights the highest Keepz employees in the current team or location, so the manager knows where to start.</w:t>
      </w:r>
    </w:p>
    <w:p w14:paraId="4DABB18A" w14:textId="77777777" w:rsidR="005C0A5C" w:rsidRDefault="0095767B">
      <w:pPr>
        <w:spacing w:before="100" w:after="60"/>
      </w:pPr>
      <w:r>
        <w:rPr>
          <w:i/>
          <w:color w:val="5B6472"/>
        </w:rPr>
        <w:t>[Click into an individual employee.]</w:t>
      </w:r>
    </w:p>
    <w:p w14:paraId="4EC6DE30" w14:textId="77777777" w:rsidR="005C0A5C" w:rsidRDefault="0095767B">
      <w:pPr>
        <w:spacing w:after="120" w:line="259" w:lineRule="auto"/>
      </w:pPr>
      <w:r>
        <w:t>Now we drill into the individual view. This page explains the employee context behind the score: prediction, leave probability, criticality, Keepz and replacement difficulty. The metrics are calculated from workforce signals that the client would typically already have: role, tenure, performance, workload, engagement, promotion history, project load, client-facing responsibility, successor readiness and replacement indicators.</w:t>
      </w:r>
    </w:p>
    <w:p w14:paraId="3E46B639" w14:textId="77777777" w:rsidR="005C0A5C" w:rsidRDefault="0095767B">
      <w:pPr>
        <w:spacing w:after="120" w:line="259" w:lineRule="auto"/>
      </w:pPr>
      <w:r>
        <w:t>In simple terms, attrition probability is influenced by signals such as workload pressure, overtime, engagement, promotion wait, flexibility and internal movement. Criticality is influenced by signals such as job level, performance, active projects, client-facing work, direct reports, replacement difficulty and whether a successor is ready. Keepz combines the two so the manager can understand both risk and impact together.</w:t>
      </w:r>
    </w:p>
    <w:p w14:paraId="39C979EE" w14:textId="12363503" w:rsidR="005C0A5C" w:rsidRDefault="0095767B">
      <w:pPr>
        <w:spacing w:after="120" w:line="259" w:lineRule="auto"/>
      </w:pPr>
      <w:r>
        <w:t>The value is that managers get a conversation guide, not just a warning label. If the signals show high workload and low engagement, the next action may be a focused one-to-one and workload rebalance</w:t>
      </w:r>
    </w:p>
    <w:p w14:paraId="01577568" w14:textId="77777777" w:rsidR="005C0A5C" w:rsidRDefault="0095767B">
      <w:pPr>
        <w:spacing w:before="100" w:after="60"/>
      </w:pPr>
      <w:r>
        <w:rPr>
          <w:i/>
          <w:color w:val="5B6472"/>
        </w:rPr>
        <w:t>[Tie into Ascendra and Talynk lifecycle suite.]</w:t>
      </w:r>
    </w:p>
    <w:p w14:paraId="133FD75F" w14:textId="545484F5" w:rsidR="005C0A5C" w:rsidRDefault="0095767B">
      <w:pPr>
        <w:spacing w:after="120" w:line="259" w:lineRule="auto"/>
      </w:pPr>
      <w:r>
        <w:t xml:space="preserve">This is also where Keepz connects into a broader talent lifecycle suite. If someone is critical but showing attrition risk because they are underutilised or looking for growth, we can connect them into Ascendra. </w:t>
      </w:r>
      <w:r w:rsidR="0036067D">
        <w:t>To help</w:t>
      </w:r>
      <w:r>
        <w:t xml:space="preserve"> move that person toward an upcoming internal project or future role. That turns retention from a reactive conversation into a growth pathway.</w:t>
      </w:r>
    </w:p>
    <w:p w14:paraId="13362105" w14:textId="77777777" w:rsidR="005C0A5C" w:rsidRDefault="0095767B">
      <w:pPr>
        <w:spacing w:after="120" w:line="259" w:lineRule="auto"/>
      </w:pPr>
      <w:r>
        <w:t>On the other side, if the tool identifies high leave probability with lower criticality, or a role where replacement readiness is important, we can connect that insight into Talynk. Talynk can help build a proactive replacement pipeline, screen candidates faster and reduce time-to-shortlist. Together, Keepz, Ascendra and Talynk support a full talent loop: retain critical people, grow internal capability and prepare replacement capacity where needed.</w:t>
      </w:r>
    </w:p>
    <w:p w14:paraId="1E9D8310" w14:textId="77777777" w:rsidR="005C0A5C" w:rsidRDefault="0095767B">
      <w:pPr>
        <w:spacing w:before="100" w:after="60"/>
      </w:pPr>
      <w:r>
        <w:rPr>
          <w:i/>
          <w:color w:val="5B6472"/>
        </w:rPr>
        <w:t>[Move to Geography View.]</w:t>
      </w:r>
    </w:p>
    <w:p w14:paraId="1BB9CE86" w14:textId="77777777" w:rsidR="005C0A5C" w:rsidRDefault="0095767B">
      <w:pPr>
        <w:spacing w:after="120" w:line="259" w:lineRule="auto"/>
      </w:pPr>
      <w:r>
        <w:t>The geography view brings the story to leadership level. It shows average Keepz by office and lets HR or business leaders see where retention exposure is concentrated. This is useful because risk is not always individual. Sometimes it is tied to a location, market, delivery hub or business unit. If one office has higher exposure, leadership can target local engagement actions, succession planning, market interventions or staffing support.</w:t>
      </w:r>
    </w:p>
    <w:p w14:paraId="4234B45F" w14:textId="77777777" w:rsidR="005C0A5C" w:rsidRDefault="0095767B">
      <w:pPr>
        <w:spacing w:before="100" w:after="60"/>
      </w:pPr>
      <w:r>
        <w:rPr>
          <w:i/>
          <w:color w:val="5B6472"/>
        </w:rPr>
        <w:t>[Explain data and Databricks fit.]</w:t>
      </w:r>
    </w:p>
    <w:p w14:paraId="7AF87FDB" w14:textId="77777777" w:rsidR="005C0A5C" w:rsidRDefault="0095767B">
      <w:pPr>
        <w:spacing w:after="120" w:line="259" w:lineRule="auto"/>
      </w:pPr>
      <w:r>
        <w:t>From an integration perspective, Keepz is platform agnostic. The current demo uses a dataset, but in a client environment the data can be integrated from HRIS platforms like Workday or SuccessFactors, engagement tools, performance systems, project staffing platforms, learning systems, ATS data and workforce planning sources.</w:t>
      </w:r>
    </w:p>
    <w:p w14:paraId="099FE697" w14:textId="1E7D8D81" w:rsidR="005C0A5C" w:rsidRDefault="0095767B">
      <w:pPr>
        <w:spacing w:after="120" w:line="259" w:lineRule="auto"/>
      </w:pPr>
      <w:r>
        <w:t>For a Databricks-led organisation, the fit is very natural. Databricks can act as the governed lakehouse and AI foundation. It can bring together source data, create feature tables, run scoring jobs, manage access, provide lineage and support monitoring. Keepz then consumes approved scored outputs through tables, APIs or data products and presents them as a business-facing decision layer.</w:t>
      </w:r>
    </w:p>
    <w:p w14:paraId="565DEAF2" w14:textId="77777777" w:rsidR="005C0A5C" w:rsidRDefault="0095767B">
      <w:pPr>
        <w:spacing w:before="100" w:after="60"/>
      </w:pPr>
      <w:r>
        <w:rPr>
          <w:i/>
          <w:color w:val="5B6472"/>
        </w:rPr>
        <w:t>[Close on Team View.]</w:t>
      </w:r>
    </w:p>
    <w:p w14:paraId="6C0B39AD" w14:textId="77777777" w:rsidR="005C0A5C" w:rsidRDefault="0095767B">
      <w:pPr>
        <w:spacing w:after="120" w:line="259" w:lineRule="auto"/>
      </w:pPr>
      <w:r>
        <w:t>To close, Keepz helps shift the organisation from reactive attrition reporting to proactive talent protection. The ROI comes from reducing avoidable exits, protecting critical knowledge, lowering replacement disruption and helping managers act before risk becomes a resignation.</w:t>
      </w:r>
    </w:p>
    <w:p w14:paraId="05B0940B" w14:textId="7746E81A" w:rsidR="005C0A5C" w:rsidRDefault="0095767B">
      <w:pPr>
        <w:spacing w:after="120" w:line="259" w:lineRule="auto"/>
      </w:pPr>
      <w:r>
        <w:lastRenderedPageBreak/>
        <w:t xml:space="preserve">And when connected with Ascendra and Talynk, this becomes more than a retention dashboard. It becomes a talent lifecycle engine: Keepz identifies who needs attention, Ascendra helps grow and redeploy talent, and Talynk supports proactive replacement hiring. With Databricks underneath, the whole model can remain governed, scalable and aligned to the </w:t>
      </w:r>
      <w:r w:rsidR="000D72AA">
        <w:t>your</w:t>
      </w:r>
      <w:r>
        <w:t xml:space="preserve"> existing data and AI strategy.</w:t>
      </w:r>
    </w:p>
    <w:p w14:paraId="622C1694" w14:textId="77777777" w:rsidR="005C0A5C" w:rsidRDefault="0095767B">
      <w:pPr>
        <w:pStyle w:val="Heading1"/>
      </w:pPr>
      <w:r>
        <w:t>Simple Memory Flow</w:t>
      </w:r>
    </w:p>
    <w:p w14:paraId="506B0887" w14:textId="77777777" w:rsidR="005C0A5C" w:rsidRDefault="0095767B">
      <w:pPr>
        <w:pStyle w:val="ListBullet"/>
        <w:spacing w:after="40"/>
      </w:pPr>
      <w:r>
        <w:t>ROI: avoidable exits are expensive because they affect cost, delivery, knowledge and continuity.</w:t>
      </w:r>
    </w:p>
    <w:p w14:paraId="3532F7F0" w14:textId="77777777" w:rsidR="005C0A5C" w:rsidRDefault="0095767B">
      <w:pPr>
        <w:pStyle w:val="ListBullet"/>
        <w:spacing w:after="40"/>
      </w:pPr>
      <w:r>
        <w:t>Team View: see overall exposure and priority employees.</w:t>
      </w:r>
    </w:p>
    <w:p w14:paraId="7F5E844E" w14:textId="77777777" w:rsidR="005C0A5C" w:rsidRDefault="0095767B">
      <w:pPr>
        <w:pStyle w:val="ListBullet"/>
        <w:spacing w:after="40"/>
      </w:pPr>
      <w:r>
        <w:t>Scatter Plot: classify employees into retain, protect, replace-readiness and monitor groups.</w:t>
      </w:r>
    </w:p>
    <w:p w14:paraId="6806A789" w14:textId="77777777" w:rsidR="005C0A5C" w:rsidRDefault="0095767B">
      <w:pPr>
        <w:pStyle w:val="ListBullet"/>
        <w:spacing w:after="40"/>
      </w:pPr>
      <w:r>
        <w:t>Individual View: understand why the employee needs attention and what action makes sense.</w:t>
      </w:r>
    </w:p>
    <w:p w14:paraId="62560EB4" w14:textId="77777777" w:rsidR="005C0A5C" w:rsidRDefault="0095767B">
      <w:pPr>
        <w:pStyle w:val="ListBullet"/>
        <w:spacing w:after="40"/>
      </w:pPr>
      <w:r>
        <w:t>Geography View: identify office or region-level exposure.</w:t>
      </w:r>
    </w:p>
    <w:p w14:paraId="1A7F0ABA" w14:textId="77777777" w:rsidR="005C0A5C" w:rsidRDefault="0095767B">
      <w:pPr>
        <w:pStyle w:val="ListBullet"/>
        <w:spacing w:after="40"/>
      </w:pPr>
      <w:r>
        <w:t>Lifecycle Suite: Keepz retains, Ascendra upskills, Talynk replaces or backfills.</w:t>
      </w:r>
    </w:p>
    <w:p w14:paraId="16CB344D" w14:textId="77777777" w:rsidR="005C0A5C" w:rsidRDefault="0095767B">
      <w:pPr>
        <w:pStyle w:val="ListBullet"/>
        <w:spacing w:after="40"/>
      </w:pPr>
      <w:r>
        <w:t>Databricks: governed data and AI foundation; Keepz is the business decision layer.</w:t>
      </w:r>
    </w:p>
    <w:p w14:paraId="0CA22054" w14:textId="77777777" w:rsidR="005C0A5C" w:rsidRDefault="0095767B">
      <w:pPr>
        <w:pStyle w:val="Heading1"/>
      </w:pPr>
      <w:r>
        <w:t>Questions To Be Ready For</w:t>
      </w:r>
    </w:p>
    <w:p w14:paraId="42BEEC64" w14:textId="77777777" w:rsidR="005C0A5C" w:rsidRDefault="0095767B">
      <w:pPr>
        <w:spacing w:before="100" w:after="20"/>
      </w:pPr>
      <w:r>
        <w:rPr>
          <w:b/>
          <w:color w:val="272936"/>
        </w:rPr>
        <w:t>How does this deliver ROI?</w:t>
      </w:r>
    </w:p>
    <w:p w14:paraId="317F82CF" w14:textId="77777777" w:rsidR="005C0A5C" w:rsidRDefault="0095767B">
      <w:pPr>
        <w:spacing w:after="60"/>
        <w:ind w:left="200"/>
      </w:pPr>
      <w:r>
        <w:t>By reducing avoidable attrition, protecting critical knowledge, lowering replacement disruption, improving succession readiness and helping managers focus retention effort where it matters most.</w:t>
      </w:r>
    </w:p>
    <w:p w14:paraId="03CA07CF" w14:textId="77777777" w:rsidR="005C0A5C" w:rsidRDefault="0095767B">
      <w:pPr>
        <w:spacing w:before="100" w:after="20"/>
      </w:pPr>
      <w:r>
        <w:rPr>
          <w:b/>
          <w:color w:val="272936"/>
        </w:rPr>
        <w:t>Why is the scatter plot important?</w:t>
      </w:r>
    </w:p>
    <w:p w14:paraId="789A440C" w14:textId="77777777" w:rsidR="005C0A5C" w:rsidRDefault="0095767B">
      <w:pPr>
        <w:spacing w:after="60"/>
        <w:ind w:left="200"/>
      </w:pPr>
      <w:r>
        <w:t>It separates employees by leave probability and business criticality, helping leaders decide whether to retain, protect, prepare replacement or monitor.</w:t>
      </w:r>
    </w:p>
    <w:p w14:paraId="513174DF" w14:textId="77777777" w:rsidR="005C0A5C" w:rsidRDefault="0095767B">
      <w:pPr>
        <w:spacing w:before="100" w:after="20"/>
      </w:pPr>
      <w:r>
        <w:rPr>
          <w:b/>
          <w:color w:val="272936"/>
        </w:rPr>
        <w:t>How are individual metrics calculated?</w:t>
      </w:r>
    </w:p>
    <w:p w14:paraId="715D7A3B" w14:textId="77777777" w:rsidR="005C0A5C" w:rsidRDefault="0095767B">
      <w:pPr>
        <w:spacing w:after="60"/>
        <w:ind w:left="200"/>
      </w:pPr>
      <w:r>
        <w:t>They are derived from workforce signals such as workload, engagement, promotion history, performance, project load, role criticality, successor readiness and replacement difficulty.</w:t>
      </w:r>
    </w:p>
    <w:p w14:paraId="2A2726DD" w14:textId="77777777" w:rsidR="005C0A5C" w:rsidRDefault="0095767B">
      <w:pPr>
        <w:spacing w:before="100" w:after="20"/>
      </w:pPr>
      <w:r>
        <w:rPr>
          <w:b/>
          <w:color w:val="272936"/>
        </w:rPr>
        <w:t>What data would be integrated later?</w:t>
      </w:r>
    </w:p>
    <w:p w14:paraId="3B0AC8D2" w14:textId="77777777" w:rsidR="005C0A5C" w:rsidRDefault="0095767B">
      <w:pPr>
        <w:spacing w:after="60"/>
        <w:ind w:left="200"/>
      </w:pPr>
      <w:r>
        <w:t>HRIS data, engagement data, performance records, learning data, project staffing, succession planning, ATS/recruitment data, workload indicators and historical attrition outcomes.</w:t>
      </w:r>
    </w:p>
    <w:p w14:paraId="27C706A5" w14:textId="77777777" w:rsidR="005C0A5C" w:rsidRDefault="0095767B">
      <w:pPr>
        <w:spacing w:before="100" w:after="20"/>
      </w:pPr>
      <w:r>
        <w:rPr>
          <w:b/>
          <w:color w:val="272936"/>
        </w:rPr>
        <w:t>How does this connect to Ascendra?</w:t>
      </w:r>
    </w:p>
    <w:p w14:paraId="1956A011" w14:textId="77777777" w:rsidR="005C0A5C" w:rsidRDefault="0095767B">
      <w:pPr>
        <w:spacing w:after="60"/>
        <w:ind w:left="200"/>
      </w:pPr>
      <w:r>
        <w:t>High-risk employees who need growth or redeployment can be routed into Ascendra for skill-gap analysis, learning paths and readiness planning.</w:t>
      </w:r>
    </w:p>
    <w:p w14:paraId="2B476187" w14:textId="77777777" w:rsidR="005C0A5C" w:rsidRDefault="0095767B">
      <w:pPr>
        <w:spacing w:before="100" w:after="20"/>
      </w:pPr>
      <w:r>
        <w:rPr>
          <w:b/>
          <w:color w:val="272936"/>
        </w:rPr>
        <w:t>How does this connect to Talynk?</w:t>
      </w:r>
    </w:p>
    <w:p w14:paraId="6C75381B" w14:textId="77777777" w:rsidR="005C0A5C" w:rsidRDefault="0095767B">
      <w:pPr>
        <w:spacing w:after="60"/>
        <w:ind w:left="200"/>
      </w:pPr>
      <w:r>
        <w:t>Where replacement readiness is needed, Talynk can support proactive hiring, candidate screening and faster shortlist creation.</w:t>
      </w:r>
    </w:p>
    <w:p w14:paraId="67F64942" w14:textId="77777777" w:rsidR="005C0A5C" w:rsidRDefault="0095767B">
      <w:pPr>
        <w:spacing w:before="100" w:after="20"/>
      </w:pPr>
      <w:r>
        <w:rPr>
          <w:b/>
          <w:color w:val="272936"/>
        </w:rPr>
        <w:t>How does it fit with Databricks?</w:t>
      </w:r>
    </w:p>
    <w:p w14:paraId="6E656714" w14:textId="77777777" w:rsidR="005C0A5C" w:rsidRDefault="0095767B">
      <w:pPr>
        <w:spacing w:after="60"/>
        <w:ind w:left="200"/>
      </w:pPr>
      <w:r>
        <w:t>Databricks can manage data ingestion, feature engineering, scoring, governance and monitoring. Keepz consumes the outputs and provides the manager-facing experience.</w:t>
      </w:r>
    </w:p>
    <w:p w14:paraId="43305F01" w14:textId="77777777" w:rsidR="005C0A5C" w:rsidRDefault="0095767B">
      <w:pPr>
        <w:spacing w:before="100" w:after="20"/>
      </w:pPr>
      <w:r>
        <w:rPr>
          <w:b/>
          <w:color w:val="272936"/>
        </w:rPr>
        <w:t>Is this too technical for managers?</w:t>
      </w:r>
    </w:p>
    <w:p w14:paraId="31B98334" w14:textId="77777777" w:rsidR="005C0A5C" w:rsidRDefault="0095767B">
      <w:pPr>
        <w:spacing w:after="60"/>
        <w:ind w:left="200"/>
      </w:pPr>
      <w:r>
        <w:t>No. The model runs in the background; managers see simple priorities, signals and recommended next actions.</w:t>
      </w:r>
    </w:p>
    <w:p w14:paraId="34EB3390" w14:textId="77777777" w:rsidR="005C0A5C" w:rsidRDefault="0095767B">
      <w:pPr>
        <w:spacing w:before="100" w:after="20"/>
      </w:pPr>
      <w:r>
        <w:rPr>
          <w:b/>
          <w:color w:val="272936"/>
        </w:rPr>
        <w:t>What changes before production?</w:t>
      </w:r>
    </w:p>
    <w:p w14:paraId="3E25F4B4" w14:textId="77777777" w:rsidR="005C0A5C" w:rsidRDefault="0095767B">
      <w:pPr>
        <w:spacing w:after="60"/>
        <w:ind w:left="200"/>
      </w:pPr>
      <w:r>
        <w:lastRenderedPageBreak/>
        <w:t>Real data validation, security, role-based access, bias checks, model monitoring, audit logs, workflow integrations and scalable deployment architecture.</w:t>
      </w:r>
    </w:p>
    <w:p w14:paraId="51296B9D" w14:textId="77777777" w:rsidR="005C0A5C" w:rsidRDefault="0095767B">
      <w:pPr>
        <w:spacing w:before="200"/>
      </w:pPr>
      <w:r>
        <w:rPr>
          <w:i/>
          <w:color w:val="5B6472"/>
        </w:rPr>
        <w:t>Speaker tip: The strongest story is ROI first, scatter plot second, action third. Keep the language confident and simple: critical talent, business exposure, proactive retention, governed Databricks integration, and talent lifecycle suite.</w:t>
      </w:r>
    </w:p>
    <w:sectPr w:rsidR="005C0A5C" w:rsidSect="00034616">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togi, Muskaan" w:date="2026-08-13T12:28:00Z" w:initials="MR">
    <w:p w14:paraId="575367F2" w14:textId="77777777" w:rsidR="00B01EF6" w:rsidRDefault="00B01EF6" w:rsidP="00B01EF6">
      <w:pPr>
        <w:pStyle w:val="CommentText"/>
      </w:pPr>
      <w:r>
        <w:rPr>
          <w:rStyle w:val="CommentReference"/>
        </w:rPr>
        <w:annotationRef/>
      </w:r>
      <w:r>
        <w:t>Change to original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5367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1FF56E" w16cex:dateUtc="2026-08-13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5367F2" w16cid:durableId="1E1FF5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497081">
    <w:abstractNumId w:val="8"/>
  </w:num>
  <w:num w:numId="2" w16cid:durableId="1940598295">
    <w:abstractNumId w:val="6"/>
  </w:num>
  <w:num w:numId="3" w16cid:durableId="1783379723">
    <w:abstractNumId w:val="5"/>
  </w:num>
  <w:num w:numId="4" w16cid:durableId="900486782">
    <w:abstractNumId w:val="4"/>
  </w:num>
  <w:num w:numId="5" w16cid:durableId="226384841">
    <w:abstractNumId w:val="7"/>
  </w:num>
  <w:num w:numId="6" w16cid:durableId="779683865">
    <w:abstractNumId w:val="3"/>
  </w:num>
  <w:num w:numId="7" w16cid:durableId="1235822632">
    <w:abstractNumId w:val="2"/>
  </w:num>
  <w:num w:numId="8" w16cid:durableId="1784230703">
    <w:abstractNumId w:val="1"/>
  </w:num>
  <w:num w:numId="9" w16cid:durableId="1090085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togi, Muskaan">
    <w15:presenceInfo w15:providerId="AD" w15:userId="S::muskaan.rastogi@capgemini.com::db05a3f5-9f93-47c3-9eed-f40240643a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2AA"/>
    <w:rsid w:val="0015074B"/>
    <w:rsid w:val="0029639D"/>
    <w:rsid w:val="00326F90"/>
    <w:rsid w:val="0036067D"/>
    <w:rsid w:val="005C0A5C"/>
    <w:rsid w:val="008D061B"/>
    <w:rsid w:val="0095767B"/>
    <w:rsid w:val="00AA1D8D"/>
    <w:rsid w:val="00B01EF6"/>
    <w:rsid w:val="00B47730"/>
    <w:rsid w:val="00C820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4FCAD"/>
  <w14:defaultImageDpi w14:val="300"/>
  <w15:docId w15:val="{C6F85FFD-8C0F-4856-BCCA-EDC718F77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70A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29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01EF6"/>
    <w:rPr>
      <w:sz w:val="16"/>
      <w:szCs w:val="16"/>
    </w:rPr>
  </w:style>
  <w:style w:type="paragraph" w:styleId="CommentText">
    <w:name w:val="annotation text"/>
    <w:basedOn w:val="Normal"/>
    <w:link w:val="CommentTextChar"/>
    <w:uiPriority w:val="99"/>
    <w:unhideWhenUsed/>
    <w:rsid w:val="00B01EF6"/>
    <w:pPr>
      <w:spacing w:line="240" w:lineRule="auto"/>
    </w:pPr>
    <w:rPr>
      <w:sz w:val="20"/>
      <w:szCs w:val="20"/>
    </w:rPr>
  </w:style>
  <w:style w:type="character" w:customStyle="1" w:styleId="CommentTextChar">
    <w:name w:val="Comment Text Char"/>
    <w:basedOn w:val="DefaultParagraphFont"/>
    <w:link w:val="CommentText"/>
    <w:uiPriority w:val="99"/>
    <w:rsid w:val="00B01EF6"/>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B01EF6"/>
    <w:rPr>
      <w:b/>
      <w:bCs/>
    </w:rPr>
  </w:style>
  <w:style w:type="character" w:customStyle="1" w:styleId="CommentSubjectChar">
    <w:name w:val="Comment Subject Char"/>
    <w:basedOn w:val="CommentTextChar"/>
    <w:link w:val="CommentSubject"/>
    <w:uiPriority w:val="99"/>
    <w:semiHidden/>
    <w:rsid w:val="00B01EF6"/>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1411</Words>
  <Characters>8049</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Rastogi, Muskaan</cp:lastModifiedBy>
  <cp:revision>2</cp:revision>
  <dcterms:created xsi:type="dcterms:W3CDTF">2026-08-14T01:54:00Z</dcterms:created>
  <dcterms:modified xsi:type="dcterms:W3CDTF">2026-08-14T01:54:00Z</dcterms:modified>
  <cp:category/>
</cp:coreProperties>
</file>