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94782" w14:textId="77777777" w:rsidR="00695D65" w:rsidRDefault="00000000">
      <w:pPr>
        <w:spacing w:after="160"/>
        <w:jc w:val="center"/>
      </w:pPr>
      <w:r>
        <w:rPr>
          <w:b/>
          <w:bCs/>
          <w:color w:val="1B2A4A"/>
          <w:sz w:val="72"/>
          <w:szCs w:val="72"/>
        </w:rPr>
        <w:t>NYXARA</w:t>
      </w:r>
    </w:p>
    <w:p w14:paraId="148902EC" w14:textId="77777777" w:rsidR="00695D65" w:rsidRDefault="00000000">
      <w:pPr>
        <w:pBdr>
          <w:bottom w:val="single" w:sz="12" w:space="8" w:color="4B2D8F"/>
        </w:pBdr>
        <w:spacing w:after="80"/>
        <w:jc w:val="center"/>
      </w:pPr>
      <w:r>
        <w:rPr>
          <w:b/>
          <w:bCs/>
          <w:color w:val="4B2D8F"/>
          <w:sz w:val="36"/>
          <w:szCs w:val="36"/>
        </w:rPr>
        <w:t>AI/ML-Based Classification of Suspicious Mule Accounts</w:t>
      </w:r>
    </w:p>
    <w:p w14:paraId="6741D027" w14:textId="77777777" w:rsidR="00695D65" w:rsidRDefault="00695D65">
      <w:pPr>
        <w:spacing w:before="80" w:after="80"/>
      </w:pPr>
    </w:p>
    <w:p w14:paraId="62DB5FC0" w14:textId="77777777" w:rsidR="00695D65" w:rsidRDefault="00000000">
      <w:pPr>
        <w:spacing w:before="40" w:after="40"/>
        <w:jc w:val="center"/>
        <w:rPr>
          <w:i/>
          <w:iCs/>
          <w:sz w:val="26"/>
          <w:szCs w:val="26"/>
        </w:rPr>
      </w:pPr>
      <w:r>
        <w:rPr>
          <w:i/>
          <w:iCs/>
          <w:sz w:val="26"/>
          <w:szCs w:val="26"/>
        </w:rPr>
        <w:t>Fraud Intelligence &amp; AML Platform — Solution Approach Document</w:t>
      </w:r>
    </w:p>
    <w:p w14:paraId="5D559AF4" w14:textId="77777777" w:rsidR="00371EDE" w:rsidRDefault="00371EDE">
      <w:pPr>
        <w:spacing w:before="40" w:after="40"/>
        <w:jc w:val="center"/>
      </w:pPr>
    </w:p>
    <w:p w14:paraId="3F5E7D99" w14:textId="77777777" w:rsidR="006B0E4E" w:rsidRPr="006B0E4E" w:rsidRDefault="006B0E4E" w:rsidP="006B0E4E">
      <w:pPr>
        <w:spacing w:before="20" w:after="20"/>
        <w:jc w:val="center"/>
        <w:rPr>
          <w:b/>
          <w:bCs/>
          <w:color w:val="1B2A4A"/>
          <w:sz w:val="24"/>
          <w:szCs w:val="24"/>
        </w:rPr>
      </w:pPr>
      <w:r w:rsidRPr="006B0E4E">
        <w:rPr>
          <w:b/>
          <w:bCs/>
          <w:color w:val="1B2A4A"/>
          <w:sz w:val="24"/>
          <w:szCs w:val="24"/>
        </w:rPr>
        <w:t xml:space="preserve">Bharat </w:t>
      </w:r>
      <w:proofErr w:type="spellStart"/>
      <w:r w:rsidRPr="006B0E4E">
        <w:rPr>
          <w:b/>
          <w:bCs/>
          <w:color w:val="1B2A4A"/>
          <w:sz w:val="24"/>
          <w:szCs w:val="24"/>
        </w:rPr>
        <w:t>Academix</w:t>
      </w:r>
      <w:proofErr w:type="spellEnd"/>
      <w:r w:rsidRPr="006B0E4E">
        <w:rPr>
          <w:b/>
          <w:bCs/>
          <w:color w:val="1B2A4A"/>
          <w:sz w:val="24"/>
          <w:szCs w:val="24"/>
        </w:rPr>
        <w:t xml:space="preserve"> </w:t>
      </w:r>
      <w:proofErr w:type="spellStart"/>
      <w:r w:rsidRPr="006B0E4E">
        <w:rPr>
          <w:b/>
          <w:bCs/>
          <w:color w:val="1B2A4A"/>
          <w:sz w:val="24"/>
          <w:szCs w:val="24"/>
        </w:rPr>
        <w:t>CodeQuest</w:t>
      </w:r>
      <w:proofErr w:type="spellEnd"/>
    </w:p>
    <w:p w14:paraId="0A1027B7" w14:textId="77777777" w:rsidR="00371EDE" w:rsidRDefault="00371EDE">
      <w:pPr>
        <w:spacing w:before="20" w:after="20"/>
        <w:jc w:val="center"/>
      </w:pPr>
    </w:p>
    <w:p w14:paraId="2D057624" w14:textId="3F839BD3" w:rsidR="00695D65" w:rsidRDefault="00000000">
      <w:pPr>
        <w:spacing w:before="20" w:after="20"/>
        <w:jc w:val="center"/>
        <w:rPr>
          <w:b/>
          <w:bCs/>
          <w:color w:val="4B2D8F"/>
        </w:rPr>
      </w:pPr>
      <w:r>
        <w:rPr>
          <w:b/>
          <w:bCs/>
          <w:color w:val="4B2D8F"/>
        </w:rPr>
        <w:t>AI/ML-Based Classification of Suspicious Mule Accounts</w:t>
      </w:r>
    </w:p>
    <w:p w14:paraId="42E92130" w14:textId="77777777" w:rsidR="00441226" w:rsidRDefault="00441226">
      <w:pPr>
        <w:spacing w:before="20" w:after="20"/>
        <w:jc w:val="center"/>
        <w:rPr>
          <w:b/>
          <w:bCs/>
          <w:color w:val="4B2D8F"/>
        </w:rPr>
      </w:pPr>
    </w:p>
    <w:p w14:paraId="2D5B80A5" w14:textId="32B734B7" w:rsidR="00441226" w:rsidRDefault="00441226">
      <w:pPr>
        <w:spacing w:before="20" w:after="20"/>
        <w:jc w:val="center"/>
      </w:pPr>
      <w:proofErr w:type="spellStart"/>
      <w:r w:rsidRPr="00C84A48">
        <w:rPr>
          <w:b/>
          <w:bCs/>
          <w:color w:val="7030A0"/>
        </w:rPr>
        <w:t>Github</w:t>
      </w:r>
      <w:proofErr w:type="spellEnd"/>
      <w:r w:rsidRPr="00C84A48">
        <w:rPr>
          <w:b/>
          <w:bCs/>
          <w:color w:val="7030A0"/>
        </w:rPr>
        <w:t xml:space="preserve"> Repository:</w:t>
      </w:r>
      <w:r w:rsidRPr="00C84A48">
        <w:rPr>
          <w:color w:val="7030A0"/>
        </w:rPr>
        <w:t xml:space="preserve"> </w:t>
      </w:r>
      <w:hyperlink r:id="rId5" w:history="1">
        <w:proofErr w:type="spellStart"/>
        <w:r w:rsidRPr="00C84A48">
          <w:rPr>
            <w:rStyle w:val="Hyperlink"/>
          </w:rPr>
          <w:t>muskan-khushi</w:t>
        </w:r>
        <w:proofErr w:type="spellEnd"/>
        <w:r w:rsidRPr="00C84A48">
          <w:rPr>
            <w:rStyle w:val="Hyperlink"/>
          </w:rPr>
          <w:t>/</w:t>
        </w:r>
        <w:proofErr w:type="spellStart"/>
        <w:r w:rsidRPr="00C84A48">
          <w:rPr>
            <w:rStyle w:val="Hyperlink"/>
          </w:rPr>
          <w:t>nyxara</w:t>
        </w:r>
        <w:proofErr w:type="spellEnd"/>
      </w:hyperlink>
      <w:r w:rsidR="00861A13">
        <w:br/>
      </w:r>
      <w:r w:rsidR="00861A13" w:rsidRPr="00861A13">
        <w:rPr>
          <w:b/>
          <w:bCs/>
          <w:color w:val="7030A0"/>
        </w:rPr>
        <w:t>Demo Video:</w:t>
      </w:r>
      <w:r w:rsidR="00861A13" w:rsidRPr="00861A13">
        <w:rPr>
          <w:color w:val="7030A0"/>
        </w:rPr>
        <w:t xml:space="preserve"> </w:t>
      </w:r>
      <w:hyperlink r:id="rId6" w:history="1">
        <w:r w:rsidR="00861A13" w:rsidRPr="00861A13">
          <w:rPr>
            <w:rStyle w:val="Hyperlink"/>
          </w:rPr>
          <w:t>https://youtu.be/hwaljbAuu1U</w:t>
        </w:r>
      </w:hyperlink>
      <w:r>
        <w:br/>
      </w:r>
      <w:r w:rsidRPr="00C84A48">
        <w:rPr>
          <w:b/>
          <w:bCs/>
          <w:color w:val="7030A0"/>
        </w:rPr>
        <w:t>Prototype Link Demo:</w:t>
      </w:r>
      <w:r w:rsidRPr="00C84A48">
        <w:rPr>
          <w:color w:val="7030A0"/>
        </w:rPr>
        <w:t xml:space="preserve"> </w:t>
      </w:r>
      <w:hyperlink r:id="rId7" w:history="1">
        <w:proofErr w:type="spellStart"/>
        <w:r w:rsidRPr="00C84A48">
          <w:rPr>
            <w:rStyle w:val="Hyperlink"/>
          </w:rPr>
          <w:t>Nyxara</w:t>
        </w:r>
        <w:proofErr w:type="spellEnd"/>
        <w:r w:rsidRPr="00C84A48">
          <w:rPr>
            <w:rStyle w:val="Hyperlink"/>
          </w:rPr>
          <w:t xml:space="preserve"> — Mule Account Intelligence</w:t>
        </w:r>
      </w:hyperlink>
    </w:p>
    <w:p w14:paraId="4591FDD2" w14:textId="77777777" w:rsidR="00695D65" w:rsidRDefault="00695D65">
      <w:pPr>
        <w:spacing w:before="80" w:after="80"/>
      </w:pPr>
    </w:p>
    <w:tbl>
      <w:tblPr>
        <w:tblW w:w="92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27"/>
      </w:tblGrid>
      <w:tr w:rsidR="00371EDE" w14:paraId="720A4B18" w14:textId="77777777" w:rsidTr="00371EDE">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263556C" w14:textId="0F86819C" w:rsidR="00371EDE" w:rsidRDefault="00371EDE" w:rsidP="00371EDE">
            <w:pPr>
              <w:jc w:val="center"/>
            </w:pPr>
            <w:r>
              <w:rPr>
                <w:sz w:val="20"/>
                <w:szCs w:val="20"/>
              </w:rPr>
              <w:t>Muskan | NIT Patna, Mathematics &amp; Computing</w:t>
            </w:r>
            <w:r w:rsidR="00F730A6">
              <w:rPr>
                <w:sz w:val="20"/>
                <w:szCs w:val="20"/>
              </w:rPr>
              <w:t xml:space="preserve"> Technology</w:t>
            </w:r>
            <w:r>
              <w:rPr>
                <w:sz w:val="20"/>
                <w:szCs w:val="20"/>
              </w:rPr>
              <w:t>, 4th Year</w:t>
            </w:r>
          </w:p>
        </w:tc>
      </w:tr>
    </w:tbl>
    <w:p w14:paraId="21955891" w14:textId="77777777" w:rsidR="00695D65" w:rsidRDefault="00695D65">
      <w:pPr>
        <w:spacing w:before="80" w:after="80"/>
      </w:pPr>
    </w:p>
    <w:p w14:paraId="79737FD9" w14:textId="3E89E81D" w:rsidR="00695D65" w:rsidRDefault="00000000">
      <w:pPr>
        <w:spacing w:before="60" w:after="60"/>
        <w:jc w:val="center"/>
        <w:rPr>
          <w:color w:val="4B2D8F"/>
          <w:sz w:val="24"/>
          <w:szCs w:val="24"/>
        </w:rPr>
      </w:pPr>
      <w:r>
        <w:rPr>
          <w:i/>
          <w:iCs/>
          <w:color w:val="4B2D8F"/>
          <w:sz w:val="24"/>
          <w:szCs w:val="24"/>
        </w:rPr>
        <w:t>“Where others see transactions, Nyxara reads the shadow network behind them.”</w:t>
      </w:r>
      <w:r w:rsidR="00441226">
        <w:rPr>
          <w:i/>
          <w:iCs/>
          <w:color w:val="4B2D8F"/>
          <w:sz w:val="24"/>
          <w:szCs w:val="24"/>
        </w:rPr>
        <w:br/>
      </w:r>
      <w:r w:rsidR="00441226">
        <w:rPr>
          <w:i/>
          <w:iCs/>
          <w:color w:val="4B2D8F"/>
          <w:sz w:val="24"/>
          <w:szCs w:val="24"/>
        </w:rPr>
        <w:br/>
      </w:r>
      <w:r w:rsidR="00441226">
        <w:br/>
      </w:r>
      <w:r w:rsidR="00441226">
        <w:rPr>
          <w:noProof/>
        </w:rPr>
        <w:drawing>
          <wp:inline distT="0" distB="0" distL="0" distR="0" wp14:anchorId="4B9A7BDF" wp14:editId="008F03F7">
            <wp:extent cx="5078437" cy="3385625"/>
            <wp:effectExtent l="0" t="0" r="8255" b="5715"/>
            <wp:docPr id="9990617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061751" name="Picture 9990617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93253" cy="3395502"/>
                    </a:xfrm>
                    <a:prstGeom prst="rect">
                      <a:avLst/>
                    </a:prstGeom>
                  </pic:spPr>
                </pic:pic>
              </a:graphicData>
            </a:graphic>
          </wp:inline>
        </w:drawing>
      </w:r>
      <w:r w:rsidR="00C84A48">
        <w:rPr>
          <w:i/>
          <w:iCs/>
          <w:color w:val="4B2D8F"/>
          <w:sz w:val="24"/>
          <w:szCs w:val="24"/>
        </w:rPr>
        <w:br/>
      </w:r>
      <w:r w:rsidR="00C84A48">
        <w:rPr>
          <w:i/>
          <w:iCs/>
          <w:color w:val="4B2D8F"/>
          <w:sz w:val="24"/>
          <w:szCs w:val="24"/>
        </w:rPr>
        <w:br/>
      </w:r>
    </w:p>
    <w:p w14:paraId="54D59F03" w14:textId="5E031E37" w:rsidR="00C84A48" w:rsidRDefault="00C84A48" w:rsidP="00C84A48">
      <w:pPr>
        <w:spacing w:before="60" w:after="60"/>
        <w:jc w:val="center"/>
        <w:rPr>
          <w:noProof/>
        </w:rPr>
      </w:pPr>
      <w:r>
        <w:rPr>
          <w:noProof/>
        </w:rPr>
        <mc:AlternateContent>
          <mc:Choice Requires="wps">
            <w:drawing>
              <wp:inline distT="0" distB="0" distL="0" distR="0" wp14:anchorId="16F00AE8" wp14:editId="276E0377">
                <wp:extent cx="302260" cy="302260"/>
                <wp:effectExtent l="0" t="0" r="0" b="0"/>
                <wp:docPr id="1799202672" name="Rectangle 2" descr="Shadow mule network fraud detection syste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F12BF6" id="Rectangle 2" o:spid="_x0000_s1026" alt="Shadow mule network fraud detection system"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C84A48">
        <w:rPr>
          <w:noProof/>
        </w:rPr>
        <w:t xml:space="preserve"> </w:t>
      </w:r>
    </w:p>
    <w:p w14:paraId="1E4B6D12" w14:textId="77777777" w:rsidR="00695D65" w:rsidRDefault="00000000">
      <w:pPr>
        <w:pStyle w:val="Heading1"/>
        <w:pBdr>
          <w:bottom w:val="single" w:sz="8" w:space="6" w:color="4B2D8F"/>
        </w:pBdr>
      </w:pPr>
      <w:r>
        <w:lastRenderedPageBreak/>
        <w:t>1. Executive Summary</w:t>
      </w:r>
    </w:p>
    <w:p w14:paraId="4EA407C8" w14:textId="77777777" w:rsidR="00695D65" w:rsidRDefault="00000000">
      <w:pPr>
        <w:spacing w:before="60" w:after="80" w:line="300" w:lineRule="auto"/>
      </w:pPr>
      <w:proofErr w:type="spellStart"/>
      <w:r>
        <w:t>Nyxara</w:t>
      </w:r>
      <w:proofErr w:type="spellEnd"/>
      <w:r>
        <w:t xml:space="preserve"> is a production-grade, open-source fraud intelligence platform that classifies suspicious mule accounts using a six-layer AI detection stack and a supporting suite of operational tools built explicitly for the PSB Hackathon dataset (9,082 accounts × 3,924 features). The stack combines: (i) a Temporal Graph Network (TGN) using GraphSAGE + GAT with per-node memory to model dormant-to-active lifecycle transitions; (ii) a Graph-Temporal Contrastive Transformer (GTCT) that self-supervises on all 9,082 accounts without labels; (iii) a stacked tabular ensemble (XGBoost + LightGBM + CatBoost + logistic meta-learner); (iv) a Variational AutoEncoder trained exclusively on legitimate accounts for zero-day anomaly scoring; (v) a LineMVGNN operating on the dual-view account and transaction-as-node line graph; and (vi) SHAP-driven explainability with LLM-narrated compliance alerts.</w:t>
      </w:r>
    </w:p>
    <w:p w14:paraId="05CB5EFF" w14:textId="77777777" w:rsidR="00695D65" w:rsidRDefault="00000000">
      <w:pPr>
        <w:spacing w:before="60" w:after="80" w:line="300" w:lineRule="auto"/>
      </w:pPr>
      <w:r>
        <w:t>Every flagged account produces: a SHAP waterfall chart naming the exact features that drove the score; a Mule DNA radar fingerprint plotting eight risk dimensions; a plain-English Suspicious Transaction Report (STR) draft pre-mapped to FIU-IND format; and a SHA-256 Merkle-sealed audit entry that detects any retroactive tampering of the stored risk score. Alongside the core detection engine, Nyxara ships four analyst tools unique in the hackathon context: an Attack Replay simulator that plays four live attack typologies frame-by-frame through the detection stack; a National Mule Risk Atlas choropleth mapping state-level mule density across 23 Indian states; a real-time Analyst Cockpit HUD with streaming throughput and latency metrics; and an AI Co-Pilot chat agent that answers natural-language questions about any analyzed account.</w:t>
      </w:r>
    </w:p>
    <w:p w14:paraId="66082038" w14:textId="767CC9BF" w:rsidR="00695D65" w:rsidRDefault="00000000" w:rsidP="004B252E">
      <w:pPr>
        <w:spacing w:before="60" w:after="80" w:line="300" w:lineRule="auto"/>
        <w:jc w:val="center"/>
      </w:pPr>
      <w:r>
        <w:t>The entire stack runs on a standard laptop (8 GB RAM, no GPU) at ₹0 infrastructure cost, achieving AUC-ROC 0.982, F1 0.910, Precision 0.940, and Recall 0.890 on the held-out test set, with the CatBoost component alone reaching AUC 0.938 by iteration 75 of 500 (early-stopped). The optimal decision threshold is derived via precision-recall curve maximization on the validation set rather than a hardcoded 0.5, a change that improves F1 from 0.13 to 0.91 at the dataset’s 0.89% fraud rate.</w:t>
      </w:r>
      <w:r w:rsidR="002045FA">
        <w:br/>
      </w:r>
      <w:r w:rsidR="002045FA">
        <w:br/>
      </w:r>
      <w:r w:rsidR="002045FA">
        <w:rPr>
          <w:noProof/>
        </w:rPr>
        <w:drawing>
          <wp:inline distT="0" distB="0" distL="0" distR="0" wp14:anchorId="2C5494B5" wp14:editId="5D794EF6">
            <wp:extent cx="4000500" cy="2666999"/>
            <wp:effectExtent l="0" t="0" r="0" b="635"/>
            <wp:docPr id="1444892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892341" name="Picture 14448923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26168" cy="2684111"/>
                    </a:xfrm>
                    <a:prstGeom prst="rect">
                      <a:avLst/>
                    </a:prstGeom>
                  </pic:spPr>
                </pic:pic>
              </a:graphicData>
            </a:graphic>
          </wp:inline>
        </w:drawing>
      </w:r>
    </w:p>
    <w:p w14:paraId="60C8FE66" w14:textId="77777777" w:rsidR="00695D65" w:rsidRDefault="00695D65">
      <w:pPr>
        <w:spacing w:before="80" w:after="80"/>
      </w:pPr>
    </w:p>
    <w:p w14:paraId="19D48B23" w14:textId="77777777" w:rsidR="00695D65" w:rsidRDefault="00000000">
      <w:pPr>
        <w:pStyle w:val="Heading1"/>
        <w:pBdr>
          <w:bottom w:val="single" w:sz="8" w:space="6" w:color="4B2D8F"/>
        </w:pBdr>
      </w:pPr>
      <w:r>
        <w:lastRenderedPageBreak/>
        <w:t>2. Problem Understanding</w:t>
      </w:r>
    </w:p>
    <w:p w14:paraId="09EA8FC4" w14:textId="77777777" w:rsidR="00695D65" w:rsidRDefault="00000000">
      <w:pPr>
        <w:spacing w:before="60" w:after="80" w:line="300" w:lineRule="auto"/>
      </w:pPr>
      <w:r>
        <w:t>Digital payment fraud in India reached ₹14.57 billion in FY24, with the card/internet fraud share rising from 49% (FY23) to 80% (FY24). Over 4.5 lakh mule accounts were frozen by government agencies in 2025. The RBI’s Central Government Member (CGM) reported 95% accuracy for RBIH’s MuleHunter.AI on Canara Bank data (August 2025); 23 banks now use this system. The I4C-RBIH MoU on Suspect Registry sharing (signed May 12, 2026) further embeds automated mule detection into national policy.</w:t>
      </w:r>
    </w:p>
    <w:p w14:paraId="069A01B6" w14:textId="77777777" w:rsidR="00695D65" w:rsidRDefault="00000000">
      <w:pPr>
        <w:spacing w:before="60" w:after="80" w:line="300" w:lineRule="auto"/>
      </w:pPr>
      <w:r>
        <w:t>Traditional rule-based monitoring (static thresholds such as ‘flag transfers above ₹10 lakh’) fails on three dimensions: it cannot detect coordinated rings using smurfing below CTR thresholds; it is blind to dormant-account activation patterns; and it produces opaque outputs that compliance officers cannot act on without additional investigation. Nyxara is designed against the live regulatory backdrop: PMLA 2002 (KYC/CDD/STR filing to FIU-IND), RBI Master Directions 2023-25 (continuous monitoring, risk tiering), FATF typology mapping (ML-01 through ML-10), and the I4C-RBIH suspect-sharing infrastructure.</w:t>
      </w:r>
    </w:p>
    <w:p w14:paraId="5D405CBC" w14:textId="77777777" w:rsidR="00695D65" w:rsidRDefault="00000000">
      <w:pPr>
        <w:pStyle w:val="Heading2"/>
      </w:pPr>
      <w:r>
        <w:t>2.1 What the Solution Must Deliver</w:t>
      </w:r>
    </w:p>
    <w:p w14:paraId="09328C4A" w14:textId="62E138CC" w:rsidR="00695D65" w:rsidRDefault="00000000">
      <w:pPr>
        <w:pStyle w:val="ListParagraph"/>
        <w:numPr>
          <w:ilvl w:val="0"/>
          <w:numId w:val="2"/>
        </w:numPr>
        <w:spacing w:before="40" w:after="40"/>
      </w:pPr>
      <w:r>
        <w:t xml:space="preserve">Feature engineering on </w:t>
      </w:r>
      <w:r w:rsidR="006B0E4E">
        <w:t>a</w:t>
      </w:r>
      <w:r>
        <w:t xml:space="preserve"> 3,924-feature dataset to surface the highest-signal fraud indicators.</w:t>
      </w:r>
    </w:p>
    <w:p w14:paraId="733CAD40" w14:textId="77777777" w:rsidR="00695D65" w:rsidRDefault="00000000">
      <w:pPr>
        <w:pStyle w:val="ListParagraph"/>
        <w:numPr>
          <w:ilvl w:val="0"/>
          <w:numId w:val="2"/>
        </w:numPr>
        <w:spacing w:before="40" w:after="40"/>
      </w:pPr>
      <w:r>
        <w:t>A classification model that handles severe class imbalance (0.89% confirmed in this dataset) without leakage from oversampling into validation or test splits.</w:t>
      </w:r>
    </w:p>
    <w:p w14:paraId="79CF5D31" w14:textId="77777777" w:rsidR="00695D65" w:rsidRDefault="00000000">
      <w:pPr>
        <w:pStyle w:val="ListParagraph"/>
        <w:numPr>
          <w:ilvl w:val="0"/>
          <w:numId w:val="2"/>
        </w:numPr>
        <w:spacing w:before="40" w:after="40"/>
      </w:pPr>
      <w:r>
        <w:t>Anomaly detection for unseen (‘zero-day’) mule tactics not present in the training labels.</w:t>
      </w:r>
    </w:p>
    <w:p w14:paraId="23372533" w14:textId="77777777" w:rsidR="00695D65" w:rsidRDefault="00000000">
      <w:pPr>
        <w:pStyle w:val="ListParagraph"/>
        <w:numPr>
          <w:ilvl w:val="0"/>
          <w:numId w:val="2"/>
        </w:numPr>
        <w:spacing w:before="40" w:after="40"/>
      </w:pPr>
      <w:r>
        <w:t>Explainable, per-account risk scoring with compliance-ready alert narration an analyst can review and sign without additional investigation.</w:t>
      </w:r>
    </w:p>
    <w:p w14:paraId="159AEDDF" w14:textId="77777777" w:rsidR="00695D65" w:rsidRDefault="00000000">
      <w:pPr>
        <w:pStyle w:val="ListParagraph"/>
        <w:numPr>
          <w:ilvl w:val="0"/>
          <w:numId w:val="2"/>
        </w:numPr>
        <w:spacing w:before="40" w:after="40"/>
      </w:pPr>
      <w:r>
        <w:t>A tamper-evident audit chain so that any stored risk score can be cryptographically verified against the original decision.</w:t>
      </w:r>
    </w:p>
    <w:p w14:paraId="73A43D67" w14:textId="77777777" w:rsidR="00695D65" w:rsidRDefault="00000000">
      <w:pPr>
        <w:pStyle w:val="ListParagraph"/>
        <w:numPr>
          <w:ilvl w:val="0"/>
          <w:numId w:val="2"/>
        </w:numPr>
        <w:spacing w:before="40" w:after="40"/>
      </w:pPr>
      <w:r>
        <w:t>Cross-bank ring detection that exposes laundering cycles no single bank’s view can resolve.</w:t>
      </w:r>
    </w:p>
    <w:p w14:paraId="7BCBF6BF" w14:textId="77777777" w:rsidR="004B252E" w:rsidRDefault="004B252E" w:rsidP="004B252E">
      <w:pPr>
        <w:spacing w:before="40" w:after="40"/>
      </w:pPr>
    </w:p>
    <w:p w14:paraId="16AE7301" w14:textId="74CD8C0F" w:rsidR="004B252E" w:rsidRDefault="004B252E" w:rsidP="004B252E">
      <w:pPr>
        <w:spacing w:before="40" w:after="40"/>
        <w:jc w:val="center"/>
      </w:pPr>
      <w:r>
        <w:rPr>
          <w:noProof/>
        </w:rPr>
        <w:drawing>
          <wp:inline distT="0" distB="0" distL="0" distR="0" wp14:anchorId="0C8302DB" wp14:editId="57820514">
            <wp:extent cx="5233181" cy="2871499"/>
            <wp:effectExtent l="0" t="0" r="5715" b="5080"/>
            <wp:docPr id="21360683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68344" name="Picture 213606834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95501" cy="2905694"/>
                    </a:xfrm>
                    <a:prstGeom prst="rect">
                      <a:avLst/>
                    </a:prstGeom>
                  </pic:spPr>
                </pic:pic>
              </a:graphicData>
            </a:graphic>
          </wp:inline>
        </w:drawing>
      </w:r>
    </w:p>
    <w:p w14:paraId="7ED49DDD" w14:textId="77777777" w:rsidR="00695D65" w:rsidRDefault="00695D65">
      <w:pPr>
        <w:spacing w:before="80" w:after="80"/>
      </w:pPr>
    </w:p>
    <w:p w14:paraId="3DB91475" w14:textId="77777777" w:rsidR="00695D65" w:rsidRDefault="00000000">
      <w:pPr>
        <w:pStyle w:val="Heading1"/>
        <w:pBdr>
          <w:bottom w:val="single" w:sz="8" w:space="6" w:color="4B2D8F"/>
        </w:pBdr>
      </w:pPr>
      <w:r>
        <w:lastRenderedPageBreak/>
        <w:t>3. Dataset Description &amp; Forensic Feature Analysis</w:t>
      </w:r>
    </w:p>
    <w:p w14:paraId="00529903" w14:textId="5B77A324" w:rsidR="00695D65" w:rsidRDefault="00000000">
      <w:pPr>
        <w:spacing w:before="60" w:after="80" w:line="300" w:lineRule="auto"/>
      </w:pPr>
      <w:r>
        <w:rPr>
          <w:b/>
          <w:bCs/>
        </w:rPr>
        <w:t xml:space="preserve">Source: </w:t>
      </w:r>
      <w:r>
        <w:t xml:space="preserve">DataSet.xlsx | </w:t>
      </w:r>
      <w:r>
        <w:rPr>
          <w:b/>
          <w:bCs/>
        </w:rPr>
        <w:t xml:space="preserve">Shape: </w:t>
      </w:r>
      <w:r>
        <w:t xml:space="preserve">9,082 rows × 3,924 features (F1–F3924) | </w:t>
      </w:r>
      <w:r>
        <w:rPr>
          <w:b/>
          <w:bCs/>
        </w:rPr>
        <w:t xml:space="preserve">Target: </w:t>
      </w:r>
      <w:r>
        <w:t xml:space="preserve">F3924 (0 = legitimate, 1 = suspicious/mule) | </w:t>
      </w:r>
      <w:r>
        <w:rPr>
          <w:b/>
          <w:bCs/>
        </w:rPr>
        <w:t xml:space="preserve">Composition: </w:t>
      </w:r>
      <w:r>
        <w:t>~2,949 float64, ~968 int64, 6 string columns, 1 datetime column. Initial inspection showed all-zero labels in the first 500 rows, confirming severe class imbalance. Full-dataset fraud rate confirmed at 0.89% after complete loading, triggering the ADASYN balancing path.</w:t>
      </w:r>
    </w:p>
    <w:p w14:paraId="7BC4A6A8" w14:textId="77777777" w:rsidR="00695D65" w:rsidRDefault="00000000">
      <w:pPr>
        <w:pStyle w:val="Heading2"/>
      </w:pPr>
      <w:r>
        <w:t>3.1 The 18 Bank-Identified Key Features — Forensic Decode</w:t>
      </w:r>
    </w:p>
    <w:p w14:paraId="423A7F6E" w14:textId="77777777" w:rsidR="00695D65" w:rsidRDefault="00000000">
      <w:pPr>
        <w:spacing w:before="60" w:after="80" w:line="300" w:lineRule="auto"/>
      </w:pPr>
      <w:r>
        <w:t>Each of the 18 features flagged by the bank was profiled for observed value ranges and reverse-engineered for real-world fraud meaning. These 18 are force-included at every stage of the 5-stage feature selection pipeline, so they can never be statistically eliminated.</w:t>
      </w:r>
    </w:p>
    <w:p w14:paraId="593785B0" w14:textId="77777777" w:rsidR="00695D65" w:rsidRDefault="00695D65">
      <w:pPr>
        <w:spacing w:before="80"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1542"/>
        <w:gridCol w:w="7095"/>
      </w:tblGrid>
      <w:tr w:rsidR="00695D65" w14:paraId="74691C87" w14:textId="77777777">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42108BE7" w14:textId="77777777" w:rsidR="00695D65" w:rsidRDefault="00000000">
            <w:r>
              <w:rPr>
                <w:b/>
                <w:bCs/>
                <w:color w:val="1B2A4A"/>
                <w:sz w:val="20"/>
                <w:szCs w:val="20"/>
              </w:rPr>
              <w:t>Feature</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0FD3E407" w14:textId="77777777" w:rsidR="00695D65" w:rsidRDefault="00000000">
            <w:r>
              <w:rPr>
                <w:b/>
                <w:bCs/>
                <w:color w:val="1B2A4A"/>
                <w:sz w:val="20"/>
                <w:szCs w:val="20"/>
              </w:rPr>
              <w:t>Observed Profile</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4EDFA27B" w14:textId="77777777" w:rsidR="00695D65" w:rsidRDefault="00000000">
            <w:r>
              <w:rPr>
                <w:b/>
                <w:bCs/>
                <w:color w:val="1B2A4A"/>
                <w:sz w:val="20"/>
                <w:szCs w:val="20"/>
              </w:rPr>
              <w:t>Forensic Meaning / Fraud Signal</w:t>
            </w:r>
          </w:p>
        </w:tc>
      </w:tr>
      <w:tr w:rsidR="00695D65" w14:paraId="6519CE3A"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F784AB2" w14:textId="77777777" w:rsidR="00695D65" w:rsidRDefault="00000000">
            <w:r>
              <w:rPr>
                <w:sz w:val="20"/>
                <w:szCs w:val="20"/>
              </w:rPr>
              <w:t>F115</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4D67EFB" w14:textId="77777777" w:rsidR="00695D65" w:rsidRDefault="00000000">
            <w:r>
              <w:rPr>
                <w:sz w:val="20"/>
                <w:szCs w:val="20"/>
              </w:rPr>
              <w:t>0.3–1.5 float</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3D247CF" w14:textId="77777777" w:rsidR="00695D65" w:rsidRDefault="00000000">
            <w:r>
              <w:rPr>
                <w:sz w:val="20"/>
                <w:szCs w:val="20"/>
              </w:rPr>
              <w:t>Transaction-to-peer-ratio / credit velocity. HIGH = transacts far above income-class peers.</w:t>
            </w:r>
          </w:p>
        </w:tc>
      </w:tr>
      <w:tr w:rsidR="00695D65" w14:paraId="3C011E7E"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A0974FE" w14:textId="77777777" w:rsidR="00695D65" w:rsidRDefault="00000000">
            <w:r>
              <w:rPr>
                <w:sz w:val="20"/>
                <w:szCs w:val="20"/>
              </w:rPr>
              <w:t>F321</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7D9F9A8" w14:textId="77777777" w:rsidR="00695D65" w:rsidRDefault="00000000">
            <w:r>
              <w:rPr>
                <w:sz w:val="20"/>
                <w:szCs w:val="20"/>
              </w:rPr>
              <w:t>0.7–1.7 float</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04B8384" w14:textId="77777777" w:rsidR="00695D65" w:rsidRDefault="00000000">
            <w:r>
              <w:rPr>
                <w:sz w:val="20"/>
                <w:szCs w:val="20"/>
              </w:rPr>
              <w:t>Avg transaction amount vs account-type baseline. Extreme/round values signal smurfing or pass-through.</w:t>
            </w:r>
          </w:p>
        </w:tc>
      </w:tr>
      <w:tr w:rsidR="00695D65" w14:paraId="0B860EFD"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1FBA2D0" w14:textId="77777777" w:rsidR="00695D65" w:rsidRDefault="00000000">
            <w:r>
              <w:rPr>
                <w:sz w:val="20"/>
                <w:szCs w:val="20"/>
              </w:rPr>
              <w:t>F527</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DA1D3A2" w14:textId="77777777" w:rsidR="00695D65" w:rsidRDefault="00000000">
            <w:r>
              <w:rPr>
                <w:sz w:val="20"/>
                <w:szCs w:val="20"/>
              </w:rPr>
              <w:t>0.5–1.7 float</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440F865" w14:textId="77777777" w:rsidR="00695D65" w:rsidRDefault="00000000">
            <w:r>
              <w:rPr>
                <w:sz w:val="20"/>
                <w:szCs w:val="20"/>
              </w:rPr>
              <w:t>Debit-to-credit flow ratio. Near 1.0 = conduit signature; money enters and exits with near-zero net.</w:t>
            </w:r>
          </w:p>
        </w:tc>
      </w:tr>
      <w:tr w:rsidR="00695D65" w14:paraId="258F8893"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0F9C0A6" w14:textId="77777777" w:rsidR="00695D65" w:rsidRDefault="00000000">
            <w:r>
              <w:rPr>
                <w:sz w:val="20"/>
                <w:szCs w:val="20"/>
              </w:rPr>
              <w:t>F531</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86077BE" w14:textId="77777777" w:rsidR="00695D65" w:rsidRDefault="00000000">
            <w:r>
              <w:rPr>
                <w:sz w:val="20"/>
                <w:szCs w:val="20"/>
              </w:rPr>
              <w:t>0.5–1.8 float</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7DEB341" w14:textId="77777777" w:rsidR="00695D65" w:rsidRDefault="00000000">
            <w:r>
              <w:rPr>
                <w:sz w:val="20"/>
                <w:szCs w:val="20"/>
              </w:rPr>
              <w:t>Network co-transaction score. High = shared counterparties across multiple accounts = ring membership.</w:t>
            </w:r>
          </w:p>
        </w:tc>
      </w:tr>
      <w:tr w:rsidR="00695D65" w14:paraId="6C5FAFA7"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E773F94" w14:textId="77777777" w:rsidR="00695D65" w:rsidRDefault="00000000">
            <w:r>
              <w:rPr>
                <w:sz w:val="20"/>
                <w:szCs w:val="20"/>
              </w:rPr>
              <w:t>F670</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FCED1E2" w14:textId="77777777" w:rsidR="00695D65" w:rsidRDefault="00000000">
            <w:r>
              <w:rPr>
                <w:sz w:val="20"/>
                <w:szCs w:val="20"/>
              </w:rPr>
              <w:t>Binary 0/1</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C5678A9" w14:textId="77777777" w:rsidR="00695D65" w:rsidRDefault="00000000">
            <w:r>
              <w:rPr>
                <w:sz w:val="20"/>
                <w:szCs w:val="20"/>
              </w:rPr>
              <w:t>Legacy rule-system flag / dormancy indicator. Auxiliary fraud signal.</w:t>
            </w:r>
          </w:p>
        </w:tc>
      </w:tr>
      <w:tr w:rsidR="00695D65" w14:paraId="6FFA0231"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DE285B7" w14:textId="77777777" w:rsidR="00695D65" w:rsidRDefault="00000000">
            <w:r>
              <w:rPr>
                <w:sz w:val="20"/>
                <w:szCs w:val="20"/>
              </w:rPr>
              <w:t>F1692</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630949F" w14:textId="77777777" w:rsidR="00695D65" w:rsidRDefault="00000000">
            <w:r>
              <w:rPr>
                <w:sz w:val="20"/>
                <w:szCs w:val="20"/>
              </w:rPr>
              <w:t>0–10 integer</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0C27B1D" w14:textId="77777777" w:rsidR="00695D65" w:rsidRDefault="00000000">
            <w:r>
              <w:rPr>
                <w:sz w:val="20"/>
                <w:szCs w:val="20"/>
              </w:rPr>
              <w:t>Linked accounts in family/merchant network. &gt;3 = organized network; &gt;7 = probable mule cell.</w:t>
            </w:r>
          </w:p>
        </w:tc>
      </w:tr>
      <w:tr w:rsidR="00695D65" w14:paraId="39C623C9"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532F8FA" w14:textId="77777777" w:rsidR="00695D65" w:rsidRDefault="00000000">
            <w:r>
              <w:rPr>
                <w:sz w:val="20"/>
                <w:szCs w:val="20"/>
              </w:rPr>
              <w:t>F2082</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F866D4D" w14:textId="77777777" w:rsidR="00695D65" w:rsidRDefault="00000000">
            <w:r>
              <w:rPr>
                <w:sz w:val="20"/>
                <w:szCs w:val="20"/>
              </w:rPr>
              <w:t>0.0–small float</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31C250D" w14:textId="77777777" w:rsidR="00695D65" w:rsidRDefault="00000000">
            <w:r>
              <w:rPr>
                <w:sz w:val="20"/>
                <w:szCs w:val="20"/>
              </w:rPr>
              <w:t>International transaction ratio. Any non-zero for student/housewife/retired = extreme anomaly.</w:t>
            </w:r>
          </w:p>
        </w:tc>
      </w:tr>
      <w:tr w:rsidR="00695D65" w14:paraId="1FD025D4"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157BB7A" w14:textId="77777777" w:rsidR="00695D65" w:rsidRDefault="00000000">
            <w:r>
              <w:rPr>
                <w:sz w:val="20"/>
                <w:szCs w:val="20"/>
              </w:rPr>
              <w:t>F2122</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DBFE88D" w14:textId="77777777" w:rsidR="00695D65" w:rsidRDefault="00000000">
            <w:r>
              <w:rPr>
                <w:sz w:val="20"/>
                <w:szCs w:val="20"/>
              </w:rPr>
              <w:t>0.0–0.5 float</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64929A9" w14:textId="77777777" w:rsidR="00695D65" w:rsidRDefault="00000000">
            <w:r>
              <w:rPr>
                <w:sz w:val="20"/>
                <w:szCs w:val="20"/>
              </w:rPr>
              <w:t>Cash deposit frequency / ATM withdrawal ratio. High = structuring below CTR threshold (smurfing).</w:t>
            </w:r>
          </w:p>
        </w:tc>
      </w:tr>
      <w:tr w:rsidR="00695D65" w14:paraId="5CFB7CC6"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F4807B1" w14:textId="77777777" w:rsidR="00695D65" w:rsidRDefault="00000000">
            <w:r>
              <w:rPr>
                <w:sz w:val="20"/>
                <w:szCs w:val="20"/>
              </w:rPr>
              <w:t>F2582</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95BC453" w14:textId="77777777" w:rsidR="00695D65" w:rsidRDefault="00000000">
            <w:r>
              <w:rPr>
                <w:sz w:val="20"/>
                <w:szCs w:val="20"/>
              </w:rPr>
              <w:t>−2 to +0.5 z</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08798BE" w14:textId="77777777" w:rsidR="00695D65" w:rsidRDefault="00000000">
            <w:r>
              <w:rPr>
                <w:sz w:val="20"/>
                <w:szCs w:val="20"/>
              </w:rPr>
              <w:t>Deviation from occupation peer spending. Sudden positive spike = dormant mule activated.</w:t>
            </w:r>
          </w:p>
        </w:tc>
      </w:tr>
      <w:tr w:rsidR="00695D65" w14:paraId="62916EC0"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6EEAA45" w14:textId="77777777" w:rsidR="00695D65" w:rsidRDefault="00000000">
            <w:r>
              <w:rPr>
                <w:sz w:val="20"/>
                <w:szCs w:val="20"/>
              </w:rPr>
              <w:t>F2678</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D06F9F2" w14:textId="77777777" w:rsidR="00695D65" w:rsidRDefault="00000000">
            <w:r>
              <w:rPr>
                <w:sz w:val="20"/>
                <w:szCs w:val="20"/>
              </w:rPr>
              <w:t>−2 to +0.5 z</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FAFB3CD" w14:textId="77777777" w:rsidR="00695D65" w:rsidRDefault="00000000">
            <w:r>
              <w:rPr>
                <w:sz w:val="20"/>
                <w:szCs w:val="20"/>
              </w:rPr>
              <w:t>Time-of-day / day-of-week anomaly. Large negative = bot-controlled nocturnal transactions.</w:t>
            </w:r>
          </w:p>
        </w:tc>
      </w:tr>
      <w:tr w:rsidR="00695D65" w14:paraId="4B03DDCF"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052AD32" w14:textId="77777777" w:rsidR="00695D65" w:rsidRDefault="00000000">
            <w:r>
              <w:rPr>
                <w:sz w:val="20"/>
                <w:szCs w:val="20"/>
              </w:rPr>
              <w:t>F2737</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ECB0AC9" w14:textId="77777777" w:rsidR="00695D65" w:rsidRDefault="00000000">
            <w:r>
              <w:rPr>
                <w:sz w:val="20"/>
                <w:szCs w:val="20"/>
              </w:rPr>
              <w:t>−1.0 to +0.5</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E69C6FE" w14:textId="77777777" w:rsidR="00695D65" w:rsidRDefault="00000000">
            <w:r>
              <w:rPr>
                <w:sz w:val="20"/>
                <w:szCs w:val="20"/>
              </w:rPr>
              <w:t>Balance volatility / amount entropy. High volatility + near-zero net balance = pass-through mule.</w:t>
            </w:r>
          </w:p>
        </w:tc>
      </w:tr>
      <w:tr w:rsidR="00695D65" w14:paraId="2C4E394A"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E611860" w14:textId="77777777" w:rsidR="00695D65" w:rsidRDefault="00000000">
            <w:r>
              <w:rPr>
                <w:sz w:val="20"/>
                <w:szCs w:val="20"/>
              </w:rPr>
              <w:t>F2956</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DF11456" w14:textId="77777777" w:rsidR="00695D65" w:rsidRDefault="00000000">
            <w:r>
              <w:rPr>
                <w:sz w:val="20"/>
                <w:szCs w:val="20"/>
              </w:rPr>
              <w:t>36–100 score</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4A5EBA7" w14:textId="77777777" w:rsidR="00695D65" w:rsidRDefault="00000000">
            <w:r>
              <w:rPr>
                <w:sz w:val="20"/>
                <w:szCs w:val="20"/>
              </w:rPr>
              <w:t>Internal credit-risk / bureau score. Low (&lt;50) = financially stressed; typical mule-recruit profile.</w:t>
            </w:r>
          </w:p>
        </w:tc>
      </w:tr>
      <w:tr w:rsidR="00695D65" w14:paraId="02DDA235"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FF89AA2" w14:textId="77777777" w:rsidR="00695D65" w:rsidRDefault="00000000">
            <w:r>
              <w:rPr>
                <w:sz w:val="20"/>
                <w:szCs w:val="20"/>
              </w:rPr>
              <w:t>F3043</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F510F06" w14:textId="77777777" w:rsidR="00695D65" w:rsidRDefault="00000000">
            <w:r>
              <w:rPr>
                <w:sz w:val="20"/>
                <w:szCs w:val="20"/>
              </w:rPr>
              <w:t>4–114; 67% null</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3BA0850" w14:textId="77777777" w:rsidR="00695D65" w:rsidRDefault="00000000">
            <w:r>
              <w:rPr>
                <w:sz w:val="20"/>
                <w:szCs w:val="20"/>
              </w:rPr>
              <w:t>Account tenure (days) / last-activity gap. MISSING = ghost account with no prior history (strong flag).</w:t>
            </w:r>
          </w:p>
        </w:tc>
      </w:tr>
      <w:tr w:rsidR="00695D65" w14:paraId="405C003F"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BA48720" w14:textId="77777777" w:rsidR="00695D65" w:rsidRDefault="00000000">
            <w:r>
              <w:rPr>
                <w:sz w:val="20"/>
                <w:szCs w:val="20"/>
              </w:rPr>
              <w:t>F3836</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1E08F20" w14:textId="77777777" w:rsidR="00695D65" w:rsidRDefault="00000000">
            <w:r>
              <w:rPr>
                <w:sz w:val="20"/>
                <w:szCs w:val="20"/>
              </w:rPr>
              <w:t>₹4B to +₹673M</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EDF8772" w14:textId="77777777" w:rsidR="00695D65" w:rsidRDefault="00000000">
            <w:r>
              <w:rPr>
                <w:sz w:val="20"/>
                <w:szCs w:val="20"/>
              </w:rPr>
              <w:t>Account balance / cumulative transaction amount. Extreme positive for student/housewife = financial impossibility.</w:t>
            </w:r>
          </w:p>
        </w:tc>
      </w:tr>
      <w:tr w:rsidR="00695D65" w14:paraId="3FFF1249"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48256F1" w14:textId="77777777" w:rsidR="00695D65" w:rsidRDefault="00000000">
            <w:r>
              <w:rPr>
                <w:sz w:val="20"/>
                <w:szCs w:val="20"/>
              </w:rPr>
              <w:lastRenderedPageBreak/>
              <w:t>F3887</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74E1E2A" w14:textId="77777777" w:rsidR="00695D65" w:rsidRDefault="00000000">
            <w:r>
              <w:rPr>
                <w:sz w:val="20"/>
                <w:szCs w:val="20"/>
              </w:rPr>
              <w:t>51–172 integer</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AE7F717" w14:textId="77777777" w:rsidR="00695D65" w:rsidRDefault="00000000">
            <w:r>
              <w:rPr>
                <w:sz w:val="20"/>
                <w:szCs w:val="20"/>
              </w:rPr>
              <w:t>Customer age or transaction-count proxy. Very young (&lt;25) + high F3894 = recruited student mule.</w:t>
            </w:r>
          </w:p>
        </w:tc>
      </w:tr>
      <w:tr w:rsidR="00695D65" w14:paraId="7FAACF20"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76D47B2" w14:textId="77777777" w:rsidR="00695D65" w:rsidRDefault="00000000">
            <w:r>
              <w:rPr>
                <w:sz w:val="20"/>
                <w:szCs w:val="20"/>
              </w:rPr>
              <w:t>F3889</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66454F2" w14:textId="77777777" w:rsidR="00695D65" w:rsidRDefault="00000000">
            <w:r>
              <w:rPr>
                <w:sz w:val="20"/>
                <w:szCs w:val="20"/>
              </w:rPr>
              <w:t>e.g. G365D string</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21BCD97" w14:textId="77777777" w:rsidR="00695D65" w:rsidRDefault="00000000">
            <w:r>
              <w:rPr>
                <w:sz w:val="20"/>
                <w:szCs w:val="20"/>
              </w:rPr>
              <w:t>Branch-product code composite. Identifies fraud-hotspot branches and zero-KYC products.</w:t>
            </w:r>
          </w:p>
        </w:tc>
      </w:tr>
      <w:tr w:rsidR="00695D65" w14:paraId="2C4EBB46"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6D90473" w14:textId="77777777" w:rsidR="00695D65" w:rsidRDefault="00000000">
            <w:r>
              <w:rPr>
                <w:sz w:val="20"/>
                <w:szCs w:val="20"/>
              </w:rPr>
              <w:t>F3891</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E8C8A10" w14:textId="77777777" w:rsidR="00695D65" w:rsidRDefault="00000000">
            <w:r>
              <w:rPr>
                <w:sz w:val="20"/>
                <w:szCs w:val="20"/>
              </w:rPr>
              <w:t>7-category string</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099834B" w14:textId="77777777" w:rsidR="00695D65" w:rsidRDefault="00000000">
            <w:r>
              <w:rPr>
                <w:sz w:val="20"/>
                <w:szCs w:val="20"/>
              </w:rPr>
              <w:t>Declared occupation (student, salaried, self-employed, agriculture, housewife, retired, others). Core for peer baselines.</w:t>
            </w:r>
          </w:p>
        </w:tc>
      </w:tr>
      <w:tr w:rsidR="00695D65" w14:paraId="60EF599A"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3733CE7" w14:textId="77777777" w:rsidR="00695D65" w:rsidRDefault="00000000">
            <w:r>
              <w:rPr>
                <w:sz w:val="20"/>
                <w:szCs w:val="20"/>
              </w:rPr>
              <w:t>F3894</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6F446E7" w14:textId="77777777" w:rsidR="00695D65" w:rsidRDefault="00000000">
            <w:r>
              <w:rPr>
                <w:sz w:val="20"/>
                <w:szCs w:val="20"/>
              </w:rPr>
              <w:t>2–90 integer</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450F5B7" w14:textId="77777777" w:rsidR="00695D65" w:rsidRDefault="00000000">
            <w:r>
              <w:rPr>
                <w:sz w:val="20"/>
                <w:szCs w:val="20"/>
              </w:rPr>
              <w:t>Transaction count in window / account-age proxy. High count on a new/missing-tenure account = immediate activation.</w:t>
            </w:r>
          </w:p>
        </w:tc>
      </w:tr>
    </w:tbl>
    <w:p w14:paraId="594D46FB" w14:textId="77777777" w:rsidR="00695D65" w:rsidRDefault="00695D65">
      <w:pPr>
        <w:spacing w:before="80" w:after="80"/>
      </w:pPr>
    </w:p>
    <w:p w14:paraId="04A8E374" w14:textId="77777777" w:rsidR="00695D65" w:rsidRDefault="00000000">
      <w:pPr>
        <w:pStyle w:val="Heading2"/>
      </w:pPr>
      <w:r>
        <w:t>3.2 The 12 Engineered Composite Features</w:t>
      </w:r>
    </w:p>
    <w:p w14:paraId="5E2A8B91" w14:textId="77777777" w:rsidR="00695D65" w:rsidRDefault="00000000">
      <w:pPr>
        <w:spacing w:before="60" w:after="80" w:line="300" w:lineRule="auto"/>
      </w:pPr>
      <w:r>
        <w:t>Beyond the raw 18, Nyxara derives 12 domain-specific composite features that combine multiple raw signals into single, human-interpretable indicators. These are computed before encoding and scaling so that string occupation values remain intact for the peer-baseline calculations.</w:t>
      </w:r>
    </w:p>
    <w:p w14:paraId="21391CE2" w14:textId="77777777" w:rsidR="00695D65" w:rsidRDefault="00695D65">
      <w:pPr>
        <w:spacing w:before="80"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9"/>
        <w:gridCol w:w="2955"/>
        <w:gridCol w:w="3736"/>
      </w:tblGrid>
      <w:tr w:rsidR="00695D65" w14:paraId="05D08297" w14:textId="77777777">
        <w:tc>
          <w:tcPr>
            <w:tcW w:w="0" w:type="auto"/>
            <w:tcBorders>
              <w:top w:val="single" w:sz="4" w:space="0" w:color="C5CAD6"/>
              <w:left w:val="single" w:sz="4" w:space="0" w:color="C5CAD6"/>
              <w:bottom w:val="single" w:sz="4" w:space="0" w:color="C5CAD6"/>
              <w:right w:val="single" w:sz="4" w:space="0" w:color="C5CAD6"/>
            </w:tcBorders>
            <w:shd w:val="clear" w:color="auto" w:fill="E0F7F5"/>
            <w:tcMar>
              <w:top w:w="80" w:type="dxa"/>
              <w:left w:w="120" w:type="dxa"/>
              <w:bottom w:w="80" w:type="dxa"/>
              <w:right w:w="120" w:type="dxa"/>
            </w:tcMar>
          </w:tcPr>
          <w:p w14:paraId="2715D076" w14:textId="77777777" w:rsidR="00695D65" w:rsidRDefault="00000000">
            <w:r>
              <w:rPr>
                <w:b/>
                <w:bCs/>
                <w:color w:val="1B2A4A"/>
                <w:sz w:val="20"/>
                <w:szCs w:val="20"/>
              </w:rPr>
              <w:t>Composite Feature</w:t>
            </w:r>
          </w:p>
        </w:tc>
        <w:tc>
          <w:tcPr>
            <w:tcW w:w="0" w:type="auto"/>
            <w:tcBorders>
              <w:top w:val="single" w:sz="4" w:space="0" w:color="C5CAD6"/>
              <w:left w:val="single" w:sz="4" w:space="0" w:color="C5CAD6"/>
              <w:bottom w:val="single" w:sz="4" w:space="0" w:color="C5CAD6"/>
              <w:right w:val="single" w:sz="4" w:space="0" w:color="C5CAD6"/>
            </w:tcBorders>
            <w:shd w:val="clear" w:color="auto" w:fill="E0F7F5"/>
            <w:tcMar>
              <w:top w:w="80" w:type="dxa"/>
              <w:left w:w="120" w:type="dxa"/>
              <w:bottom w:w="80" w:type="dxa"/>
              <w:right w:w="120" w:type="dxa"/>
            </w:tcMar>
          </w:tcPr>
          <w:p w14:paraId="0AEB07DA" w14:textId="77777777" w:rsidR="00695D65" w:rsidRDefault="00000000">
            <w:r>
              <w:rPr>
                <w:b/>
                <w:bCs/>
                <w:color w:val="1B2A4A"/>
                <w:sz w:val="20"/>
                <w:szCs w:val="20"/>
              </w:rPr>
              <w:t>Formula / Logic</w:t>
            </w:r>
          </w:p>
        </w:tc>
        <w:tc>
          <w:tcPr>
            <w:tcW w:w="0" w:type="auto"/>
            <w:tcBorders>
              <w:top w:val="single" w:sz="4" w:space="0" w:color="C5CAD6"/>
              <w:left w:val="single" w:sz="4" w:space="0" w:color="C5CAD6"/>
              <w:bottom w:val="single" w:sz="4" w:space="0" w:color="C5CAD6"/>
              <w:right w:val="single" w:sz="4" w:space="0" w:color="C5CAD6"/>
            </w:tcBorders>
            <w:shd w:val="clear" w:color="auto" w:fill="E0F7F5"/>
            <w:tcMar>
              <w:top w:w="80" w:type="dxa"/>
              <w:left w:w="120" w:type="dxa"/>
              <w:bottom w:w="80" w:type="dxa"/>
              <w:right w:w="120" w:type="dxa"/>
            </w:tcMar>
          </w:tcPr>
          <w:p w14:paraId="7598E685" w14:textId="77777777" w:rsidR="00695D65" w:rsidRDefault="00000000">
            <w:r>
              <w:rPr>
                <w:b/>
                <w:bCs/>
                <w:color w:val="1B2A4A"/>
                <w:sz w:val="20"/>
                <w:szCs w:val="20"/>
              </w:rPr>
              <w:t>Why It Matters</w:t>
            </w:r>
          </w:p>
        </w:tc>
      </w:tr>
      <w:tr w:rsidR="00695D65" w14:paraId="25A79F2C"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B2EA184" w14:textId="77777777" w:rsidR="00695D65" w:rsidRDefault="00000000">
            <w:r>
              <w:rPr>
                <w:sz w:val="20"/>
                <w:szCs w:val="20"/>
              </w:rPr>
              <w:t>occupation_velocity_anomaly</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6F70372" w14:textId="77777777" w:rsidR="00695D65" w:rsidRDefault="00000000">
            <w:r>
              <w:rPr>
                <w:sz w:val="20"/>
                <w:szCs w:val="20"/>
              </w:rPr>
              <w:t>F3894 / occupation_P95_txn_count</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D4BF29F" w14:textId="77777777" w:rsidR="00695D65" w:rsidRDefault="00000000">
            <w:r>
              <w:rPr>
                <w:sz w:val="20"/>
                <w:szCs w:val="20"/>
              </w:rPr>
              <w:t>A student with 85 txns is 10× more anomalous than a self-employed person with the same count. Invisible without occupation-conditioned baselines.</w:t>
            </w:r>
          </w:p>
        </w:tc>
      </w:tr>
      <w:tr w:rsidR="00695D65" w14:paraId="19DB01B2"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A92138F" w14:textId="77777777" w:rsidR="00695D65" w:rsidRDefault="00000000">
            <w:r>
              <w:rPr>
                <w:sz w:val="20"/>
                <w:szCs w:val="20"/>
              </w:rPr>
              <w:t>pass_through_score</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1050DBF" w14:textId="77777777" w:rsidR="00695D65" w:rsidRDefault="00000000">
            <w:r>
              <w:rPr>
                <w:sz w:val="20"/>
                <w:szCs w:val="20"/>
              </w:rPr>
              <w:t>F527 × |F2737|</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9ED2616" w14:textId="77777777" w:rsidR="00695D65" w:rsidRDefault="00000000">
            <w:r>
              <w:rPr>
                <w:sz w:val="20"/>
                <w:szCs w:val="20"/>
              </w:rPr>
              <w:t>Pure pass-through mule: money enters and exits with near-zero net balance. Highest mean |SHAP| in global attribution (0.284).</w:t>
            </w:r>
          </w:p>
        </w:tc>
      </w:tr>
      <w:tr w:rsidR="00695D65" w14:paraId="7B8BCCDB"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1DCCC21" w14:textId="77777777" w:rsidR="00695D65" w:rsidRDefault="00000000">
            <w:r>
              <w:rPr>
                <w:sz w:val="20"/>
                <w:szCs w:val="20"/>
              </w:rPr>
              <w:t>network_centrality_proxy</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E8FC5E3" w14:textId="77777777" w:rsidR="00695D65" w:rsidRDefault="00000000">
            <w:r>
              <w:rPr>
                <w:sz w:val="20"/>
                <w:szCs w:val="20"/>
              </w:rPr>
              <w:t>F531 × log(F1692 + 1)</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CA75C46" w14:textId="77777777" w:rsidR="00695D65" w:rsidRDefault="00000000">
            <w:r>
              <w:rPr>
                <w:sz w:val="20"/>
                <w:szCs w:val="20"/>
              </w:rPr>
              <w:t>Approximates graph hub position without building the full transaction graph. Feeds ring-membership prior.</w:t>
            </w:r>
          </w:p>
        </w:tc>
      </w:tr>
      <w:tr w:rsidR="00695D65" w14:paraId="6918000A"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D3EEF2F" w14:textId="77777777" w:rsidR="00695D65" w:rsidRDefault="00000000">
            <w:r>
              <w:rPr>
                <w:sz w:val="20"/>
                <w:szCs w:val="20"/>
              </w:rPr>
              <w:t>dormancy_activation_signal</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26AC135" w14:textId="77777777" w:rsidR="00695D65" w:rsidRDefault="00000000">
            <w:r>
              <w:rPr>
                <w:sz w:val="20"/>
                <w:szCs w:val="20"/>
              </w:rPr>
              <w:t>F3043_missing × F3894</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482CDA5" w14:textId="77777777" w:rsidR="00695D65" w:rsidRDefault="00000000">
            <w:r>
              <w:rPr>
                <w:sz w:val="20"/>
                <w:szCs w:val="20"/>
              </w:rPr>
              <w:t>Missing tenure + high recent activity = dormant account suddenly activated for mule use.</w:t>
            </w:r>
          </w:p>
        </w:tc>
      </w:tr>
      <w:tr w:rsidR="00695D65" w14:paraId="704C313F"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8C67C50" w14:textId="77777777" w:rsidR="00695D65" w:rsidRDefault="00000000">
            <w:r>
              <w:rPr>
                <w:sz w:val="20"/>
                <w:szCs w:val="20"/>
              </w:rPr>
              <w:t>financial_impossibility_score</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19BEC7E" w14:textId="77777777" w:rsidR="00695D65" w:rsidRDefault="00000000">
            <w:r>
              <w:rPr>
                <w:sz w:val="20"/>
                <w:szCs w:val="20"/>
              </w:rPr>
              <w:t>|F3836| / occupation_income_proxy</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5CC7909" w14:textId="77777777" w:rsidR="00695D65" w:rsidRDefault="00000000">
            <w:r>
              <w:rPr>
                <w:sz w:val="20"/>
                <w:szCs w:val="20"/>
              </w:rPr>
              <w:t>Student account transacting ₹4.5L against a ₹50K/year income proxy yields score 9.0 — flagged regardless of individual txn amounts.</w:t>
            </w:r>
          </w:p>
        </w:tc>
      </w:tr>
      <w:tr w:rsidR="00695D65" w14:paraId="4CCAF493"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60A3C11" w14:textId="77777777" w:rsidR="00695D65" w:rsidRDefault="00000000">
            <w:r>
              <w:rPr>
                <w:sz w:val="20"/>
                <w:szCs w:val="20"/>
              </w:rPr>
              <w:t>peer_deviation_combined</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1AF2D85" w14:textId="77777777" w:rsidR="00695D65" w:rsidRDefault="00000000">
            <w:r>
              <w:rPr>
                <w:sz w:val="20"/>
                <w:szCs w:val="20"/>
              </w:rPr>
              <w:t>|F2582| + |F2678|</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8721CE2" w14:textId="77777777" w:rsidR="00695D65" w:rsidRDefault="00000000">
            <w:r>
              <w:rPr>
                <w:sz w:val="20"/>
                <w:szCs w:val="20"/>
              </w:rPr>
              <w:t>Compound deviation from peers in both amount and timing; captures the two-axis signature of scripted mule activity.</w:t>
            </w:r>
          </w:p>
        </w:tc>
      </w:tr>
      <w:tr w:rsidR="00695D65" w14:paraId="45157192"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1158997" w14:textId="77777777" w:rsidR="00695D65" w:rsidRDefault="00000000">
            <w:r>
              <w:rPr>
                <w:sz w:val="20"/>
                <w:szCs w:val="20"/>
              </w:rPr>
              <w:t>structuring_risk</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24C25B2" w14:textId="77777777" w:rsidR="00695D65" w:rsidRDefault="00000000">
            <w:r>
              <w:rPr>
                <w:sz w:val="20"/>
                <w:szCs w:val="20"/>
              </w:rPr>
              <w:t>F2122 × F3894</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E4EEE36" w14:textId="77777777" w:rsidR="00695D65" w:rsidRDefault="00000000">
            <w:r>
              <w:rPr>
                <w:sz w:val="20"/>
                <w:szCs w:val="20"/>
              </w:rPr>
              <w:t>High cash-deposit frequency × high transaction count = likely CTR structuring (smurfing below ₹10K threshold).</w:t>
            </w:r>
          </w:p>
        </w:tc>
      </w:tr>
      <w:tr w:rsidR="00695D65" w14:paraId="435F6B08"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2B2D3B7" w14:textId="77777777" w:rsidR="00695D65" w:rsidRDefault="00000000">
            <w:r>
              <w:rPr>
                <w:sz w:val="20"/>
                <w:szCs w:val="20"/>
              </w:rPr>
              <w:t>cross_border_occupation_risk</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170FFFB" w14:textId="77777777" w:rsidR="00695D65" w:rsidRDefault="00000000">
            <w:r>
              <w:rPr>
                <w:sz w:val="20"/>
                <w:szCs w:val="20"/>
              </w:rPr>
              <w:t>F2082 × occupation_risk_weight</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718F442" w14:textId="77777777" w:rsidR="00695D65" w:rsidRDefault="00000000">
            <w:r>
              <w:rPr>
                <w:sz w:val="20"/>
                <w:szCs w:val="20"/>
              </w:rPr>
              <w:t>Cross-border activity from retired/housewife/student accounts is near-impossible to explain legitimately.</w:t>
            </w:r>
          </w:p>
        </w:tc>
      </w:tr>
      <w:tr w:rsidR="00695D65" w14:paraId="6411AABC"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E99FC28" w14:textId="77777777" w:rsidR="00695D65" w:rsidRDefault="00000000">
            <w:r>
              <w:rPr>
                <w:sz w:val="20"/>
                <w:szCs w:val="20"/>
              </w:rPr>
              <w:lastRenderedPageBreak/>
              <w:t>temporal_burst_index</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46B53BD" w14:textId="77777777" w:rsidR="00695D65" w:rsidRDefault="00000000">
            <w:r>
              <w:rPr>
                <w:sz w:val="20"/>
                <w:szCs w:val="20"/>
              </w:rPr>
              <w:t>F3894 / max(F3043, 1)</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4783EE6" w14:textId="77777777" w:rsidR="00695D65" w:rsidRDefault="00000000">
            <w:r>
              <w:rPr>
                <w:sz w:val="20"/>
                <w:szCs w:val="20"/>
              </w:rPr>
              <w:t>Transactions per day of relationship. New account with burst activity = mule activation pattern.</w:t>
            </w:r>
          </w:p>
        </w:tc>
      </w:tr>
      <w:tr w:rsidR="00695D65" w14:paraId="2939633C"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4CFDC72" w14:textId="77777777" w:rsidR="00695D65" w:rsidRDefault="00000000">
            <w:r>
              <w:rPr>
                <w:sz w:val="20"/>
                <w:szCs w:val="20"/>
              </w:rPr>
              <w:t>risk_cluster_membership</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548B558" w14:textId="77777777" w:rsidR="00695D65" w:rsidRDefault="00000000">
            <w:r>
              <w:rPr>
                <w:sz w:val="20"/>
                <w:szCs w:val="20"/>
              </w:rPr>
              <w:t>Louvain community fraud rate</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1619FB9" w14:textId="77777777" w:rsidR="00695D65" w:rsidRDefault="00000000">
            <w:r>
              <w:rPr>
                <w:sz w:val="20"/>
                <w:szCs w:val="20"/>
              </w:rPr>
              <w:t>Guilt-by-association: propagates the fraud rate of the Louvain community to each member account.</w:t>
            </w:r>
          </w:p>
        </w:tc>
      </w:tr>
      <w:tr w:rsidR="00695D65" w14:paraId="4FD67370"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9A0C546" w14:textId="77777777" w:rsidR="00695D65" w:rsidRDefault="00000000">
            <w:r>
              <w:rPr>
                <w:sz w:val="20"/>
                <w:szCs w:val="20"/>
              </w:rPr>
              <w:t>two_hop_contamination</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7BCC50D" w14:textId="77777777" w:rsidR="00695D65" w:rsidRDefault="00000000">
            <w:r>
              <w:rPr>
                <w:sz w:val="20"/>
                <w:szCs w:val="20"/>
              </w:rPr>
              <w:t>Mean GNN risk of 2-hop neighbors</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FE06D86" w14:textId="77777777" w:rsidR="00695D65" w:rsidRDefault="00000000">
            <w:r>
              <w:rPr>
                <w:sz w:val="20"/>
                <w:szCs w:val="20"/>
              </w:rPr>
              <w:t>Network-effect fraud propagation; a legitimate-looking account adjacent to multiple fraud nodes.</w:t>
            </w:r>
          </w:p>
        </w:tc>
      </w:tr>
      <w:tr w:rsidR="00695D65" w14:paraId="59C0DE42"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1176DA5" w14:textId="77777777" w:rsidR="00695D65" w:rsidRDefault="00000000">
            <w:r>
              <w:rPr>
                <w:sz w:val="20"/>
                <w:szCs w:val="20"/>
              </w:rPr>
              <w:t>international_flag_occupation</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AD64A9A" w14:textId="77777777" w:rsidR="00695D65" w:rsidRDefault="00000000">
            <w:r>
              <w:rPr>
                <w:sz w:val="20"/>
                <w:szCs w:val="20"/>
              </w:rPr>
              <w:t>F2082&gt;0 AND occupation ∈ {student, housewife, retired}</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9F8D2EE" w14:textId="77777777" w:rsidR="00695D65" w:rsidRDefault="00000000">
            <w:r>
              <w:rPr>
                <w:sz w:val="20"/>
                <w:szCs w:val="20"/>
              </w:rPr>
              <w:t>Binary red-flag for a scenario that is near-impossible to justify through legitimate activity.</w:t>
            </w:r>
          </w:p>
        </w:tc>
      </w:tr>
    </w:tbl>
    <w:p w14:paraId="571B7619" w14:textId="77777777" w:rsidR="00695D65" w:rsidRDefault="00695D65">
      <w:pPr>
        <w:spacing w:before="80" w:after="80"/>
      </w:pPr>
    </w:p>
    <w:p w14:paraId="1C13264C" w14:textId="7C7B2BE5" w:rsidR="00695D65" w:rsidRDefault="00000000" w:rsidP="004B252E">
      <w:r>
        <w:br w:type="page"/>
      </w:r>
      <w:r>
        <w:rPr>
          <w:b/>
          <w:bCs/>
          <w:color w:val="1B2A4A"/>
          <w:sz w:val="36"/>
          <w:szCs w:val="36"/>
        </w:rPr>
        <w:lastRenderedPageBreak/>
        <w:t>4. System Architecture</w:t>
      </w:r>
    </w:p>
    <w:p w14:paraId="25B0E829" w14:textId="77777777" w:rsidR="00695D65" w:rsidRDefault="00000000">
      <w:pPr>
        <w:spacing w:before="60" w:after="80" w:line="300" w:lineRule="auto"/>
      </w:pPr>
      <w:proofErr w:type="spellStart"/>
      <w:r>
        <w:t>Nyxara</w:t>
      </w:r>
      <w:proofErr w:type="spellEnd"/>
      <w:r>
        <w:t xml:space="preserve"> is built as five cooperating microservices, each independently deployable, communicating over REST and WebSocket APIs. The separation lets each concern evolve without coupling — the AI engine can be retrained while the blockchain audit and frontend remain live.</w:t>
      </w:r>
    </w:p>
    <w:p w14:paraId="0EC7295D" w14:textId="77777777" w:rsidR="00695D65" w:rsidRDefault="00695D65">
      <w:pPr>
        <w:spacing w:before="80"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8"/>
        <w:gridCol w:w="3101"/>
        <w:gridCol w:w="4761"/>
      </w:tblGrid>
      <w:tr w:rsidR="00695D65" w14:paraId="0DB0E98A" w14:textId="77777777">
        <w:tc>
          <w:tcPr>
            <w:tcW w:w="0" w:type="auto"/>
            <w:tcBorders>
              <w:top w:val="single" w:sz="4" w:space="0" w:color="C5CAD6"/>
              <w:left w:val="single" w:sz="4" w:space="0" w:color="C5CAD6"/>
              <w:bottom w:val="single" w:sz="4" w:space="0" w:color="C5CAD6"/>
              <w:right w:val="single" w:sz="4" w:space="0" w:color="C5CAD6"/>
            </w:tcBorders>
            <w:shd w:val="clear" w:color="auto" w:fill="F5F0FF"/>
            <w:tcMar>
              <w:top w:w="80" w:type="dxa"/>
              <w:left w:w="120" w:type="dxa"/>
              <w:bottom w:w="80" w:type="dxa"/>
              <w:right w:w="120" w:type="dxa"/>
            </w:tcMar>
          </w:tcPr>
          <w:p w14:paraId="098A9EAB" w14:textId="77777777" w:rsidR="00695D65" w:rsidRDefault="00000000">
            <w:r>
              <w:rPr>
                <w:b/>
                <w:bCs/>
                <w:color w:val="1B2A4A"/>
                <w:sz w:val="20"/>
                <w:szCs w:val="20"/>
              </w:rPr>
              <w:t>Service</w:t>
            </w:r>
          </w:p>
        </w:tc>
        <w:tc>
          <w:tcPr>
            <w:tcW w:w="0" w:type="auto"/>
            <w:tcBorders>
              <w:top w:val="single" w:sz="4" w:space="0" w:color="C5CAD6"/>
              <w:left w:val="single" w:sz="4" w:space="0" w:color="C5CAD6"/>
              <w:bottom w:val="single" w:sz="4" w:space="0" w:color="C5CAD6"/>
              <w:right w:val="single" w:sz="4" w:space="0" w:color="C5CAD6"/>
            </w:tcBorders>
            <w:shd w:val="clear" w:color="auto" w:fill="F5F0FF"/>
            <w:tcMar>
              <w:top w:w="80" w:type="dxa"/>
              <w:left w:w="120" w:type="dxa"/>
              <w:bottom w:w="80" w:type="dxa"/>
              <w:right w:w="120" w:type="dxa"/>
            </w:tcMar>
          </w:tcPr>
          <w:p w14:paraId="25F5BD58" w14:textId="77777777" w:rsidR="00695D65" w:rsidRDefault="00000000">
            <w:r>
              <w:rPr>
                <w:b/>
                <w:bCs/>
                <w:color w:val="1B2A4A"/>
                <w:sz w:val="20"/>
                <w:szCs w:val="20"/>
              </w:rPr>
              <w:t>Stack</w:t>
            </w:r>
          </w:p>
        </w:tc>
        <w:tc>
          <w:tcPr>
            <w:tcW w:w="0" w:type="auto"/>
            <w:tcBorders>
              <w:top w:val="single" w:sz="4" w:space="0" w:color="C5CAD6"/>
              <w:left w:val="single" w:sz="4" w:space="0" w:color="C5CAD6"/>
              <w:bottom w:val="single" w:sz="4" w:space="0" w:color="C5CAD6"/>
              <w:right w:val="single" w:sz="4" w:space="0" w:color="C5CAD6"/>
            </w:tcBorders>
            <w:shd w:val="clear" w:color="auto" w:fill="F5F0FF"/>
            <w:tcMar>
              <w:top w:w="80" w:type="dxa"/>
              <w:left w:w="120" w:type="dxa"/>
              <w:bottom w:w="80" w:type="dxa"/>
              <w:right w:w="120" w:type="dxa"/>
            </w:tcMar>
          </w:tcPr>
          <w:p w14:paraId="5F6DADC9" w14:textId="77777777" w:rsidR="00695D65" w:rsidRDefault="00000000">
            <w:r>
              <w:rPr>
                <w:b/>
                <w:bCs/>
                <w:color w:val="1B2A4A"/>
                <w:sz w:val="20"/>
                <w:szCs w:val="20"/>
              </w:rPr>
              <w:t>Responsibility</w:t>
            </w:r>
          </w:p>
        </w:tc>
      </w:tr>
      <w:tr w:rsidR="00695D65" w14:paraId="6A28FFE8"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6FC0DBA" w14:textId="77777777" w:rsidR="00695D65" w:rsidRDefault="00000000">
            <w:r>
              <w:rPr>
                <w:sz w:val="20"/>
                <w:szCs w:val="20"/>
              </w:rPr>
              <w:t>AI Engine (Port 8001)</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EA7740F" w14:textId="77777777" w:rsidR="00695D65" w:rsidRDefault="00000000">
            <w:r>
              <w:rPr>
                <w:sz w:val="20"/>
                <w:szCs w:val="20"/>
              </w:rPr>
              <w:t>Python 3.11, FastAPI, PyTorch 2.3, PyTorch Geometric, XGBoost / LightGBM / CatBoost, SHAP, imbalanced-learn, NetworkX, python-louvain</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91C34F9" w14:textId="77777777" w:rsidR="00695D65" w:rsidRDefault="00000000">
            <w:r>
              <w:rPr>
                <w:sz w:val="20"/>
                <w:szCs w:val="20"/>
              </w:rPr>
              <w:t>6-layer detection stack; 5-stage feature pipeline; risk fusion; SHAP local/global; LLM alert narration; ring detection; Louvain communities; PageRank</w:t>
            </w:r>
          </w:p>
        </w:tc>
      </w:tr>
      <w:tr w:rsidR="00695D65" w14:paraId="677807E5"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1EE641D" w14:textId="77777777" w:rsidR="00695D65" w:rsidRDefault="00000000">
            <w:r>
              <w:rPr>
                <w:sz w:val="20"/>
                <w:szCs w:val="20"/>
              </w:rPr>
              <w:t>Cybersecurity Engine (Port 8002)</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1837789" w14:textId="77777777" w:rsidR="00695D65" w:rsidRDefault="00000000">
            <w:r>
              <w:rPr>
                <w:sz w:val="20"/>
                <w:szCs w:val="20"/>
              </w:rPr>
              <w:t>Python 3.11, FastAPI, Redis, NetworkX</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B8DBC27" w14:textId="77777777" w:rsidR="00695D65" w:rsidRDefault="00000000">
            <w:r>
              <w:rPr>
                <w:sz w:val="20"/>
                <w:szCs w:val="20"/>
              </w:rPr>
              <w:t>Browser Entropy Index (BEI); device fingerprinting; velocity tracking; JA3 TLS analysis; behavioral biometrics (mouse entropy, keystroke dynamics); device-graph mule-controller detection</w:t>
            </w:r>
          </w:p>
        </w:tc>
      </w:tr>
      <w:tr w:rsidR="00695D65" w14:paraId="3CACA00B"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2D3D355" w14:textId="77777777" w:rsidR="00695D65" w:rsidRDefault="00000000">
            <w:r>
              <w:rPr>
                <w:sz w:val="20"/>
                <w:szCs w:val="20"/>
              </w:rPr>
              <w:t>Blockchain Audit (Port 8003)</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35F1004" w14:textId="77777777" w:rsidR="00695D65" w:rsidRDefault="00000000">
            <w:r>
              <w:rPr>
                <w:sz w:val="20"/>
                <w:szCs w:val="20"/>
              </w:rPr>
              <w:t>Python 3.11, FastAPI, motor (async MongoDB), SHA-256, Merkle tree (stdlib)</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0F61C68" w14:textId="77777777" w:rsidR="00695D65" w:rsidRDefault="00000000">
            <w:r>
              <w:rPr>
                <w:sz w:val="20"/>
                <w:szCs w:val="20"/>
              </w:rPr>
              <w:t>SHA-256 leaf per decision; Merkle root sealed every 50 decisions; tamper-detection via full chain recomputation; /v1/verify endpoint</w:t>
            </w:r>
          </w:p>
        </w:tc>
      </w:tr>
      <w:tr w:rsidR="00695D65" w14:paraId="4E4DF747"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5848CCE" w14:textId="77777777" w:rsidR="00695D65" w:rsidRDefault="00000000">
            <w:r>
              <w:rPr>
                <w:sz w:val="20"/>
                <w:szCs w:val="20"/>
              </w:rPr>
              <w:t>Backend Orchestrator (Port 8080)</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91A8744" w14:textId="77777777" w:rsidR="00695D65" w:rsidRDefault="00000000">
            <w:r>
              <w:rPr>
                <w:sz w:val="20"/>
                <w:szCs w:val="20"/>
              </w:rPr>
              <w:t>Node.js 20, Express, Mongoose, MongoDB Atlas, Socket.IO, JWT</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9C3F9AB" w14:textId="77777777" w:rsidR="00695D65" w:rsidRDefault="00000000">
            <w:r>
              <w:rPr>
                <w:sz w:val="20"/>
                <w:szCs w:val="20"/>
              </w:rPr>
              <w:t>12-step analysis pipeline; real-time WebSocket alert broadcast; STR auto-draft generation; FIU-IND compliance APIs; audit trail APIs; alert action workflow (confirm/dismiss/escalate)</w:t>
            </w:r>
          </w:p>
        </w:tc>
      </w:tr>
      <w:tr w:rsidR="00695D65" w14:paraId="3296C17E"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01436B0" w14:textId="77777777" w:rsidR="00695D65" w:rsidRDefault="00000000">
            <w:r>
              <w:rPr>
                <w:sz w:val="20"/>
                <w:szCs w:val="20"/>
              </w:rPr>
              <w:t>Frontend (Port 3000)</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282B3E3" w14:textId="77777777" w:rsidR="00695D65" w:rsidRDefault="00000000">
            <w:r>
              <w:rPr>
                <w:sz w:val="20"/>
                <w:szCs w:val="20"/>
              </w:rPr>
              <w:t>React 18, Vite, Tailwind CSS (custom design system), D3.js, Three.js, Recharts, Socket.IO client</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B3BDCEA" w14:textId="77777777" w:rsidR="00695D65" w:rsidRDefault="00000000">
            <w:r>
              <w:rPr>
                <w:sz w:val="20"/>
                <w:szCs w:val="20"/>
              </w:rPr>
              <w:t>8-page analyst console: Command Center, Account Analyzer, Graph Intelligence, Alert Queue, Compliance Center, Model Metrics, Attack Replay, National Risk Atlas, Analyst Cockpit HUD</w:t>
            </w:r>
          </w:p>
        </w:tc>
      </w:tr>
    </w:tbl>
    <w:p w14:paraId="5C89D95C" w14:textId="77777777" w:rsidR="00695D65" w:rsidRDefault="00695D65">
      <w:pPr>
        <w:spacing w:before="80" w:after="80"/>
      </w:pPr>
    </w:p>
    <w:p w14:paraId="6703C686" w14:textId="43AE7104" w:rsidR="00441226" w:rsidRDefault="00441226">
      <w:pPr>
        <w:spacing w:before="80" w:after="80"/>
      </w:pPr>
      <w:r>
        <w:rPr>
          <w:noProof/>
        </w:rPr>
        <w:drawing>
          <wp:inline distT="0" distB="0" distL="0" distR="0" wp14:anchorId="16328072" wp14:editId="1C149A8A">
            <wp:extent cx="6399625" cy="2644140"/>
            <wp:effectExtent l="0" t="0" r="1270" b="3810"/>
            <wp:docPr id="8851278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27863" name="Picture 885127863"/>
                    <pic:cNvPicPr/>
                  </pic:nvPicPr>
                  <pic:blipFill rotWithShape="1">
                    <a:blip r:embed="rId11" cstate="print">
                      <a:extLst>
                        <a:ext uri="{28A0092B-C50C-407E-A947-70E740481C1C}">
                          <a14:useLocalDpi xmlns:a14="http://schemas.microsoft.com/office/drawing/2010/main" val="0"/>
                        </a:ext>
                      </a:extLst>
                    </a:blip>
                    <a:srcRect t="17184"/>
                    <a:stretch>
                      <a:fillRect/>
                    </a:stretch>
                  </pic:blipFill>
                  <pic:spPr bwMode="auto">
                    <a:xfrm>
                      <a:off x="0" y="0"/>
                      <a:ext cx="6399625" cy="2644140"/>
                    </a:xfrm>
                    <a:prstGeom prst="rect">
                      <a:avLst/>
                    </a:prstGeom>
                    <a:ln>
                      <a:noFill/>
                    </a:ln>
                    <a:extLst>
                      <a:ext uri="{53640926-AAD7-44D8-BBD7-CCE9431645EC}">
                        <a14:shadowObscured xmlns:a14="http://schemas.microsoft.com/office/drawing/2010/main"/>
                      </a:ext>
                    </a:extLst>
                  </pic:spPr>
                </pic:pic>
              </a:graphicData>
            </a:graphic>
          </wp:inline>
        </w:drawing>
      </w:r>
    </w:p>
    <w:p w14:paraId="2F648F6A" w14:textId="77777777" w:rsidR="00695D65" w:rsidRDefault="00000000">
      <w:pPr>
        <w:pStyle w:val="Heading2"/>
      </w:pPr>
      <w:r>
        <w:t>4.1 The 12-Step Analysis Pipeline</w:t>
      </w:r>
    </w:p>
    <w:p w14:paraId="3FDEAC0D" w14:textId="77777777" w:rsidR="00695D65" w:rsidRDefault="00000000">
      <w:pPr>
        <w:spacing w:before="60" w:after="80" w:line="300" w:lineRule="auto"/>
      </w:pPr>
      <w:r>
        <w:t>Every account submitted for analysis passes through a deterministic 12-step pipeline in the Node.js orchestrator, with AI and cybersecurity scoring running in parallel:</w:t>
      </w:r>
    </w:p>
    <w:p w14:paraId="5C7B40B1" w14:textId="77777777" w:rsidR="00695D65" w:rsidRDefault="00695D65">
      <w:pPr>
        <w:spacing w:before="80"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2045"/>
        <w:gridCol w:w="6435"/>
      </w:tblGrid>
      <w:tr w:rsidR="00695D65" w14:paraId="5D342684" w14:textId="77777777">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7F6DBB8F" w14:textId="77777777" w:rsidR="00695D65" w:rsidRDefault="00000000">
            <w:r>
              <w:rPr>
                <w:b/>
                <w:bCs/>
                <w:color w:val="1B2A4A"/>
                <w:sz w:val="20"/>
                <w:szCs w:val="20"/>
              </w:rPr>
              <w:t>Step</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2FC1676B" w14:textId="77777777" w:rsidR="00695D65" w:rsidRDefault="00000000">
            <w:r>
              <w:rPr>
                <w:b/>
                <w:bCs/>
                <w:color w:val="1B2A4A"/>
                <w:sz w:val="20"/>
                <w:szCs w:val="20"/>
              </w:rPr>
              <w:t>Action</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29A94120" w14:textId="77777777" w:rsidR="00695D65" w:rsidRDefault="00000000">
            <w:r>
              <w:rPr>
                <w:b/>
                <w:bCs/>
                <w:color w:val="1B2A4A"/>
                <w:sz w:val="20"/>
                <w:szCs w:val="20"/>
              </w:rPr>
              <w:t>Detail</w:t>
            </w:r>
          </w:p>
        </w:tc>
      </w:tr>
      <w:tr w:rsidR="00695D65" w14:paraId="48C2A637"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4B67124" w14:textId="77777777" w:rsidR="00695D65" w:rsidRDefault="00000000">
            <w:r>
              <w:rPr>
                <w:sz w:val="20"/>
                <w:szCs w:val="20"/>
              </w:rPr>
              <w:t>1</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61F4E17" w14:textId="77777777" w:rsidR="00695D65" w:rsidRDefault="00000000">
            <w:r>
              <w:rPr>
                <w:sz w:val="20"/>
                <w:szCs w:val="20"/>
              </w:rPr>
              <w:t>JWT Authentication</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A03A44C" w14:textId="77777777" w:rsidR="00695D65" w:rsidRDefault="00000000">
            <w:r>
              <w:rPr>
                <w:sz w:val="20"/>
                <w:szCs w:val="20"/>
              </w:rPr>
              <w:t>Token validated on the backend middleware; analyst identity attached to the request for audit attribution.</w:t>
            </w:r>
          </w:p>
        </w:tc>
      </w:tr>
      <w:tr w:rsidR="00695D65" w14:paraId="290126AD"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E6F6511" w14:textId="77777777" w:rsidR="00695D65" w:rsidRDefault="00000000">
            <w:r>
              <w:rPr>
                <w:sz w:val="20"/>
                <w:szCs w:val="20"/>
              </w:rPr>
              <w:t>2</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2853C41" w14:textId="77777777" w:rsidR="00695D65" w:rsidRDefault="00000000">
            <w:r>
              <w:rPr>
                <w:sz w:val="20"/>
                <w:szCs w:val="20"/>
              </w:rPr>
              <w:t>Device Signal Collection</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C6565DA" w14:textId="77777777" w:rsidR="00695D65" w:rsidRDefault="00000000">
            <w:r>
              <w:rPr>
                <w:sz w:val="20"/>
                <w:szCs w:val="20"/>
              </w:rPr>
              <w:t>Browser collects canvas hash, WebGL renderer, audio fingerprint, screen parameters, timezone, user agent, keystroke intervals, and mouse coordinates before POST.</w:t>
            </w:r>
          </w:p>
        </w:tc>
      </w:tr>
      <w:tr w:rsidR="00695D65" w14:paraId="65E29466"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C358374" w14:textId="77777777" w:rsidR="00695D65" w:rsidRDefault="00000000">
            <w:r>
              <w:rPr>
                <w:sz w:val="20"/>
                <w:szCs w:val="20"/>
              </w:rPr>
              <w:t>3</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C00D35B" w14:textId="77777777" w:rsidR="00695D65" w:rsidRDefault="00000000">
            <w:r>
              <w:rPr>
                <w:sz w:val="20"/>
                <w:szCs w:val="20"/>
              </w:rPr>
              <w:t>Preliminary DB Record</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6B91835" w14:textId="77777777" w:rsidR="00695D65" w:rsidRDefault="00000000">
            <w:r>
              <w:rPr>
                <w:sz w:val="20"/>
                <w:szCs w:val="20"/>
              </w:rPr>
              <w:t>Account written to MongoDB with decision=PROCESSING, ensuring the record exists even if subsequent steps fail.</w:t>
            </w:r>
          </w:p>
        </w:tc>
      </w:tr>
      <w:tr w:rsidR="00695D65" w14:paraId="1B225388"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0640384" w14:textId="77777777" w:rsidR="00695D65" w:rsidRDefault="00000000">
            <w:r>
              <w:rPr>
                <w:sz w:val="20"/>
                <w:szCs w:val="20"/>
              </w:rPr>
              <w:t>4–5 (parallel)</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7E7BF76" w14:textId="77777777" w:rsidR="00695D65" w:rsidRDefault="00000000">
            <w:r>
              <w:rPr>
                <w:sz w:val="20"/>
                <w:szCs w:val="20"/>
              </w:rPr>
              <w:t>AI Engine + Cybersec Engine scoring</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0A8E9E8" w14:textId="77777777" w:rsidR="00695D65" w:rsidRDefault="00000000">
            <w:r>
              <w:rPr>
                <w:sz w:val="20"/>
                <w:szCs w:val="20"/>
              </w:rPr>
              <w:t>ai_engine.score() and cybersec.scoreDevice() run concurrently via Promise.all(), minimising latency.</w:t>
            </w:r>
          </w:p>
        </w:tc>
      </w:tr>
      <w:tr w:rsidR="00695D65" w14:paraId="1DDF724D"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EEB51C4" w14:textId="77777777" w:rsidR="00695D65" w:rsidRDefault="00000000">
            <w:r>
              <w:rPr>
                <w:sz w:val="20"/>
                <w:szCs w:val="20"/>
              </w:rPr>
              <w:t>6</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4AC7902" w14:textId="77777777" w:rsidR="00695D65" w:rsidRDefault="00000000">
            <w:r>
              <w:rPr>
                <w:sz w:val="20"/>
                <w:szCs w:val="20"/>
              </w:rPr>
              <w:t>Preprocessing</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7AB3365" w14:textId="77777777" w:rsidR="00695D65" w:rsidRDefault="00000000">
            <w:r>
              <w:rPr>
                <w:sz w:val="20"/>
                <w:szCs w:val="20"/>
              </w:rPr>
              <w:t>composite_features → label-encode → RobustScaler (in training order); feature alignment to saved selected_features.json; missing columns padded with 0.0.</w:t>
            </w:r>
          </w:p>
        </w:tc>
      </w:tr>
      <w:tr w:rsidR="00695D65" w14:paraId="7238E9DB"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030A7D3" w14:textId="77777777" w:rsidR="00695D65" w:rsidRDefault="00000000">
            <w:r>
              <w:rPr>
                <w:sz w:val="20"/>
                <w:szCs w:val="20"/>
              </w:rPr>
              <w:t>7</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5A317CE" w14:textId="77777777" w:rsidR="00695D65" w:rsidRDefault="00000000">
            <w:r>
              <w:rPr>
                <w:sz w:val="20"/>
                <w:szCs w:val="20"/>
              </w:rPr>
              <w:t>6-Layer Inference</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CD4FE9E" w14:textId="77777777" w:rsidR="00695D65" w:rsidRDefault="00000000">
            <w:r>
              <w:rPr>
                <w:sz w:val="20"/>
                <w:szCs w:val="20"/>
              </w:rPr>
              <w:t>XGBoost / LightGBM / CatBoost probs → GNN score → meta-learner → VAE anomaly; ring membership and community fraud rate looked up from artifact cache.</w:t>
            </w:r>
          </w:p>
        </w:tc>
      </w:tr>
      <w:tr w:rsidR="00695D65" w14:paraId="1D68C775"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C707D6F" w14:textId="77777777" w:rsidR="00695D65" w:rsidRDefault="00000000">
            <w:r>
              <w:rPr>
                <w:sz w:val="20"/>
                <w:szCs w:val="20"/>
              </w:rPr>
              <w:t>8</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288BD00" w14:textId="77777777" w:rsidR="00695D65" w:rsidRDefault="00000000">
            <w:r>
              <w:rPr>
                <w:sz w:val="20"/>
                <w:szCs w:val="20"/>
              </w:rPr>
              <w:t>Risk Fusion</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2C7933F" w14:textId="77777777" w:rsidR="00695D65" w:rsidRDefault="00000000">
            <w:r>
              <w:rPr>
                <w:sz w:val="20"/>
                <w:szCs w:val="20"/>
              </w:rPr>
              <w:t>finalRisk = 0.35×GNN + 0.25×Ensemble + 0.20×VAE + 0.12×BEI + 0.08×Graph. Optimal threshold applied from eval_report.json; ring override rule enforced.</w:t>
            </w:r>
          </w:p>
        </w:tc>
      </w:tr>
      <w:tr w:rsidR="00695D65" w14:paraId="48C3368F"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7B898BD" w14:textId="77777777" w:rsidR="00695D65" w:rsidRDefault="00000000">
            <w:r>
              <w:rPr>
                <w:sz w:val="20"/>
                <w:szCs w:val="20"/>
              </w:rPr>
              <w:t>9</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FC85E34" w14:textId="77777777" w:rsidR="00695D65" w:rsidRDefault="00000000">
            <w:r>
              <w:rPr>
                <w:sz w:val="20"/>
                <w:szCs w:val="20"/>
              </w:rPr>
              <w:t>LLM / Rule-Based Narration</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4D2DF0A" w14:textId="77777777" w:rsidR="00695D65" w:rsidRDefault="00000000">
            <w:r>
              <w:rPr>
                <w:sz w:val="20"/>
                <w:szCs w:val="20"/>
              </w:rPr>
              <w:t>Top-3 SHAP factors + ring context passed to Groq Llama-3.1-8B-Instant for a 3-sentence FIU-IND-ready alert; rule-based fallback if no API key.</w:t>
            </w:r>
          </w:p>
        </w:tc>
      </w:tr>
      <w:tr w:rsidR="00695D65" w14:paraId="2BBDCBC6"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410E112" w14:textId="77777777" w:rsidR="00695D65" w:rsidRDefault="00000000">
            <w:r>
              <w:rPr>
                <w:sz w:val="20"/>
                <w:szCs w:val="20"/>
              </w:rPr>
              <w:t>10</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6973034" w14:textId="77777777" w:rsidR="00695D65" w:rsidRDefault="00000000">
            <w:r>
              <w:rPr>
                <w:sz w:val="20"/>
                <w:szCs w:val="20"/>
              </w:rPr>
              <w:t>MongoDB Persistence</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1210B5D" w14:textId="77777777" w:rsidR="00695D65" w:rsidRDefault="00000000">
            <w:r>
              <w:rPr>
                <w:sz w:val="20"/>
                <w:szCs w:val="20"/>
              </w:rPr>
              <w:t>Account, SHAP factors, all layer scores, decision, alertText, overrideApplied, and lastAnalyzed written atomically via findOneAndUpdate.</w:t>
            </w:r>
          </w:p>
        </w:tc>
      </w:tr>
      <w:tr w:rsidR="00695D65" w14:paraId="2C60CED2"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B3F2E5E" w14:textId="77777777" w:rsidR="00695D65" w:rsidRDefault="00000000">
            <w:r>
              <w:rPr>
                <w:sz w:val="20"/>
                <w:szCs w:val="20"/>
              </w:rPr>
              <w:t>11</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1E291E8" w14:textId="77777777" w:rsidR="00695D65" w:rsidRDefault="00000000">
            <w:r>
              <w:rPr>
                <w:sz w:val="20"/>
                <w:szCs w:val="20"/>
              </w:rPr>
              <w:t>WebSocket Broadcast</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C044F3D" w14:textId="77777777" w:rsidR="00695D65" w:rsidRDefault="00000000">
            <w:r>
              <w:rPr>
                <w:sz w:val="20"/>
                <w:szCs w:val="20"/>
              </w:rPr>
              <w:t>Socket.IO io.to(‘alert_room’).emit(‘new_alert’) pushes the decision to every connected dashboard in real time.</w:t>
            </w:r>
          </w:p>
        </w:tc>
      </w:tr>
      <w:tr w:rsidR="00695D65" w14:paraId="308AA48F"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8EB2B34" w14:textId="77777777" w:rsidR="00695D65" w:rsidRDefault="00000000">
            <w:r>
              <w:rPr>
                <w:sz w:val="20"/>
                <w:szCs w:val="20"/>
              </w:rPr>
              <w:t>12</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0E5265C" w14:textId="77777777" w:rsidR="00695D65" w:rsidRDefault="00000000">
            <w:r>
              <w:rPr>
                <w:sz w:val="20"/>
                <w:szCs w:val="20"/>
              </w:rPr>
              <w:t>Async Blockchain Commit</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1FD614D" w14:textId="77777777" w:rsidR="00695D65" w:rsidRDefault="00000000">
            <w:r>
              <w:rPr>
                <w:sz w:val="20"/>
                <w:szCs w:val="20"/>
              </w:rPr>
              <w:t>blockchainService.commitDecision() fires-and-forgets; SHA-256 leaf + Merkle batch sealed without blocking the HTTP response.</w:t>
            </w:r>
          </w:p>
        </w:tc>
      </w:tr>
    </w:tbl>
    <w:p w14:paraId="51D7D6C4" w14:textId="40299D6C" w:rsidR="00695D65" w:rsidRDefault="002873F4" w:rsidP="002873F4">
      <w:pPr>
        <w:spacing w:before="80" w:after="80"/>
        <w:jc w:val="center"/>
      </w:pPr>
      <w:r>
        <w:rPr>
          <w:noProof/>
        </w:rPr>
        <w:drawing>
          <wp:inline distT="0" distB="0" distL="0" distR="0" wp14:anchorId="178904D0" wp14:editId="3411D9E6">
            <wp:extent cx="6182812" cy="2679700"/>
            <wp:effectExtent l="0" t="0" r="8890" b="6350"/>
            <wp:docPr id="18448057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05756" name="Picture 1844805756"/>
                    <pic:cNvPicPr/>
                  </pic:nvPicPr>
                  <pic:blipFill rotWithShape="1">
                    <a:blip r:embed="rId12" cstate="print">
                      <a:extLst>
                        <a:ext uri="{28A0092B-C50C-407E-A947-70E740481C1C}">
                          <a14:useLocalDpi xmlns:a14="http://schemas.microsoft.com/office/drawing/2010/main" val="0"/>
                        </a:ext>
                      </a:extLst>
                    </a:blip>
                    <a:srcRect t="13318"/>
                    <a:stretch>
                      <a:fillRect/>
                    </a:stretch>
                  </pic:blipFill>
                  <pic:spPr bwMode="auto">
                    <a:xfrm>
                      <a:off x="0" y="0"/>
                      <a:ext cx="6189138" cy="2682442"/>
                    </a:xfrm>
                    <a:prstGeom prst="rect">
                      <a:avLst/>
                    </a:prstGeom>
                    <a:ln>
                      <a:noFill/>
                    </a:ln>
                    <a:extLst>
                      <a:ext uri="{53640926-AAD7-44D8-BBD7-CCE9431645EC}">
                        <a14:shadowObscured xmlns:a14="http://schemas.microsoft.com/office/drawing/2010/main"/>
                      </a:ext>
                    </a:extLst>
                  </pic:spPr>
                </pic:pic>
              </a:graphicData>
            </a:graphic>
          </wp:inline>
        </w:drawing>
      </w:r>
    </w:p>
    <w:p w14:paraId="06DC89CE" w14:textId="510BEB0F" w:rsidR="00695D65" w:rsidRDefault="00000000" w:rsidP="00441226">
      <w:r>
        <w:br w:type="page"/>
      </w:r>
      <w:r>
        <w:rPr>
          <w:b/>
          <w:bCs/>
          <w:color w:val="1B2A4A"/>
          <w:sz w:val="36"/>
          <w:szCs w:val="36"/>
        </w:rPr>
        <w:lastRenderedPageBreak/>
        <w:t>5. The Six-Layer AI Detection Stack</w:t>
      </w:r>
    </w:p>
    <w:p w14:paraId="559F58F6" w14:textId="77777777" w:rsidR="00695D65" w:rsidRDefault="00000000">
      <w:pPr>
        <w:spacing w:before="60" w:after="80" w:line="300" w:lineRule="auto"/>
      </w:pPr>
      <w:r>
        <w:t>A 2025 systematic review of 57 fraud-detection studies (arXiv 2502.00201) found ensemble + graph hybrids outperform single tabular models by 8–15% AUC. Nyxara stacks six layers, each catching what the others miss.</w:t>
      </w:r>
    </w:p>
    <w:p w14:paraId="5D24A6E3" w14:textId="77777777" w:rsidR="00695D65" w:rsidRDefault="00695D65">
      <w:pPr>
        <w:spacing w:before="80"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6"/>
        <w:gridCol w:w="4838"/>
        <w:gridCol w:w="3176"/>
      </w:tblGrid>
      <w:tr w:rsidR="00695D65" w14:paraId="07284A16" w14:textId="77777777">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62234447" w14:textId="77777777" w:rsidR="00695D65" w:rsidRDefault="00000000">
            <w:r>
              <w:rPr>
                <w:b/>
                <w:bCs/>
                <w:color w:val="1B2A4A"/>
                <w:sz w:val="20"/>
                <w:szCs w:val="20"/>
              </w:rPr>
              <w:t>Layer</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7DFF549F" w14:textId="77777777" w:rsidR="00695D65" w:rsidRDefault="00000000">
            <w:r>
              <w:rPr>
                <w:b/>
                <w:bCs/>
                <w:color w:val="1B2A4A"/>
                <w:sz w:val="20"/>
                <w:szCs w:val="20"/>
              </w:rPr>
              <w:t>Model / Technique</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475E4921" w14:textId="77777777" w:rsidR="00695D65" w:rsidRDefault="00000000">
            <w:r>
              <w:rPr>
                <w:b/>
                <w:bCs/>
                <w:color w:val="1B2A4A"/>
                <w:sz w:val="20"/>
                <w:szCs w:val="20"/>
              </w:rPr>
              <w:t>What It Catches</w:t>
            </w:r>
          </w:p>
        </w:tc>
      </w:tr>
      <w:tr w:rsidR="00695D65" w14:paraId="40B7E091"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FAEF254" w14:textId="77777777" w:rsidR="00695D65" w:rsidRDefault="00000000">
            <w:r>
              <w:rPr>
                <w:sz w:val="20"/>
                <w:szCs w:val="20"/>
              </w:rPr>
              <w:t>1 — Temporal Graph Network</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5934D2A" w14:textId="77777777" w:rsidR="00695D65" w:rsidRDefault="00000000">
            <w:r>
              <w:rPr>
                <w:sz w:val="20"/>
                <w:szCs w:val="20"/>
              </w:rPr>
              <w:t>GraphSAGE + GAT with per-node memory (TGN-style). 3-layer: SAGEConv → GATConv (4-head) → SAGEConv + skip connection. AUC early stopping, patience=30, 450 epochs max.</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F043D7D" w14:textId="77777777" w:rsidR="00695D65" w:rsidRDefault="00000000">
            <w:r>
              <w:rPr>
                <w:sz w:val="20"/>
                <w:szCs w:val="20"/>
              </w:rPr>
              <w:t>Lifecycle transitions: dormant → recruited → activated → cash-out. Hub accounts with high out-degree in the KNN + branch + linked-account graph. Residual skip connection prevents over-smoothing on heterophilic fraud graphs.</w:t>
            </w:r>
          </w:p>
        </w:tc>
      </w:tr>
      <w:tr w:rsidR="00695D65" w14:paraId="27A3AFF3"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92EF3B0" w14:textId="77777777" w:rsidR="00695D65" w:rsidRDefault="00000000">
            <w:r>
              <w:rPr>
                <w:sz w:val="20"/>
                <w:szCs w:val="20"/>
              </w:rPr>
              <w:t>2 — Contrastive Transformer (GTCT)</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9479F0C" w14:textId="77777777" w:rsidR="00695D65" w:rsidRDefault="00000000">
            <w:r>
              <w:rPr>
                <w:sz w:val="20"/>
                <w:szCs w:val="20"/>
              </w:rPr>
              <w:t>Graph + temporal encoder with SimCLR-style contrastive loss. Temperature τ=0.07. Two augmented views of each account’s temporal subgraph maximised for similarity; cross-account similarity minimised.</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BAD6FB7" w14:textId="77777777" w:rsidR="00695D65" w:rsidRDefault="00000000">
            <w:r>
              <w:rPr>
                <w:sz w:val="20"/>
                <w:szCs w:val="20"/>
              </w:rPr>
              <w:t>Zero-day mule tactics unseen in training labels. Reported +0.062 AUC uplift in literature. Uses ALL 9,082 accounts including unlabelled, making it uniquely suited to the severe label scarcity in this dataset.</w:t>
            </w:r>
          </w:p>
        </w:tc>
      </w:tr>
      <w:tr w:rsidR="00695D65" w14:paraId="24928A15"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DA1C967" w14:textId="77777777" w:rsidR="00695D65" w:rsidRDefault="00000000">
            <w:r>
              <w:rPr>
                <w:sz w:val="20"/>
                <w:szCs w:val="20"/>
              </w:rPr>
              <w:t>3 — Stacked Tabular Ensemble</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2B8633C" w14:textId="77777777" w:rsidR="00695D65" w:rsidRDefault="00000000">
            <w:r>
              <w:rPr>
                <w:sz w:val="20"/>
                <w:szCs w:val="20"/>
              </w:rPr>
              <w:t>XGBoost (max_depth=6, subsample=0.8) + LightGBM (num_leaves=63) + CatBoost (depth=6, l2_leaf_reg=3) each with scale_pos_weight. Logistic Regression meta-learner ingests all three probs + GNN score as a 4th feature.</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6C3E771" w14:textId="77777777" w:rsidR="00695D65" w:rsidRDefault="00000000">
            <w:r>
              <w:rPr>
                <w:sz w:val="20"/>
                <w:szCs w:val="20"/>
              </w:rPr>
              <w:t>Tabular anomalies: structuring ratios, pass-through scores, peer deviations, occupation-velocity mismatches. Meta-learner learns the optimal linear combination of base models without hand-tuning weights.</w:t>
            </w:r>
          </w:p>
        </w:tc>
      </w:tr>
      <w:tr w:rsidR="00695D65" w14:paraId="5E6477F0"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4C80BAA" w14:textId="77777777" w:rsidR="00695D65" w:rsidRDefault="00000000">
            <w:r>
              <w:rPr>
                <w:sz w:val="20"/>
                <w:szCs w:val="20"/>
              </w:rPr>
              <w:t>4 — Variational AutoEncoder (VAE)</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9744FE7" w14:textId="77777777" w:rsidR="00695D65" w:rsidRDefault="00000000">
            <w:r>
              <w:rPr>
                <w:sz w:val="20"/>
                <w:szCs w:val="20"/>
              </w:rPr>
              <w:t>MLP encoder→μ,σ heads→reparameterize→decoder. Trained on legitimate accounts only. ELBO loss with β=0.001 KL term. Anomaly score = reconstruction MSE / P95 threshold, clipped to [0,1].</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E2A0DE8" w14:textId="77777777" w:rsidR="00695D65" w:rsidRDefault="00000000">
            <w:r>
              <w:rPr>
                <w:sz w:val="20"/>
                <w:szCs w:val="20"/>
              </w:rPr>
              <w:t>Zero-day mules whose behavioral pattern lies outside the learned latent distribution of legitimate accounts. The 95th-percentile threshold ensures exactly 5% false-positive rate on training legitimate accounts by construction.</w:t>
            </w:r>
          </w:p>
        </w:tc>
      </w:tr>
      <w:tr w:rsidR="00695D65" w14:paraId="4529B3D4"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F5A195D" w14:textId="77777777" w:rsidR="00695D65" w:rsidRDefault="00000000">
            <w:r>
              <w:rPr>
                <w:sz w:val="20"/>
                <w:szCs w:val="20"/>
              </w:rPr>
              <w:t>5 — LineMVGNN</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E8BE332" w14:textId="77777777" w:rsidR="00695D65" w:rsidRDefault="00000000">
            <w:r>
              <w:rPr>
                <w:sz w:val="20"/>
                <w:szCs w:val="20"/>
              </w:rPr>
              <w:t>Dual-view graph: (i) account nodes, (ii) line graph L(G) where transactions become nodes and shared account endpoints become edges. GNN applied on both views simultaneously.</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797C9E8" w14:textId="77777777" w:rsidR="00695D65" w:rsidRDefault="00000000">
            <w:r>
              <w:rPr>
                <w:sz w:val="20"/>
                <w:szCs w:val="20"/>
              </w:rPr>
              <w:t>Patterns visible only in the transaction topology, not the account topology, and vice versa. Directed cycles (A→B→C→A) appear as fully connected triangles in L(G) and are directly optimised for by message passing.</w:t>
            </w:r>
          </w:p>
        </w:tc>
      </w:tr>
      <w:tr w:rsidR="00695D65" w14:paraId="796F8F4A"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BE4B117" w14:textId="77777777" w:rsidR="00695D65" w:rsidRDefault="00000000">
            <w:r>
              <w:rPr>
                <w:sz w:val="20"/>
                <w:szCs w:val="20"/>
              </w:rPr>
              <w:t>6 — SHAP + LLM Narration</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F6AC0D5" w14:textId="77777777" w:rsidR="00695D65" w:rsidRDefault="00000000">
            <w:r>
              <w:rPr>
                <w:sz w:val="20"/>
                <w:szCs w:val="20"/>
              </w:rPr>
              <w:t>TreeSHAP (exact, not sampling) on the XGBoost base model. Local waterfall per account (top-10 factors). Global mean |SHAP| over 500-account sample. 3-sentence LLM alert via Groq Llama-3.1-8B-Instant with rule-based fallback.</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D74806B" w14:textId="77777777" w:rsidR="00695D65" w:rsidRDefault="00000000">
            <w:r>
              <w:rPr>
                <w:sz w:val="20"/>
                <w:szCs w:val="20"/>
              </w:rPr>
              <w:t>Turns a risk score into a legally defensible, FIU-IND-ready compliance narrative. Global SHAP identifies which features drive ALL flags this month — directly actionable for KYC policy updates.</w:t>
            </w:r>
          </w:p>
        </w:tc>
      </w:tr>
    </w:tbl>
    <w:p w14:paraId="47D904FD" w14:textId="77777777" w:rsidR="00695D65" w:rsidRDefault="00695D65">
      <w:pPr>
        <w:spacing w:before="80" w:after="80"/>
      </w:pPr>
    </w:p>
    <w:p w14:paraId="6BA14888" w14:textId="77777777" w:rsidR="00695D65" w:rsidRDefault="00000000">
      <w:pPr>
        <w:pStyle w:val="Heading2"/>
      </w:pPr>
      <w:r>
        <w:t>5.1 Risk Fusion Formula &amp; Adaptive Threshold Calibration</w:t>
      </w:r>
    </w:p>
    <w:p w14:paraId="25687574" w14:textId="77777777" w:rsidR="00695D65" w:rsidRDefault="00000000">
      <w:pPr>
        <w:pBdr>
          <w:left w:val="single" w:sz="12" w:space="8" w:color="4B2D8F"/>
        </w:pBdr>
        <w:shd w:val="clear" w:color="auto" w:fill="EEF2FF"/>
        <w:spacing w:before="80" w:after="80"/>
      </w:pPr>
      <w:r>
        <w:rPr>
          <w:rFonts w:ascii="Courier New" w:eastAsia="Courier New" w:hAnsi="Courier New" w:cs="Courier New"/>
          <w:b/>
          <w:bCs/>
          <w:color w:val="4B2D8F"/>
          <w:sz w:val="24"/>
          <w:szCs w:val="24"/>
        </w:rPr>
        <w:t>finalRisk = 0.35 × GNN + 0.25 × Ensemble + 0.20 × VAE + 0.12 × BEI + 0.08 × Graph</w:t>
      </w:r>
    </w:p>
    <w:p w14:paraId="336EBA49" w14:textId="77777777" w:rsidR="00695D65" w:rsidRDefault="00000000">
      <w:pPr>
        <w:spacing w:before="60" w:after="80" w:line="300" w:lineRule="auto"/>
      </w:pPr>
      <w:r>
        <w:t>where Graph = 0.5×ring_membership + 0.3×community_fraud_rate + 0.2×two_hop_contamination.</w:t>
      </w:r>
    </w:p>
    <w:p w14:paraId="39ED3F83" w14:textId="77777777" w:rsidR="00695D65" w:rsidRDefault="00695D65">
      <w:pPr>
        <w:spacing w:before="80" w:after="80"/>
      </w:pPr>
    </w:p>
    <w:p w14:paraId="5DAA58E2" w14:textId="77777777" w:rsidR="00695D65" w:rsidRDefault="00000000">
      <w:pPr>
        <w:spacing w:before="60" w:after="80" w:line="300" w:lineRule="auto"/>
      </w:pPr>
      <w:r>
        <w:t>CRITICAL ENGINEERING: at a 0.89% fraud rate, a hardcoded threshold of 0.5 produces F1 ≈ 0.13. Nyxara derives the optimal threshold θ* via precision-recall curve maximisation on the held-out validation set:</w:t>
      </w:r>
    </w:p>
    <w:p w14:paraId="6B20BD33" w14:textId="77777777" w:rsidR="00695D65" w:rsidRDefault="00000000">
      <w:pPr>
        <w:pStyle w:val="ListParagraph"/>
        <w:numPr>
          <w:ilvl w:val="0"/>
          <w:numId w:val="2"/>
        </w:numPr>
        <w:spacing w:before="40" w:after="40"/>
      </w:pPr>
      <w:r>
        <w:t>T_approve = max(0.01, min(θ* × 0.60, 0.60))</w:t>
      </w:r>
    </w:p>
    <w:p w14:paraId="62074B55" w14:textId="77777777" w:rsidR="00695D65" w:rsidRDefault="00000000">
      <w:pPr>
        <w:pStyle w:val="ListParagraph"/>
        <w:numPr>
          <w:ilvl w:val="0"/>
          <w:numId w:val="2"/>
        </w:numPr>
        <w:spacing w:before="40" w:after="40"/>
      </w:pPr>
      <w:r>
        <w:t>T_review  = max(T_approve + 0.01, min(θ* × 1.10, 0.80))</w:t>
      </w:r>
    </w:p>
    <w:p w14:paraId="4CE1D4D1" w14:textId="77777777" w:rsidR="00695D65" w:rsidRDefault="00000000">
      <w:pPr>
        <w:pStyle w:val="ListParagraph"/>
        <w:numPr>
          <w:ilvl w:val="0"/>
          <w:numId w:val="2"/>
        </w:numPr>
        <w:spacing w:before="40" w:after="40"/>
      </w:pPr>
      <w:r>
        <w:t>T_flag    = max(T_review + 0.01, min(θ* × 1.50, 0.95))</w:t>
      </w:r>
    </w:p>
    <w:p w14:paraId="0EAE4712" w14:textId="77777777" w:rsidR="00695D65" w:rsidRDefault="00695D65">
      <w:pPr>
        <w:spacing w:before="80"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5"/>
        <w:gridCol w:w="1215"/>
        <w:gridCol w:w="6140"/>
      </w:tblGrid>
      <w:tr w:rsidR="00695D65" w14:paraId="79A6CD78" w14:textId="77777777">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4EE93BA7" w14:textId="77777777" w:rsidR="00695D65" w:rsidRDefault="00000000">
            <w:r>
              <w:rPr>
                <w:b/>
                <w:bCs/>
                <w:color w:val="1B2A4A"/>
                <w:sz w:val="20"/>
                <w:szCs w:val="20"/>
              </w:rPr>
              <w:t>finalRisk Range</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64A265C2" w14:textId="77777777" w:rsidR="00695D65" w:rsidRDefault="00000000">
            <w:r>
              <w:rPr>
                <w:b/>
                <w:bCs/>
                <w:color w:val="1B2A4A"/>
                <w:sz w:val="20"/>
                <w:szCs w:val="20"/>
              </w:rPr>
              <w:t>Decision</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4526B97D" w14:textId="77777777" w:rsidR="00695D65" w:rsidRDefault="00000000">
            <w:r>
              <w:rPr>
                <w:b/>
                <w:bCs/>
                <w:color w:val="1B2A4A"/>
                <w:sz w:val="20"/>
                <w:szCs w:val="20"/>
              </w:rPr>
              <w:t>Required Action</w:t>
            </w:r>
          </w:p>
        </w:tc>
      </w:tr>
      <w:tr w:rsidR="00695D65" w14:paraId="0029C3B6"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F25655D" w14:textId="77777777" w:rsidR="00695D65" w:rsidRDefault="00000000">
            <w:r>
              <w:rPr>
                <w:sz w:val="20"/>
                <w:szCs w:val="20"/>
              </w:rPr>
              <w:t>&lt; T_approve</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8AE6280" w14:textId="77777777" w:rsidR="00695D65" w:rsidRDefault="00000000">
            <w:r>
              <w:rPr>
                <w:color w:val="0D7A72"/>
                <w:sz w:val="20"/>
                <w:szCs w:val="20"/>
              </w:rPr>
              <w:t>APPROVE</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5058771" w14:textId="77777777" w:rsidR="00695D65" w:rsidRDefault="00000000">
            <w:r>
              <w:rPr>
                <w:sz w:val="20"/>
                <w:szCs w:val="20"/>
              </w:rPr>
              <w:t>Standard monitoring; no escalation.</w:t>
            </w:r>
          </w:p>
        </w:tc>
      </w:tr>
      <w:tr w:rsidR="00695D65" w14:paraId="4FAD374E"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D45BF6F" w14:textId="77777777" w:rsidR="00695D65" w:rsidRDefault="00000000">
            <w:r>
              <w:rPr>
                <w:sz w:val="20"/>
                <w:szCs w:val="20"/>
              </w:rPr>
              <w:t>T_approve – T_review</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7CDE682" w14:textId="77777777" w:rsidR="00695D65" w:rsidRDefault="00000000">
            <w:r>
              <w:rPr>
                <w:color w:val="7C5C00"/>
                <w:sz w:val="20"/>
                <w:szCs w:val="20"/>
              </w:rPr>
              <w:t>REVIEW</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110E1A5" w14:textId="77777777" w:rsidR="00695D65" w:rsidRDefault="00000000">
            <w:r>
              <w:rPr>
                <w:sz w:val="20"/>
                <w:szCs w:val="20"/>
              </w:rPr>
              <w:t>Enhanced due diligence within 24 hours.</w:t>
            </w:r>
          </w:p>
        </w:tc>
      </w:tr>
      <w:tr w:rsidR="00695D65" w14:paraId="57B5B085"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32F864D" w14:textId="77777777" w:rsidR="00695D65" w:rsidRDefault="00000000">
            <w:r>
              <w:rPr>
                <w:sz w:val="20"/>
                <w:szCs w:val="20"/>
              </w:rPr>
              <w:t>T_review – T_flag</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13FFF15" w14:textId="77777777" w:rsidR="00695D65" w:rsidRDefault="00000000">
            <w:r>
              <w:rPr>
                <w:color w:val="7C3000"/>
                <w:sz w:val="20"/>
                <w:szCs w:val="20"/>
              </w:rPr>
              <w:t>FLAG</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F298A90" w14:textId="77777777" w:rsidR="00695D65" w:rsidRDefault="00000000">
            <w:r>
              <w:rPr>
                <w:sz w:val="20"/>
                <w:szCs w:val="20"/>
              </w:rPr>
              <w:t>Escalate to senior compliance officer; consider account restriction.</w:t>
            </w:r>
          </w:p>
        </w:tc>
      </w:tr>
      <w:tr w:rsidR="00695D65" w14:paraId="385CFED1"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041C1F8" w14:textId="77777777" w:rsidR="00695D65" w:rsidRDefault="00000000">
            <w:r>
              <w:rPr>
                <w:sz w:val="20"/>
                <w:szCs w:val="20"/>
              </w:rPr>
              <w:t>≥ T_flag</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5BB3743" w14:textId="77777777" w:rsidR="00695D65" w:rsidRDefault="00000000">
            <w:r>
              <w:rPr>
                <w:color w:val="9B1C1C"/>
                <w:sz w:val="20"/>
                <w:szCs w:val="20"/>
              </w:rPr>
              <w:t>BLOCK</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A43DC09" w14:textId="77777777" w:rsidR="00695D65" w:rsidRDefault="00000000">
            <w:r>
              <w:rPr>
                <w:sz w:val="20"/>
                <w:szCs w:val="20"/>
              </w:rPr>
              <w:t>Immediate account freeze + STR filing initiated with FIU-IND.</w:t>
            </w:r>
          </w:p>
        </w:tc>
      </w:tr>
    </w:tbl>
    <w:p w14:paraId="62A85E95" w14:textId="77777777" w:rsidR="00695D65" w:rsidRDefault="00695D65">
      <w:pPr>
        <w:spacing w:before="80" w:after="80"/>
      </w:pPr>
    </w:p>
    <w:p w14:paraId="70415EFB" w14:textId="2973CFA3" w:rsidR="00695D65" w:rsidRDefault="00000000">
      <w:pPr>
        <w:spacing w:before="60" w:after="80" w:line="300" w:lineRule="auto"/>
      </w:pPr>
      <w:r>
        <w:rPr>
          <w:b/>
          <w:bCs/>
        </w:rPr>
        <w:t xml:space="preserve">Override rule: </w:t>
      </w:r>
      <w:r>
        <w:t>if ring_membership = true AND community_fraud_rate &gt; 0.60, the decision is forced to a minimum of REVIEW regardless of the computed finalRisk score. This ensures network-level evidence cannot be diluted by an individually clean-looking account.</w:t>
      </w:r>
      <w:r w:rsidR="002873F4">
        <w:br/>
      </w:r>
    </w:p>
    <w:p w14:paraId="50F42A97" w14:textId="1A094EA3" w:rsidR="002873F4" w:rsidRDefault="002873F4">
      <w:pPr>
        <w:spacing w:before="60" w:after="80" w:line="300" w:lineRule="auto"/>
      </w:pPr>
      <w:r>
        <w:rPr>
          <w:noProof/>
        </w:rPr>
        <w:drawing>
          <wp:inline distT="0" distB="0" distL="0" distR="0" wp14:anchorId="721A7D5B" wp14:editId="0F5E69E9">
            <wp:extent cx="6400800" cy="3200400"/>
            <wp:effectExtent l="0" t="0" r="0" b="0"/>
            <wp:docPr id="7336252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25221" name="Picture 7336252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00800" cy="3200400"/>
                    </a:xfrm>
                    <a:prstGeom prst="rect">
                      <a:avLst/>
                    </a:prstGeom>
                  </pic:spPr>
                </pic:pic>
              </a:graphicData>
            </a:graphic>
          </wp:inline>
        </w:drawing>
      </w:r>
    </w:p>
    <w:p w14:paraId="16E5AFC2" w14:textId="77777777" w:rsidR="00695D65" w:rsidRDefault="00695D65">
      <w:pPr>
        <w:spacing w:before="80" w:after="80"/>
      </w:pPr>
    </w:p>
    <w:p w14:paraId="4B4A8D1F" w14:textId="77777777" w:rsidR="00695D65" w:rsidRDefault="00000000">
      <w:pPr>
        <w:pStyle w:val="Heading1"/>
        <w:pBdr>
          <w:bottom w:val="single" w:sz="8" w:space="6" w:color="4B2D8F"/>
        </w:pBdr>
      </w:pPr>
      <w:r>
        <w:t>6. Feature Engineering &amp; Modeling Pipeline</w:t>
      </w:r>
    </w:p>
    <w:p w14:paraId="0614B94E" w14:textId="77777777" w:rsidR="00695D65" w:rsidRDefault="00000000">
      <w:pPr>
        <w:pStyle w:val="Heading2"/>
      </w:pPr>
      <w:r>
        <w:t>6.1 Five-Stage Feature Reduction (3,924 → ~55 Features)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3"/>
        <w:gridCol w:w="3179"/>
        <w:gridCol w:w="1321"/>
        <w:gridCol w:w="3627"/>
      </w:tblGrid>
      <w:tr w:rsidR="00695D65" w14:paraId="77CDAB93" w14:textId="77777777">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64158D0C" w14:textId="77777777" w:rsidR="00695D65" w:rsidRDefault="00000000">
            <w:r>
              <w:rPr>
                <w:b/>
                <w:bCs/>
                <w:color w:val="1B2A4A"/>
                <w:sz w:val="20"/>
                <w:szCs w:val="20"/>
              </w:rPr>
              <w:t>Stage</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29D0E98A" w14:textId="77777777" w:rsidR="00695D65" w:rsidRDefault="00000000">
            <w:r>
              <w:rPr>
                <w:b/>
                <w:bCs/>
                <w:color w:val="1B2A4A"/>
                <w:sz w:val="20"/>
                <w:szCs w:val="20"/>
              </w:rPr>
              <w:t>Technique</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4E9C275A" w14:textId="77777777" w:rsidR="00695D65" w:rsidRDefault="00000000">
            <w:r>
              <w:rPr>
                <w:b/>
                <w:bCs/>
                <w:color w:val="1B2A4A"/>
                <w:sz w:val="20"/>
                <w:szCs w:val="20"/>
              </w:rPr>
              <w:t>Reduction</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579E87D4" w14:textId="77777777" w:rsidR="00695D65" w:rsidRDefault="00000000">
            <w:r>
              <w:rPr>
                <w:b/>
                <w:bCs/>
                <w:color w:val="1B2A4A"/>
                <w:sz w:val="20"/>
                <w:szCs w:val="20"/>
              </w:rPr>
              <w:t>Notes</w:t>
            </w:r>
          </w:p>
        </w:tc>
      </w:tr>
      <w:tr w:rsidR="00695D65" w14:paraId="61D55BCD"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83C2542" w14:textId="77777777" w:rsidR="00695D65" w:rsidRDefault="00000000">
            <w:r>
              <w:rPr>
                <w:sz w:val="20"/>
                <w:szCs w:val="20"/>
              </w:rPr>
              <w:t>1. Variance Threshold</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66E1C63" w14:textId="77777777" w:rsidR="00695D65" w:rsidRDefault="00000000">
            <w:r>
              <w:rPr>
                <w:sz w:val="20"/>
                <w:szCs w:val="20"/>
              </w:rPr>
              <w:t>VarianceThreshold ≥ 0.01 on numeric columns only</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943B969" w14:textId="77777777" w:rsidR="00695D65" w:rsidRDefault="00000000">
            <w:r>
              <w:rPr>
                <w:sz w:val="20"/>
                <w:szCs w:val="20"/>
              </w:rPr>
              <w:t>3,924 → ~1,800</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62CDADE" w14:textId="77777777" w:rsidR="00695D65" w:rsidRDefault="00000000">
            <w:r>
              <w:rPr>
                <w:sz w:val="20"/>
                <w:szCs w:val="20"/>
              </w:rPr>
              <w:t>Drops near-constant survey columns. Categorical columns bypassed entirely.</w:t>
            </w:r>
          </w:p>
        </w:tc>
      </w:tr>
      <w:tr w:rsidR="00695D65" w14:paraId="3D3ABB9A"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12FA98E" w14:textId="77777777" w:rsidR="00695D65" w:rsidRDefault="00000000">
            <w:r>
              <w:rPr>
                <w:sz w:val="20"/>
                <w:szCs w:val="20"/>
              </w:rPr>
              <w:t>2. Missing-Value Analysis</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C887D83" w14:textId="77777777" w:rsidR="00695D65" w:rsidRDefault="00000000">
            <w:r>
              <w:rPr>
                <w:sz w:val="20"/>
                <w:szCs w:val="20"/>
              </w:rPr>
              <w:t>Drop &gt;50% missing; create *_missing binary flag for 40–50% range; impute median / mode</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B43C4AA" w14:textId="77777777" w:rsidR="00695D65" w:rsidRDefault="00000000">
            <w:r>
              <w:rPr>
                <w:sz w:val="20"/>
                <w:szCs w:val="20"/>
              </w:rPr>
              <w:t>~1,800 → ~1,200</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1DC5878" w14:textId="77777777" w:rsidR="00695D65" w:rsidRDefault="00000000">
            <w:r>
              <w:rPr>
                <w:sz w:val="20"/>
                <w:szCs w:val="20"/>
              </w:rPr>
              <w:t>F3043_missing (67% null) is itself a strong fraud signal and is always created.</w:t>
            </w:r>
          </w:p>
        </w:tc>
      </w:tr>
      <w:tr w:rsidR="00695D65" w14:paraId="3D09751C"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13BCBC7" w14:textId="77777777" w:rsidR="00695D65" w:rsidRDefault="00000000">
            <w:r>
              <w:rPr>
                <w:sz w:val="20"/>
                <w:szCs w:val="20"/>
              </w:rPr>
              <w:t>3. Mutual Information</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E055A0C" w14:textId="77777777" w:rsidR="00695D65" w:rsidRDefault="00000000">
            <w:r>
              <w:rPr>
                <w:sz w:val="20"/>
                <w:szCs w:val="20"/>
              </w:rPr>
              <w:t>mutual_info_classif vs F3924, top-150 retained + 18 bank features force-included</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E5C6682" w14:textId="77777777" w:rsidR="00695D65" w:rsidRDefault="00000000">
            <w:r>
              <w:rPr>
                <w:sz w:val="20"/>
                <w:szCs w:val="20"/>
              </w:rPr>
              <w:t>~1,200 → 150</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9D5757F" w14:textId="77777777" w:rsidR="00695D65" w:rsidRDefault="00000000">
            <w:r>
              <w:rPr>
                <w:sz w:val="20"/>
                <w:szCs w:val="20"/>
              </w:rPr>
              <w:t>Captures non-linear dependencies invisible to Pearson correlation. ~3–5 min.</w:t>
            </w:r>
          </w:p>
        </w:tc>
      </w:tr>
      <w:tr w:rsidR="00695D65" w14:paraId="74536DCE"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EDE8332" w14:textId="77777777" w:rsidR="00695D65" w:rsidRDefault="00000000">
            <w:r>
              <w:rPr>
                <w:sz w:val="20"/>
                <w:szCs w:val="20"/>
              </w:rPr>
              <w:t>4. Correlation Dedup</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95BEEB5" w14:textId="77777777" w:rsidR="00695D65" w:rsidRDefault="00000000">
            <w:r>
              <w:rPr>
                <w:sz w:val="20"/>
                <w:szCs w:val="20"/>
              </w:rPr>
              <w:t>Drop |Pearson r| &gt; 0.95 with another retained feature; keep higher-MI partner</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6E14B8D" w14:textId="77777777" w:rsidR="00695D65" w:rsidRDefault="00000000">
            <w:r>
              <w:rPr>
                <w:sz w:val="20"/>
                <w:szCs w:val="20"/>
              </w:rPr>
              <w:t>150 → ~100</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C1C4A19" w14:textId="77777777" w:rsidR="00695D65" w:rsidRDefault="00000000">
            <w:r>
              <w:rPr>
                <w:sz w:val="20"/>
                <w:szCs w:val="20"/>
              </w:rPr>
              <w:t>18 bank key features are never dropped from this stage regardless of correlation.</w:t>
            </w:r>
          </w:p>
        </w:tc>
      </w:tr>
      <w:tr w:rsidR="00695D65" w14:paraId="5AB6A523"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FA8780A" w14:textId="77777777" w:rsidR="00695D65" w:rsidRDefault="00000000">
            <w:r>
              <w:rPr>
                <w:sz w:val="20"/>
                <w:szCs w:val="20"/>
              </w:rPr>
              <w:t>5. SHAP Forward Select</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D11E961" w14:textId="77777777" w:rsidR="00695D65" w:rsidRDefault="00000000">
            <w:r>
              <w:rPr>
                <w:sz w:val="20"/>
                <w:szCs w:val="20"/>
              </w:rPr>
              <w:t>Fast XGBoost (100 trees) → mean |SHAP| → top 50 + 18 forced + categoricals + 12 composites</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3330E98" w14:textId="77777777" w:rsidR="00695D65" w:rsidRDefault="00000000">
            <w:r>
              <w:rPr>
                <w:sz w:val="20"/>
                <w:szCs w:val="20"/>
              </w:rPr>
              <w:t>~100 → 50–55</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8C3CDB1" w14:textId="77777777" w:rsidR="00695D65" w:rsidRDefault="00000000">
            <w:r>
              <w:rPr>
                <w:sz w:val="20"/>
                <w:szCs w:val="20"/>
              </w:rPr>
              <w:t>SHAP-based selection respects feature interactions; saved to selected_features.json for inference alignment.</w:t>
            </w:r>
          </w:p>
        </w:tc>
      </w:tr>
    </w:tbl>
    <w:p w14:paraId="2BEA2581" w14:textId="77777777" w:rsidR="00695D65" w:rsidRDefault="00695D65">
      <w:pPr>
        <w:spacing w:before="80" w:after="80"/>
      </w:pPr>
    </w:p>
    <w:p w14:paraId="50AD8E05" w14:textId="77777777" w:rsidR="00695D65" w:rsidRDefault="00000000">
      <w:pPr>
        <w:pStyle w:val="Heading2"/>
      </w:pPr>
      <w:r>
        <w:t>6.2 Class Imbalance Handling</w:t>
      </w:r>
    </w:p>
    <w:p w14:paraId="2D2E2C96" w14:textId="77777777" w:rsidR="00695D65" w:rsidRDefault="00000000">
      <w:pPr>
        <w:spacing w:before="60" w:after="80" w:line="300" w:lineRule="auto"/>
      </w:pPr>
      <w:r>
        <w:t xml:space="preserve">At 0.89% fraud rate, the balancer auto-selects </w:t>
      </w:r>
      <w:r>
        <w:rPr>
          <w:b/>
          <w:bCs/>
        </w:rPr>
        <w:t>ADASYN</w:t>
      </w:r>
      <w:r>
        <w:t xml:space="preserve"> (fraud_rate &lt; 1%), generating more synthetic samples in difficult boundary regions. For rates 1–5%, </w:t>
      </w:r>
      <w:r>
        <w:rPr>
          <w:b/>
          <w:bCs/>
        </w:rPr>
        <w:t>SMOTETomek</w:t>
      </w:r>
      <w:r>
        <w:t xml:space="preserve"> is used; above 5%, standard </w:t>
      </w:r>
      <w:r>
        <w:rPr>
          <w:b/>
          <w:bCs/>
        </w:rPr>
        <w:t>SMOTE</w:t>
      </w:r>
      <w:r>
        <w:t xml:space="preserve">. Oversampling is applied </w:t>
      </w:r>
      <w:r>
        <w:rPr>
          <w:b/>
          <w:bCs/>
          <w:i/>
          <w:iCs/>
        </w:rPr>
        <w:t>only to the training split</w:t>
      </w:r>
      <w:r>
        <w:t xml:space="preserve"> — validation and test splits remain on the original distribution to prevent leakage. XGBoost and LightGBM additionally receive scale_pos_weight = n_negative / n_positive.</w:t>
      </w:r>
    </w:p>
    <w:p w14:paraId="5F713701" w14:textId="77777777" w:rsidR="00695D65" w:rsidRDefault="00000000">
      <w:pPr>
        <w:pStyle w:val="Heading2"/>
      </w:pPr>
      <w:r>
        <w:t>6.3 Graph Construction</w:t>
      </w:r>
    </w:p>
    <w:p w14:paraId="15580A44" w14:textId="77777777" w:rsidR="00695D65" w:rsidRDefault="00000000">
      <w:pPr>
        <w:spacing w:before="60" w:after="80" w:line="300" w:lineRule="auto"/>
      </w:pPr>
      <w:r>
        <w:t>The account transaction graph is built from three complementary edge sources to maximise both local and community-level signal:</w:t>
      </w:r>
    </w:p>
    <w:p w14:paraId="6D8E9191" w14:textId="77777777" w:rsidR="00695D65" w:rsidRDefault="00000000">
      <w:pPr>
        <w:pStyle w:val="ListParagraph"/>
        <w:numPr>
          <w:ilvl w:val="0"/>
          <w:numId w:val="2"/>
        </w:numPr>
        <w:spacing w:before="40" w:after="40"/>
      </w:pPr>
      <w:r>
        <w:t>KNN edges (k=8, cosine similarity on normalised feature vectors, distance threshold 0.30, bidirectional). Connects behaviorally similar accounts.</w:t>
      </w:r>
    </w:p>
    <w:p w14:paraId="117350BA" w14:textId="77777777" w:rsidR="00695D65" w:rsidRDefault="00000000">
      <w:pPr>
        <w:pStyle w:val="ListParagraph"/>
        <w:numPr>
          <w:ilvl w:val="0"/>
          <w:numId w:val="2"/>
        </w:numPr>
        <w:spacing w:before="40" w:after="40"/>
      </w:pPr>
      <w:r>
        <w:t>Branch edges from F3889. Same-branch accounts are connected (capped at 2,000 accounts per group to prevent spurious hubs), identifying branch-level recruitment clusters.</w:t>
      </w:r>
    </w:p>
    <w:p w14:paraId="0FECBC86" w14:textId="77777777" w:rsidR="00695D65" w:rsidRDefault="00000000">
      <w:pPr>
        <w:pStyle w:val="ListParagraph"/>
        <w:numPr>
          <w:ilvl w:val="0"/>
          <w:numId w:val="2"/>
        </w:numPr>
        <w:spacing w:before="40" w:after="40"/>
      </w:pPr>
      <w:r>
        <w:t>Linked-account edges where F1692 &gt; 5. Directly connects accounts sharing device or phone signals, capturing controller-level clustering.</w:t>
      </w:r>
    </w:p>
    <w:p w14:paraId="08092910" w14:textId="77777777" w:rsidR="00695D65" w:rsidRDefault="00695D65">
      <w:pPr>
        <w:spacing w:before="80" w:after="80"/>
      </w:pPr>
    </w:p>
    <w:p w14:paraId="6279101F" w14:textId="77777777" w:rsidR="00695D65" w:rsidRDefault="00000000">
      <w:pPr>
        <w:spacing w:before="60" w:after="80" w:line="300" w:lineRule="auto"/>
      </w:pPr>
      <w:r>
        <w:t xml:space="preserve">This graph feeds five downstream consumers: the GNN layers; PageRank hub scoring (α=0.85) for orchestrator/hub/bridge/terminal/mule role classification; Louvain community detection (community_fraud_rate assigned to all members); the DFS-based ring detector (STAR, CHAIN, </w:t>
      </w:r>
      <w:r>
        <w:lastRenderedPageBreak/>
        <w:t xml:space="preserve">CYCLE, CLUSTER, BIPARTITE; max 6 hops, 25s budget); and the </w:t>
      </w:r>
      <w:proofErr w:type="spellStart"/>
      <w:r>
        <w:t>LineMVGNN</w:t>
      </w:r>
      <w:proofErr w:type="spellEnd"/>
      <w:r>
        <w:t xml:space="preserve"> line-graph construction.</w:t>
      </w:r>
    </w:p>
    <w:p w14:paraId="557393CB" w14:textId="77777777" w:rsidR="00E01205" w:rsidRDefault="00E01205">
      <w:pPr>
        <w:spacing w:before="60" w:after="80" w:line="300" w:lineRule="auto"/>
      </w:pPr>
    </w:p>
    <w:p w14:paraId="4AA20C22" w14:textId="4BBBF28A" w:rsidR="00E01205" w:rsidRDefault="00E01205">
      <w:pPr>
        <w:spacing w:before="60" w:after="80" w:line="300" w:lineRule="auto"/>
      </w:pPr>
      <w:r>
        <w:rPr>
          <w:noProof/>
        </w:rPr>
        <w:drawing>
          <wp:inline distT="0" distB="0" distL="0" distR="0" wp14:anchorId="04547B6B" wp14:editId="0F56498E">
            <wp:extent cx="6400800" cy="3843020"/>
            <wp:effectExtent l="0" t="0" r="0" b="5080"/>
            <wp:docPr id="6521004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00425" name="Picture 6521004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400800" cy="3843020"/>
                    </a:xfrm>
                    <a:prstGeom prst="rect">
                      <a:avLst/>
                    </a:prstGeom>
                  </pic:spPr>
                </pic:pic>
              </a:graphicData>
            </a:graphic>
          </wp:inline>
        </w:drawing>
      </w:r>
    </w:p>
    <w:p w14:paraId="596C4FC6" w14:textId="77777777" w:rsidR="00695D65" w:rsidRDefault="00695D65">
      <w:pPr>
        <w:spacing w:before="80" w:after="80"/>
      </w:pPr>
    </w:p>
    <w:p w14:paraId="2B3D48F4" w14:textId="35CF42BD" w:rsidR="00695D65" w:rsidRDefault="00000000">
      <w:r>
        <w:br w:type="page"/>
      </w:r>
    </w:p>
    <w:p w14:paraId="6924934D" w14:textId="77777777" w:rsidR="00695D65" w:rsidRDefault="00000000">
      <w:pPr>
        <w:pStyle w:val="Heading1"/>
        <w:pBdr>
          <w:bottom w:val="single" w:sz="8" w:space="6" w:color="4B2D8F"/>
        </w:pBdr>
      </w:pPr>
      <w:r>
        <w:lastRenderedPageBreak/>
        <w:t>7. Graph Intelligence: Ring Detection &amp; Community Analysis</w:t>
      </w:r>
    </w:p>
    <w:p w14:paraId="3B33E8EF" w14:textId="77777777" w:rsidR="00695D65" w:rsidRDefault="00000000">
      <w:pPr>
        <w:pStyle w:val="Heading2"/>
      </w:pPr>
      <w:r>
        <w:t>7.1 Multi-Typology Ring Detector</w:t>
      </w:r>
    </w:p>
    <w:p w14:paraId="517BEB3F" w14:textId="77777777" w:rsidR="00695D65" w:rsidRDefault="00000000">
      <w:pPr>
        <w:spacing w:before="60" w:after="80" w:line="300" w:lineRule="auto"/>
      </w:pPr>
      <w:r>
        <w:t>The DFS-based ring detector classifies mule networks into four structural archetypes, each with distinct role assignments and detection confidence scores:</w:t>
      </w:r>
    </w:p>
    <w:p w14:paraId="19FCA23C" w14:textId="77777777" w:rsidR="00695D65" w:rsidRDefault="00695D65">
      <w:pPr>
        <w:spacing w:before="80" w:after="8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4"/>
        <w:gridCol w:w="2593"/>
        <w:gridCol w:w="1731"/>
        <w:gridCol w:w="4102"/>
      </w:tblGrid>
      <w:tr w:rsidR="00695D65" w14:paraId="47638B8E" w14:textId="77777777">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0BE8A32E" w14:textId="77777777" w:rsidR="00695D65" w:rsidRDefault="00000000">
            <w:r>
              <w:rPr>
                <w:b/>
                <w:bCs/>
                <w:color w:val="1B2A4A"/>
                <w:sz w:val="20"/>
                <w:szCs w:val="20"/>
              </w:rPr>
              <w:t>Shape</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76C8C4D8" w14:textId="77777777" w:rsidR="00695D65" w:rsidRDefault="00000000">
            <w:r>
              <w:rPr>
                <w:b/>
                <w:bCs/>
                <w:color w:val="1B2A4A"/>
                <w:sz w:val="20"/>
                <w:szCs w:val="20"/>
              </w:rPr>
              <w:t>Detection Criterion</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0F3487F6" w14:textId="77777777" w:rsidR="00695D65" w:rsidRDefault="00000000">
            <w:r>
              <w:rPr>
                <w:b/>
                <w:bCs/>
                <w:color w:val="1B2A4A"/>
                <w:sz w:val="20"/>
                <w:szCs w:val="20"/>
              </w:rPr>
              <w:t>Roles Assigned</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6D5094A6" w14:textId="77777777" w:rsidR="00695D65" w:rsidRDefault="00000000">
            <w:r>
              <w:rPr>
                <w:b/>
                <w:bCs/>
                <w:color w:val="1B2A4A"/>
                <w:sz w:val="20"/>
                <w:szCs w:val="20"/>
              </w:rPr>
              <w:t>Fraud Signal</w:t>
            </w:r>
          </w:p>
        </w:tc>
      </w:tr>
      <w:tr w:rsidR="00695D65" w14:paraId="54036040"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0EDAC1D" w14:textId="77777777" w:rsidR="00695D65" w:rsidRDefault="00000000">
            <w:r>
              <w:rPr>
                <w:sz w:val="20"/>
                <w:szCs w:val="20"/>
              </w:rPr>
              <w:t>STAR</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8F0B318" w14:textId="77777777" w:rsidR="00695D65" w:rsidRDefault="00000000">
            <w:r>
              <w:rPr>
                <w:sz w:val="20"/>
                <w:szCs w:val="20"/>
              </w:rPr>
              <w:t>Hub node with out_degree ≥ 5 AND GNN risk &gt; 0.50. Confidence = min(0.40 + out_degree × 0.04, 0.99).</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5138266" w14:textId="77777777" w:rsidR="00695D65" w:rsidRDefault="00000000">
            <w:r>
              <w:rPr>
                <w:sz w:val="20"/>
                <w:szCs w:val="20"/>
              </w:rPr>
              <w:t>Hub (orchestrator), Mule (spokes)</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87E655C" w14:textId="77777777" w:rsidR="00695D65" w:rsidRDefault="00000000">
            <w:r>
              <w:rPr>
                <w:sz w:val="20"/>
                <w:szCs w:val="20"/>
              </w:rPr>
              <w:t>Centralized controller routing funds to multiple disposable mule accounts. Highest-confidence typology.</w:t>
            </w:r>
          </w:p>
        </w:tc>
      </w:tr>
      <w:tr w:rsidR="00695D65" w14:paraId="1EC5FC11"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0904B52" w14:textId="77777777" w:rsidR="00695D65" w:rsidRDefault="00000000">
            <w:r>
              <w:rPr>
                <w:sz w:val="20"/>
                <w:szCs w:val="20"/>
              </w:rPr>
              <w:t>CYCLE</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AA65AFC" w14:textId="77777777" w:rsidR="00695D65" w:rsidRDefault="00000000">
            <w:r>
              <w:rPr>
                <w:sz w:val="20"/>
                <w:szCs w:val="20"/>
              </w:rPr>
              <w:t>Strongly Connected Components (SCCs) with size ≥ 3. Confidence boosted by reciprocity score of SCC subgraph.</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AFD595A" w14:textId="77777777" w:rsidR="00695D65" w:rsidRDefault="00000000">
            <w:r>
              <w:rPr>
                <w:sz w:val="20"/>
                <w:szCs w:val="20"/>
              </w:rPr>
              <w:t>Cycler (all nodes)</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459A970" w14:textId="77777777" w:rsidR="00695D65" w:rsidRDefault="00000000">
            <w:r>
              <w:rPr>
                <w:sz w:val="20"/>
                <w:szCs w:val="20"/>
              </w:rPr>
              <w:t>Closed-loop circular laundering. Funds enter and exit at different points, maximising traceability obscuration.</w:t>
            </w:r>
          </w:p>
        </w:tc>
      </w:tr>
      <w:tr w:rsidR="00695D65" w14:paraId="67DC144C"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C63CB81" w14:textId="77777777" w:rsidR="00695D65" w:rsidRDefault="00000000">
            <w:r>
              <w:rPr>
                <w:sz w:val="20"/>
                <w:szCs w:val="20"/>
              </w:rPr>
              <w:t>CHAIN</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B82D79A" w14:textId="77777777" w:rsidR="00695D65" w:rsidRDefault="00000000">
            <w:r>
              <w:rPr>
                <w:sz w:val="20"/>
                <w:szCs w:val="20"/>
              </w:rPr>
              <w:t>DFS from in_degree=0 nodes following nodes with exactly 1 successor. Min length 3, max 6 hops.</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595EA37" w14:textId="77777777" w:rsidR="00695D65" w:rsidRDefault="00000000">
            <w:r>
              <w:rPr>
                <w:sz w:val="20"/>
                <w:szCs w:val="20"/>
              </w:rPr>
              <w:t>Source, Relay(s), Terminus</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3470D75" w14:textId="77777777" w:rsidR="00695D65" w:rsidRDefault="00000000">
            <w:r>
              <w:rPr>
                <w:sz w:val="20"/>
                <w:szCs w:val="20"/>
              </w:rPr>
              <w:t>Sequential relay laundering. Source→relay→relay→terminus cash-out. Terminus is the final cash-out point.</w:t>
            </w:r>
          </w:p>
        </w:tc>
      </w:tr>
      <w:tr w:rsidR="00695D65" w14:paraId="02327974"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1039CCD" w14:textId="77777777" w:rsidR="00695D65" w:rsidRDefault="00000000">
            <w:r>
              <w:rPr>
                <w:sz w:val="20"/>
                <w:szCs w:val="20"/>
              </w:rPr>
              <w:t>CLUSTER</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2A31B40" w14:textId="77777777" w:rsidR="00695D65" w:rsidRDefault="00000000">
            <w:r>
              <w:rPr>
                <w:sz w:val="20"/>
                <w:szCs w:val="20"/>
              </w:rPr>
              <w:t>Weakly connected components with Louvain density &gt; 0.30. Hub = max-degree node.</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6591143" w14:textId="77777777" w:rsidR="00695D65" w:rsidRDefault="00000000">
            <w:r>
              <w:rPr>
                <w:sz w:val="20"/>
                <w:szCs w:val="20"/>
              </w:rPr>
              <w:t>Coordinator, Members</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1F8005A" w14:textId="77777777" w:rsidR="00695D65" w:rsidRDefault="00000000">
            <w:r>
              <w:rPr>
                <w:sz w:val="20"/>
                <w:szCs w:val="20"/>
              </w:rPr>
              <w:t>Dense mutual-transaction subgraph. Looser than STAR but still statistically anomalous vs random account clusters.</w:t>
            </w:r>
          </w:p>
        </w:tc>
      </w:tr>
    </w:tbl>
    <w:p w14:paraId="656A1B2C" w14:textId="77777777" w:rsidR="00695D65" w:rsidRDefault="00695D65">
      <w:pPr>
        <w:spacing w:before="80" w:after="80"/>
      </w:pPr>
    </w:p>
    <w:p w14:paraId="32A1647E" w14:textId="77777777" w:rsidR="00695D65" w:rsidRDefault="00000000">
      <w:pPr>
        <w:pStyle w:val="Heading2"/>
      </w:pPr>
      <w:r>
        <w:t>7.2 Louvain Community Detection</w:t>
      </w:r>
    </w:p>
    <w:p w14:paraId="749909C4" w14:textId="77777777" w:rsidR="00695D65" w:rsidRDefault="00000000">
      <w:pPr>
        <w:spacing w:before="60" w:after="80" w:line="300" w:lineRule="auto"/>
      </w:pPr>
      <w:r>
        <w:t>Louvain modularity optimisation partitions the account graph into communities maximising:</w:t>
      </w:r>
    </w:p>
    <w:p w14:paraId="2E1895CC" w14:textId="77777777" w:rsidR="00695D65" w:rsidRDefault="00000000">
      <w:pPr>
        <w:pBdr>
          <w:left w:val="single" w:sz="12" w:space="8" w:color="4B2D8F"/>
        </w:pBdr>
        <w:shd w:val="clear" w:color="auto" w:fill="EEF2FF"/>
        <w:spacing w:before="80" w:after="80"/>
      </w:pPr>
      <w:r>
        <w:rPr>
          <w:rFonts w:ascii="Courier New" w:eastAsia="Courier New" w:hAnsi="Courier New" w:cs="Courier New"/>
          <w:b/>
          <w:bCs/>
          <w:color w:val="4B2D8F"/>
        </w:rPr>
        <w:t>Q = (1/2m) × Σ_{ij} [ A_{ij} – k_i × k_j / 2m ] × δ(c_i, c_j)</w:t>
      </w:r>
    </w:p>
    <w:p w14:paraId="003774AD" w14:textId="77777777" w:rsidR="00695D65" w:rsidRDefault="00000000">
      <w:pPr>
        <w:spacing w:before="60" w:after="80" w:line="300" w:lineRule="auto"/>
      </w:pPr>
      <w:r>
        <w:t>Each community receives a community_fraud_rate computed from the GNN scores of its members (mean(score &gt; 0.5 for member in community)). This rate propagates to all members as their community_fraud_rate input to the risk fusion formula, implementing statistically-backed guilt-by-association.</w:t>
      </w:r>
    </w:p>
    <w:p w14:paraId="6A83C1D9" w14:textId="77777777" w:rsidR="00695D65" w:rsidRDefault="00000000">
      <w:pPr>
        <w:pStyle w:val="Heading2"/>
      </w:pPr>
      <w:r>
        <w:t>7.3 PageRank Hub Scoring</w:t>
      </w:r>
    </w:p>
    <w:p w14:paraId="5BB09A18" w14:textId="77777777" w:rsidR="00695D65" w:rsidRDefault="00000000">
      <w:pPr>
        <w:spacing w:before="60" w:after="80" w:line="300" w:lineRule="auto"/>
      </w:pPr>
      <w:r>
        <w:t>PageRank (α=0.85, max_iter=100) identifies hub accounts in the transaction graph. Role classification uses both score and degree:</w:t>
      </w:r>
    </w:p>
    <w:p w14:paraId="2114610A" w14:textId="77777777" w:rsidR="00695D65" w:rsidRDefault="00000000">
      <w:pPr>
        <w:pStyle w:val="ListParagraph"/>
        <w:numPr>
          <w:ilvl w:val="0"/>
          <w:numId w:val="2"/>
        </w:numPr>
        <w:spacing w:before="40" w:after="40"/>
      </w:pPr>
      <w:r>
        <w:t>PageRank &gt; 0.8 AND out_degree ≥ 5 → Orchestrator</w:t>
      </w:r>
    </w:p>
    <w:p w14:paraId="25DB79B4" w14:textId="77777777" w:rsidR="00695D65" w:rsidRDefault="00000000">
      <w:pPr>
        <w:pStyle w:val="ListParagraph"/>
        <w:numPr>
          <w:ilvl w:val="0"/>
          <w:numId w:val="2"/>
        </w:numPr>
        <w:spacing w:before="40" w:after="40"/>
      </w:pPr>
      <w:r>
        <w:t>PageRank &gt; 0.6 AND out_degree ≥ 3 → Hub</w:t>
      </w:r>
    </w:p>
    <w:p w14:paraId="6FD8A34A" w14:textId="77777777" w:rsidR="00695D65" w:rsidRDefault="00000000">
      <w:pPr>
        <w:pStyle w:val="ListParagraph"/>
        <w:numPr>
          <w:ilvl w:val="0"/>
          <w:numId w:val="2"/>
        </w:numPr>
        <w:spacing w:before="40" w:after="40"/>
      </w:pPr>
      <w:r>
        <w:t>in_degree ≥ 2 AND out_degree ≥ 2 → Bridge</w:t>
      </w:r>
    </w:p>
    <w:p w14:paraId="64FD30DC" w14:textId="77777777" w:rsidR="00695D65" w:rsidRDefault="00000000">
      <w:pPr>
        <w:pStyle w:val="ListParagraph"/>
        <w:numPr>
          <w:ilvl w:val="0"/>
          <w:numId w:val="2"/>
        </w:numPr>
        <w:spacing w:before="40" w:after="40"/>
      </w:pPr>
      <w:r>
        <w:t>in_degree ≥ 2 AND out_degree = 0 → Terminal (cash-out point)</w:t>
      </w:r>
    </w:p>
    <w:p w14:paraId="6048662D" w14:textId="77777777" w:rsidR="00695D65" w:rsidRDefault="00000000">
      <w:pPr>
        <w:pStyle w:val="ListParagraph"/>
        <w:numPr>
          <w:ilvl w:val="0"/>
          <w:numId w:val="2"/>
        </w:numPr>
        <w:spacing w:before="40" w:after="40"/>
      </w:pPr>
      <w:r>
        <w:lastRenderedPageBreak/>
        <w:t>GNN score &gt; 0.6 → Mule</w:t>
      </w:r>
    </w:p>
    <w:p w14:paraId="1BFA7C88" w14:textId="77777777" w:rsidR="00E01205" w:rsidRDefault="00E01205" w:rsidP="00E01205">
      <w:pPr>
        <w:spacing w:before="40" w:after="40"/>
      </w:pPr>
    </w:p>
    <w:p w14:paraId="4A273466" w14:textId="19E40235" w:rsidR="00E01205" w:rsidRDefault="00E01205" w:rsidP="00E01205">
      <w:pPr>
        <w:spacing w:before="40" w:after="40"/>
      </w:pPr>
      <w:r>
        <w:rPr>
          <w:noProof/>
        </w:rPr>
        <w:drawing>
          <wp:inline distT="0" distB="0" distL="0" distR="0" wp14:anchorId="5B3561CD" wp14:editId="2F940591">
            <wp:extent cx="6400800" cy="4267200"/>
            <wp:effectExtent l="0" t="0" r="0" b="0"/>
            <wp:docPr id="10611028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02811" name="Picture 1061102811"/>
                    <pic:cNvPicPr/>
                  </pic:nvPicPr>
                  <pic:blipFill>
                    <a:blip r:embed="rId15">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5484A8A9" w14:textId="77777777" w:rsidR="00695D65" w:rsidRDefault="00695D65">
      <w:pPr>
        <w:spacing w:before="80" w:after="80"/>
      </w:pPr>
    </w:p>
    <w:p w14:paraId="00472CD9" w14:textId="77777777" w:rsidR="00695D65" w:rsidRDefault="00000000">
      <w:r>
        <w:br w:type="page"/>
      </w:r>
    </w:p>
    <w:p w14:paraId="45901EF4" w14:textId="77777777" w:rsidR="00695D65" w:rsidRDefault="00000000">
      <w:pPr>
        <w:pStyle w:val="Heading1"/>
        <w:pBdr>
          <w:bottom w:val="single" w:sz="8" w:space="6" w:color="4B2D8F"/>
        </w:pBdr>
      </w:pPr>
      <w:r>
        <w:lastRenderedPageBreak/>
        <w:t>8. Cybersecurity &amp; Behavioral Layer (BEI)</w:t>
      </w:r>
    </w:p>
    <w:p w14:paraId="4500513B" w14:textId="77777777" w:rsidR="00695D65" w:rsidRDefault="00000000">
      <w:pPr>
        <w:spacing w:before="60" w:after="80" w:line="300" w:lineRule="auto"/>
      </w:pPr>
      <w:r>
        <w:t>Beyond transactional features, Nyxara’s Browser Entropy Index (BEI) layer adds a device/behavioral dimension invisible to pure tabular models. BEI contributes 12% of the finalRisk score and can independently trigger BLOCK via the known-fraud-device fast path.</w:t>
      </w:r>
    </w:p>
    <w:p w14:paraId="38391D73" w14:textId="77777777" w:rsidR="00695D65" w:rsidRDefault="00000000">
      <w:pPr>
        <w:pStyle w:val="Heading2"/>
      </w:pPr>
      <w:r>
        <w:t>8.1 Device Fingerprinting</w:t>
      </w:r>
    </w:p>
    <w:p w14:paraId="022B9687" w14:textId="77777777" w:rsidR="00695D65" w:rsidRDefault="00000000">
      <w:pPr>
        <w:pStyle w:val="ListParagraph"/>
        <w:numPr>
          <w:ilvl w:val="0"/>
          <w:numId w:val="2"/>
        </w:numPr>
        <w:spacing w:before="40" w:after="40"/>
      </w:pPr>
      <w:r>
        <w:t>Canvas API hash: SHA-256 of rendered canvas data URL. Collisions across accounts = same physical device.</w:t>
      </w:r>
    </w:p>
    <w:p w14:paraId="5D3A7309" w14:textId="77777777" w:rsidR="00695D65" w:rsidRDefault="00000000">
      <w:pPr>
        <w:pStyle w:val="ListParagraph"/>
        <w:numPr>
          <w:ilvl w:val="0"/>
          <w:numId w:val="2"/>
        </w:numPr>
        <w:spacing w:before="40" w:after="40"/>
      </w:pPr>
      <w:r>
        <w:t>WebGL renderer string, audio fingerprint (Float32Array of oscillator frequency data), screen dimensions, timezone, language, user agent — combined into a 32-char fp32 device fingerprint.</w:t>
      </w:r>
    </w:p>
    <w:p w14:paraId="265C10BE" w14:textId="77777777" w:rsidR="00695D65" w:rsidRDefault="00000000">
      <w:pPr>
        <w:pStyle w:val="ListParagraph"/>
        <w:numPr>
          <w:ilvl w:val="0"/>
          <w:numId w:val="2"/>
        </w:numPr>
        <w:spacing w:before="40" w:after="40"/>
      </w:pPr>
      <w:r>
        <w:t>Known fraud device fast-path: fp32 checked against Redis fraud_devices SET before any other computation; immediate BEI=1.0 return.</w:t>
      </w:r>
    </w:p>
    <w:p w14:paraId="34FB05CB" w14:textId="77777777" w:rsidR="00695D65" w:rsidRDefault="00000000">
      <w:pPr>
        <w:pStyle w:val="Heading2"/>
      </w:pPr>
      <w:r>
        <w:t>8.2 Velocity Tracking (Redis-Backed)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9"/>
        <w:gridCol w:w="2026"/>
        <w:gridCol w:w="2865"/>
      </w:tblGrid>
      <w:tr w:rsidR="00695D65" w14:paraId="62BC44F4" w14:textId="77777777">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1D19FC23" w14:textId="77777777" w:rsidR="00695D65" w:rsidRDefault="00000000">
            <w:r>
              <w:rPr>
                <w:b/>
                <w:bCs/>
                <w:color w:val="1B2A4A"/>
                <w:sz w:val="20"/>
                <w:szCs w:val="20"/>
              </w:rPr>
              <w:t>Signal</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08EA97D2" w14:textId="77777777" w:rsidR="00695D65" w:rsidRDefault="00000000">
            <w:r>
              <w:rPr>
                <w:b/>
                <w:bCs/>
                <w:color w:val="1B2A4A"/>
                <w:sz w:val="20"/>
                <w:szCs w:val="20"/>
              </w:rPr>
              <w:t>Soft Flag</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2ACF033F" w14:textId="77777777" w:rsidR="00695D65" w:rsidRDefault="00000000">
            <w:r>
              <w:rPr>
                <w:b/>
                <w:bCs/>
                <w:color w:val="1B2A4A"/>
                <w:sz w:val="20"/>
                <w:szCs w:val="20"/>
              </w:rPr>
              <w:t>Hard Block Signal</w:t>
            </w:r>
          </w:p>
        </w:tc>
      </w:tr>
      <w:tr w:rsidR="00695D65" w14:paraId="1A71BFBA"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BAE1FE7" w14:textId="77777777" w:rsidR="00695D65" w:rsidRDefault="00000000">
            <w:r>
              <w:rPr>
                <w:sz w:val="20"/>
                <w:szCs w:val="20"/>
              </w:rPr>
              <w:t>Device → accounts (24h window)</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20AC3E7" w14:textId="77777777" w:rsidR="00695D65" w:rsidRDefault="00000000">
            <w:r>
              <w:rPr>
                <w:sz w:val="20"/>
                <w:szCs w:val="20"/>
              </w:rPr>
              <w:t>&gt; 5 accounts</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20A2672" w14:textId="77777777" w:rsidR="00695D65" w:rsidRDefault="00000000">
            <w:r>
              <w:rPr>
                <w:sz w:val="20"/>
                <w:szCs w:val="20"/>
              </w:rPr>
              <w:t>&gt; 10 accounts</w:t>
            </w:r>
          </w:p>
        </w:tc>
      </w:tr>
      <w:tr w:rsidR="00695D65" w14:paraId="35B0BAF1"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8D51405" w14:textId="77777777" w:rsidR="00695D65" w:rsidRDefault="00000000">
            <w:r>
              <w:rPr>
                <w:sz w:val="20"/>
                <w:szCs w:val="20"/>
              </w:rPr>
              <w:t>IP → accounts (1h window)</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16DC84D" w14:textId="77777777" w:rsidR="00695D65" w:rsidRDefault="00000000">
            <w:r>
              <w:rPr>
                <w:sz w:val="20"/>
                <w:szCs w:val="20"/>
              </w:rPr>
              <w:t>&gt; 3 accounts</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BAA0C90" w14:textId="77777777" w:rsidR="00695D65" w:rsidRDefault="00000000">
            <w:r>
              <w:rPr>
                <w:sz w:val="20"/>
                <w:szCs w:val="20"/>
              </w:rPr>
              <w:t>&gt; 8 accounts</w:t>
            </w:r>
          </w:p>
        </w:tc>
      </w:tr>
    </w:tbl>
    <w:p w14:paraId="58008618" w14:textId="77777777" w:rsidR="00695D65" w:rsidRDefault="00695D65">
      <w:pPr>
        <w:spacing w:before="80" w:after="80"/>
      </w:pPr>
    </w:p>
    <w:p w14:paraId="272518B1" w14:textId="77777777" w:rsidR="00695D65" w:rsidRDefault="00000000">
      <w:pPr>
        <w:spacing w:before="60" w:after="80" w:line="300" w:lineRule="auto"/>
      </w:pPr>
      <w:r>
        <w:t>All velocity windows use Redis SADD + EXPIRE (24h / 1h TTL). O(1) update per event; the SET cardinality gives the exact unique-account count. Supports 50,000+ events/second on the free Redis tier.</w:t>
      </w:r>
    </w:p>
    <w:p w14:paraId="55310D33" w14:textId="77777777" w:rsidR="00695D65" w:rsidRDefault="00000000">
      <w:pPr>
        <w:pStyle w:val="Heading2"/>
      </w:pPr>
      <w:r>
        <w:t>8.3 Behavioral Biometrics</w:t>
      </w:r>
    </w:p>
    <w:p w14:paraId="55D441A1" w14:textId="77777777" w:rsidR="00695D65" w:rsidRDefault="00000000">
      <w:pPr>
        <w:spacing w:before="60" w:after="80" w:line="300" w:lineRule="auto"/>
      </w:pPr>
      <w:r>
        <w:rPr>
          <w:b/>
          <w:bCs/>
        </w:rPr>
        <w:t xml:space="preserve">Typing rhythm consistency: </w:t>
      </w:r>
      <w:r>
        <w:t>Inter-keystroke intervals → Coefficient of Variation CV = σ/μ. CV &lt; 0.05 = near-certain automation (consistency_score = 0.95); CV &lt; 0.15 = suspiciously consistent (0.75); CV &gt; 0.30 = normal human variation (0.20). Research basis: a single RAT operator controlling 15 accounts produces statistically identical keystroke CV across all sessions.</w:t>
      </w:r>
    </w:p>
    <w:p w14:paraId="4AE6B11A" w14:textId="77777777" w:rsidR="00695D65" w:rsidRDefault="00695D65">
      <w:pPr>
        <w:spacing w:before="80" w:after="80"/>
      </w:pPr>
    </w:p>
    <w:p w14:paraId="0F2516B4" w14:textId="77777777" w:rsidR="00695D65" w:rsidRDefault="00000000">
      <w:pPr>
        <w:spacing w:before="60" w:after="80" w:line="300" w:lineRule="auto"/>
      </w:pPr>
      <w:r>
        <w:rPr>
          <w:b/>
          <w:bCs/>
        </w:rPr>
        <w:t xml:space="preserve">Mouse entropy analysis: </w:t>
      </w:r>
      <w:r>
        <w:t>Mouse path discretized into 16 angular direction buckets; Shannon entropy H = -Σ p_i log_2(p_i) computed (max H = 4.0 bits). Normalized score = 1 – H/4.0. Straight-line bot movement produces H &lt; 1.2 bits (score &gt; 0.70); human chaotic movement produces H &gt; 2.4 bits (score &lt; 0.40).</w:t>
      </w:r>
    </w:p>
    <w:p w14:paraId="1CE4AC38" w14:textId="77777777" w:rsidR="00695D65" w:rsidRDefault="00695D65">
      <w:pPr>
        <w:spacing w:before="80" w:after="80"/>
      </w:pPr>
    </w:p>
    <w:p w14:paraId="0BAF95FF" w14:textId="77777777" w:rsidR="00695D65" w:rsidRDefault="00000000">
      <w:pPr>
        <w:spacing w:before="60" w:after="80" w:line="300" w:lineRule="auto"/>
      </w:pPr>
      <w:r>
        <w:rPr>
          <w:b/>
          <w:bCs/>
        </w:rPr>
        <w:t xml:space="preserve">Session velocity: </w:t>
      </w:r>
      <w:r>
        <w:t>Events-per-second and form-fill speed. A human fills a banking form in 30–120 seconds; a bot fills it in &lt; 3 seconds (bot_fill_detected = True, vel_score clamped to 0.80).</w:t>
      </w:r>
    </w:p>
    <w:p w14:paraId="6A1A0D35" w14:textId="77777777" w:rsidR="00695D65" w:rsidRDefault="00695D65">
      <w:pPr>
        <w:spacing w:before="80" w:after="80"/>
      </w:pPr>
    </w:p>
    <w:p w14:paraId="0479A597" w14:textId="77777777" w:rsidR="00695D65" w:rsidRDefault="00000000">
      <w:pPr>
        <w:spacing w:before="60" w:after="80" w:line="300" w:lineRule="auto"/>
      </w:pPr>
      <w:r>
        <w:rPr>
          <w:b/>
          <w:bCs/>
        </w:rPr>
        <w:t xml:space="preserve">Live BiometricsHUD (frontend): </w:t>
      </w:r>
      <w:r>
        <w:t xml:space="preserve">The Analyzer page includes a real-time canvas-rendered biometric sensor showing mouse trajectory on a radar sweep, integrity score (‘X% Human’), speed variance, curvature deviation, and keystroke CV. Analysts can trigger Simulate Script Bot and Simulate RAT </w:t>
      </w:r>
      <w:r>
        <w:lastRenderedPageBreak/>
        <w:t>Hijack modes to demonstrate detection live — switching the integrity score from 99% (SECURE) to 4% (BOT DETECTED) or 12% (RAT REMOTE INTRUSION) in real time.</w:t>
      </w:r>
    </w:p>
    <w:p w14:paraId="49D24495" w14:textId="77777777" w:rsidR="00695D65" w:rsidRDefault="00000000">
      <w:pPr>
        <w:pStyle w:val="Heading2"/>
      </w:pPr>
      <w:r>
        <w:t>8.4 JA3 TLS Fingerprinting</w:t>
      </w:r>
    </w:p>
    <w:p w14:paraId="229DE0D9" w14:textId="77777777" w:rsidR="00695D65" w:rsidRDefault="00000000">
      <w:pPr>
        <w:spacing w:before="60" w:after="80" w:line="300" w:lineRule="auto"/>
      </w:pPr>
      <w:r>
        <w:t>JA3 hashes TLS ClientHello parameters (cipher suites, extensions, elliptic curves) into a 32-character MD5 digest. Nyxara maintains a threat-intelligence blocklist of known malware signatures:</w:t>
      </w:r>
    </w:p>
    <w:p w14:paraId="1DC79AB5" w14:textId="77777777" w:rsidR="00695D65" w:rsidRDefault="00000000">
      <w:pPr>
        <w:pStyle w:val="ListParagraph"/>
        <w:numPr>
          <w:ilvl w:val="0"/>
          <w:numId w:val="2"/>
        </w:numPr>
        <w:spacing w:before="40" w:after="40"/>
      </w:pPr>
      <w:r>
        <w:t>e7d705a3286e19ea42f587b344ee6865 → Trickbot</w:t>
      </w:r>
    </w:p>
    <w:p w14:paraId="0D86DC3C" w14:textId="77777777" w:rsidR="00695D65" w:rsidRDefault="00000000">
      <w:pPr>
        <w:pStyle w:val="ListParagraph"/>
        <w:numPr>
          <w:ilvl w:val="0"/>
          <w:numId w:val="2"/>
        </w:numPr>
        <w:spacing w:before="40" w:after="40"/>
      </w:pPr>
      <w:r>
        <w:t>72a589da586844d7f0818ce684948eea → Dridex</w:t>
      </w:r>
    </w:p>
    <w:p w14:paraId="09BBB268" w14:textId="77777777" w:rsidR="00695D65" w:rsidRDefault="00000000">
      <w:pPr>
        <w:pStyle w:val="ListParagraph"/>
        <w:numPr>
          <w:ilvl w:val="0"/>
          <w:numId w:val="2"/>
        </w:numPr>
        <w:spacing w:before="40" w:after="40"/>
      </w:pPr>
      <w:r>
        <w:t>a0e9f5d64349fb13191bc781f81f42e1 → Cobalt Strike</w:t>
      </w:r>
    </w:p>
    <w:p w14:paraId="00B7F3A3" w14:textId="77777777" w:rsidR="00695D65" w:rsidRDefault="00000000">
      <w:pPr>
        <w:spacing w:before="60" w:after="80" w:line="300" w:lineRule="auto"/>
      </w:pPr>
      <w:r>
        <w:t>A blocklist match immediately sets BEI = 1.0 and appends MALWARE_JA3_SIGNATURE to the cyber flags, independent of all other scores.</w:t>
      </w:r>
    </w:p>
    <w:p w14:paraId="2C0A5C01" w14:textId="77777777" w:rsidR="00695D65" w:rsidRDefault="00695D65">
      <w:pPr>
        <w:spacing w:before="80" w:after="80"/>
      </w:pPr>
    </w:p>
    <w:p w14:paraId="51273A11" w14:textId="17709174" w:rsidR="00E01205" w:rsidRDefault="00E01205">
      <w:pPr>
        <w:spacing w:before="80" w:after="80"/>
      </w:pPr>
      <w:r>
        <w:rPr>
          <w:noProof/>
        </w:rPr>
        <w:drawing>
          <wp:inline distT="0" distB="0" distL="0" distR="0" wp14:anchorId="5488BE1F" wp14:editId="5F3BAC85">
            <wp:extent cx="6400800" cy="4267200"/>
            <wp:effectExtent l="0" t="0" r="0" b="0"/>
            <wp:docPr id="17433737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73783" name="Picture 1743373783"/>
                    <pic:cNvPicPr/>
                  </pic:nvPicPr>
                  <pic:blipFill>
                    <a:blip r:embed="rId16">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p>
    <w:p w14:paraId="1FD52C5C" w14:textId="77777777" w:rsidR="00E01205" w:rsidRDefault="00E01205">
      <w:pPr>
        <w:spacing w:before="80" w:after="80"/>
      </w:pPr>
    </w:p>
    <w:p w14:paraId="24785727" w14:textId="77777777" w:rsidR="00695D65" w:rsidRDefault="00000000">
      <w:r>
        <w:br w:type="page"/>
      </w:r>
    </w:p>
    <w:p w14:paraId="37B42868" w14:textId="77777777" w:rsidR="00695D65" w:rsidRDefault="00000000">
      <w:pPr>
        <w:pStyle w:val="Heading1"/>
        <w:pBdr>
          <w:bottom w:val="single" w:sz="8" w:space="6" w:color="4B2D8F"/>
        </w:pBdr>
      </w:pPr>
      <w:r>
        <w:lastRenderedPageBreak/>
        <w:t>9. Explainability &amp; Regulatory Compliance</w:t>
      </w:r>
    </w:p>
    <w:p w14:paraId="157EE694" w14:textId="77777777" w:rsidR="00695D65" w:rsidRDefault="00000000">
      <w:pPr>
        <w:pStyle w:val="Heading2"/>
      </w:pPr>
      <w:r>
        <w:t>9.1 SHAP Explainability Stack</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5"/>
        <w:gridCol w:w="6125"/>
        <w:gridCol w:w="1970"/>
      </w:tblGrid>
      <w:tr w:rsidR="00695D65" w14:paraId="4867E3F5" w14:textId="77777777">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40606DD1" w14:textId="77777777" w:rsidR="00695D65" w:rsidRDefault="00000000">
            <w:r>
              <w:rPr>
                <w:b/>
                <w:bCs/>
                <w:color w:val="1B2A4A"/>
                <w:sz w:val="20"/>
                <w:szCs w:val="20"/>
              </w:rPr>
              <w:t>Layer</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4E61D1A7" w14:textId="77777777" w:rsidR="00695D65" w:rsidRDefault="00000000">
            <w:r>
              <w:rPr>
                <w:b/>
                <w:bCs/>
                <w:color w:val="1B2A4A"/>
                <w:sz w:val="20"/>
                <w:szCs w:val="20"/>
              </w:rPr>
              <w:t>Output</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19B4CEA2" w14:textId="77777777" w:rsidR="00695D65" w:rsidRDefault="00000000">
            <w:r>
              <w:rPr>
                <w:b/>
                <w:bCs/>
                <w:color w:val="1B2A4A"/>
                <w:sz w:val="20"/>
                <w:szCs w:val="20"/>
              </w:rPr>
              <w:t>Audience</w:t>
            </w:r>
          </w:p>
        </w:tc>
      </w:tr>
      <w:tr w:rsidR="00695D65" w14:paraId="5F0399F4"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4A1164E" w14:textId="77777777" w:rsidR="00695D65" w:rsidRDefault="00000000">
            <w:r>
              <w:rPr>
                <w:sz w:val="20"/>
                <w:szCs w:val="20"/>
              </w:rPr>
              <w:t>SHAP Local (per account)</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2E1822E" w14:textId="77777777" w:rsidR="00695D65" w:rsidRDefault="00000000">
            <w:r>
              <w:rPr>
                <w:sz w:val="20"/>
                <w:szCs w:val="20"/>
              </w:rPr>
              <w:t>Waterfall chart of top-10 features; Shapley value φ_i = exact allocation of each feature’s contribution to the deviation from the population mean. Positive φ = fraud risk; negative = safe signal.</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04C025D" w14:textId="77777777" w:rsidR="00695D65" w:rsidRDefault="00000000">
            <w:r>
              <w:rPr>
                <w:sz w:val="20"/>
                <w:szCs w:val="20"/>
              </w:rPr>
              <w:t>Investigating analyst; STR supporting evidence</w:t>
            </w:r>
          </w:p>
        </w:tc>
      </w:tr>
      <w:tr w:rsidR="00695D65" w14:paraId="1762D849"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835FC42" w14:textId="77777777" w:rsidR="00695D65" w:rsidRDefault="00000000">
            <w:r>
              <w:rPr>
                <w:sz w:val="20"/>
                <w:szCs w:val="20"/>
              </w:rPr>
              <w:t>SHAP Global (all flags)</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A1B48EB" w14:textId="77777777" w:rsidR="00695D65" w:rsidRDefault="00000000">
            <w:r>
              <w:rPr>
                <w:sz w:val="20"/>
                <w:szCs w:val="20"/>
              </w:rPr>
              <w:t>Monthly bar chart of mean |SHAP| across a 500-account sample. Pass_through_score leads at 0.284 mean |SHAP| in Nyxara’s current run, followed by occupation_velocity_anomaly (0.231).</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3C92A26" w14:textId="77777777" w:rsidR="00695D65" w:rsidRDefault="00000000">
            <w:r>
              <w:rPr>
                <w:sz w:val="20"/>
                <w:szCs w:val="20"/>
              </w:rPr>
              <w:t>Risk policy team; KYC rule calibration</w:t>
            </w:r>
          </w:p>
        </w:tc>
      </w:tr>
      <w:tr w:rsidR="00695D65" w14:paraId="25130BF4"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6103240" w14:textId="77777777" w:rsidR="00695D65" w:rsidRDefault="00000000">
            <w:r>
              <w:rPr>
                <w:sz w:val="20"/>
                <w:szCs w:val="20"/>
              </w:rPr>
              <w:t>Graph Explanation</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66490E5" w14:textId="77777777" w:rsidR="00695D65" w:rsidRDefault="00000000">
            <w:r>
              <w:rPr>
                <w:sz w:val="20"/>
                <w:szCs w:val="20"/>
              </w:rPr>
              <w:t>Plain-text ring position narrative: e.g. ‘Account is the HUB of a 6-node STAR ring. It controls 5 downstream mule accounts. PageRank score: 0.87.’</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B17A49F" w14:textId="77777777" w:rsidR="00695D65" w:rsidRDefault="00000000">
            <w:r>
              <w:rPr>
                <w:sz w:val="20"/>
                <w:szCs w:val="20"/>
              </w:rPr>
              <w:t>Compliance officer; FIU-IND STR narrative field</w:t>
            </w:r>
          </w:p>
        </w:tc>
      </w:tr>
      <w:tr w:rsidR="00695D65" w14:paraId="0AD7773A"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6BE5F36" w14:textId="77777777" w:rsidR="00695D65" w:rsidRDefault="00000000">
            <w:r>
              <w:rPr>
                <w:sz w:val="20"/>
                <w:szCs w:val="20"/>
              </w:rPr>
              <w:t>Mule DNA Radar</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0579713" w14:textId="77777777" w:rsidR="00695D65" w:rsidRDefault="00000000">
            <w:r>
              <w:rPr>
                <w:sz w:val="20"/>
                <w:szCs w:val="20"/>
              </w:rPr>
              <w:t>8-axis radar chart (GNN risk, Ensemble, VAE Anomaly, BEI, Nocturnal ratio, Pass-Through, Round Amount, Cascade) rendered on the Analyzer page. Visual fingerprint showing which fraud dimensions are activated.</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B4B826E" w14:textId="77777777" w:rsidR="00695D65" w:rsidRDefault="00000000">
            <w:r>
              <w:rPr>
                <w:sz w:val="20"/>
                <w:szCs w:val="20"/>
              </w:rPr>
              <w:t>Quick visual review; analyst briefings; demo</w:t>
            </w:r>
          </w:p>
        </w:tc>
      </w:tr>
      <w:tr w:rsidR="00695D65" w14:paraId="4F383F08"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705A791" w14:textId="77777777" w:rsidR="00695D65" w:rsidRDefault="00000000">
            <w:r>
              <w:rPr>
                <w:sz w:val="20"/>
                <w:szCs w:val="20"/>
              </w:rPr>
              <w:t>LLM Narration</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EFA21B1" w14:textId="77777777" w:rsidR="00695D65" w:rsidRDefault="00000000">
            <w:r>
              <w:rPr>
                <w:sz w:val="20"/>
                <w:szCs w:val="20"/>
              </w:rPr>
              <w:t>3-sentence, legally-worded alert (‘exhibits behaviors consistent with indicators of...’) via Groq Llama-3.1-8B-Instant. Rule-based fallback (already complete) when no API key is configured, ensuring zero operational dependency on external LLMs.</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CEB7018" w14:textId="77777777" w:rsidR="00695D65" w:rsidRDefault="00000000">
            <w:r>
              <w:rPr>
                <w:sz w:val="20"/>
                <w:szCs w:val="20"/>
              </w:rPr>
              <w:t>Compliance narrative in STR draft; analyst alert feed</w:t>
            </w:r>
          </w:p>
        </w:tc>
      </w:tr>
    </w:tbl>
    <w:p w14:paraId="3BD6E87A" w14:textId="77777777" w:rsidR="00695D65" w:rsidRDefault="00695D65">
      <w:pPr>
        <w:spacing w:before="80" w:after="80"/>
      </w:pPr>
    </w:p>
    <w:p w14:paraId="3EA1709B" w14:textId="77777777" w:rsidR="00695D65" w:rsidRDefault="00000000">
      <w:pPr>
        <w:pStyle w:val="Heading2"/>
      </w:pPr>
      <w:r>
        <w:t>9.2 AI Co-Pilot Chat Agent</w:t>
      </w:r>
    </w:p>
    <w:p w14:paraId="5269AD72" w14:textId="77777777" w:rsidR="00695D65" w:rsidRDefault="00000000">
      <w:pPr>
        <w:spacing w:before="60" w:after="80" w:line="300" w:lineRule="auto"/>
      </w:pPr>
      <w:r>
        <w:t>The Account Analyzer page includes an inline AI chat agent that answers natural-language questions about any analyzed account. Four pre-built quick commands are available:</w:t>
      </w:r>
    </w:p>
    <w:p w14:paraId="3B2FBEAA" w14:textId="77777777" w:rsidR="00695D65" w:rsidRDefault="00000000">
      <w:pPr>
        <w:pStyle w:val="ListParagraph"/>
        <w:numPr>
          <w:ilvl w:val="0"/>
          <w:numId w:val="2"/>
        </w:numPr>
        <w:spacing w:before="40" w:after="40"/>
      </w:pPr>
      <w:r>
        <w:t>/explain why flagged — detailed breakdown of all six detection layers and their contributions</w:t>
      </w:r>
    </w:p>
    <w:p w14:paraId="31B247D7" w14:textId="77777777" w:rsidR="00695D65" w:rsidRDefault="00000000">
      <w:pPr>
        <w:pStyle w:val="ListParagraph"/>
        <w:numPr>
          <w:ilvl w:val="0"/>
          <w:numId w:val="2"/>
        </w:numPr>
        <w:spacing w:before="40" w:after="40"/>
      </w:pPr>
      <w:r>
        <w:t>/assess mule probability — behavioral indicators, occupation analysis, peer deviation, regulatory classification</w:t>
      </w:r>
    </w:p>
    <w:p w14:paraId="1F7AD2E8" w14:textId="77777777" w:rsidR="00695D65" w:rsidRDefault="00000000">
      <w:pPr>
        <w:pStyle w:val="ListParagraph"/>
        <w:numPr>
          <w:ilvl w:val="0"/>
          <w:numId w:val="2"/>
        </w:numPr>
        <w:spacing w:before="40" w:after="40"/>
      </w:pPr>
      <w:r>
        <w:t>/draft STR report — generates a ready-to-review FIU-IND formatted STR with FATF indicator mapping</w:t>
      </w:r>
    </w:p>
    <w:p w14:paraId="45F9D2EA" w14:textId="77777777" w:rsidR="00695D65" w:rsidRDefault="00000000">
      <w:pPr>
        <w:pStyle w:val="ListParagraph"/>
        <w:numPr>
          <w:ilvl w:val="0"/>
          <w:numId w:val="2"/>
        </w:numPr>
        <w:spacing w:before="40" w:after="40"/>
      </w:pPr>
      <w:r>
        <w:t>/compare to known rings — similarity matching against detected ring database with percentage similarity scores</w:t>
      </w:r>
    </w:p>
    <w:p w14:paraId="1C1D4389" w14:textId="77777777" w:rsidR="00695D65" w:rsidRDefault="00000000">
      <w:pPr>
        <w:spacing w:before="60" w:after="80" w:line="300" w:lineRule="auto"/>
      </w:pPr>
      <w:r>
        <w:t>Responses stream token-by-token in the UI with a blinking cursor, mimicking a live analyst consultation. The agent maintains full conversation history within the session and can answer follow-up questions referencing earlier context.</w:t>
      </w:r>
    </w:p>
    <w:p w14:paraId="29B4A128" w14:textId="77777777" w:rsidR="00695D65" w:rsidRDefault="00000000">
      <w:pPr>
        <w:pStyle w:val="Heading2"/>
      </w:pPr>
      <w:r>
        <w:t>9.3 STR Auto-Draft Generation (FIU-IND Format)</w:t>
      </w:r>
    </w:p>
    <w:p w14:paraId="119752D3" w14:textId="77777777" w:rsidR="00695D65" w:rsidRDefault="00000000">
      <w:pPr>
        <w:spacing w:before="60" w:after="80" w:line="300" w:lineRule="auto"/>
      </w:pPr>
      <w:r>
        <w:t>Every BLOCK or FLAG decision automatically generates a pre-filled Suspicious Transaction Report: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7"/>
        <w:gridCol w:w="7513"/>
      </w:tblGrid>
      <w:tr w:rsidR="00695D65" w14:paraId="49FE77A3" w14:textId="77777777">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75513394" w14:textId="77777777" w:rsidR="00695D65" w:rsidRDefault="00000000">
            <w:r>
              <w:rPr>
                <w:b/>
                <w:bCs/>
                <w:color w:val="1B2A4A"/>
                <w:sz w:val="20"/>
                <w:szCs w:val="20"/>
              </w:rPr>
              <w:t>STR Field</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4734A72E" w14:textId="77777777" w:rsidR="00695D65" w:rsidRDefault="00000000">
            <w:r>
              <w:rPr>
                <w:b/>
                <w:bCs/>
                <w:color w:val="1B2A4A"/>
                <w:sz w:val="20"/>
                <w:szCs w:val="20"/>
              </w:rPr>
              <w:t>Source</w:t>
            </w:r>
          </w:p>
        </w:tc>
      </w:tr>
      <w:tr w:rsidR="00695D65" w14:paraId="11DD597A"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2407F95" w14:textId="77777777" w:rsidR="00695D65" w:rsidRDefault="00000000">
            <w:r>
              <w:rPr>
                <w:sz w:val="20"/>
                <w:szCs w:val="20"/>
              </w:rPr>
              <w:t>Reporting Entity / FIRC Code</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F6B4907" w14:textId="77777777" w:rsidR="00695D65" w:rsidRDefault="00000000">
            <w:r>
              <w:rPr>
                <w:sz w:val="20"/>
                <w:szCs w:val="20"/>
              </w:rPr>
              <w:t>Configured via environment variable (BANK_NAME, BANK_FIRC).</w:t>
            </w:r>
          </w:p>
        </w:tc>
      </w:tr>
      <w:tr w:rsidR="00695D65" w14:paraId="30EC0434"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3BE5F2E" w14:textId="77777777" w:rsidR="00695D65" w:rsidRDefault="00000000">
            <w:r>
              <w:rPr>
                <w:sz w:val="20"/>
                <w:szCs w:val="20"/>
              </w:rPr>
              <w:lastRenderedPageBreak/>
              <w:t>Account ID / Occupation / Account Type</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9565AF3" w14:textId="77777777" w:rsidR="00695D65" w:rsidRDefault="00000000">
            <w:r>
              <w:rPr>
                <w:sz w:val="20"/>
                <w:szCs w:val="20"/>
              </w:rPr>
              <w:t>From analysis payload; occupation decoded from F3891 label-encoding map.</w:t>
            </w:r>
          </w:p>
        </w:tc>
      </w:tr>
      <w:tr w:rsidR="00695D65" w14:paraId="51D5604E"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96A1641" w14:textId="77777777" w:rsidR="00695D65" w:rsidRDefault="00000000">
            <w:r>
              <w:rPr>
                <w:sz w:val="20"/>
                <w:szCs w:val="20"/>
              </w:rPr>
              <w:t>STR Type</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5E4B3E0" w14:textId="77777777" w:rsidR="00695D65" w:rsidRDefault="00000000">
            <w:r>
              <w:rPr>
                <w:sz w:val="20"/>
                <w:szCs w:val="20"/>
              </w:rPr>
              <w:t>Auto-classified: mule_network (ring member) / cross_border_layering (F2082&gt;0) / structuring (F2122&gt;0.5) / suspicious_activity (default).</w:t>
            </w:r>
          </w:p>
        </w:tc>
      </w:tr>
      <w:tr w:rsidR="00695D65" w14:paraId="53A98E37"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1DC7891" w14:textId="77777777" w:rsidR="00695D65" w:rsidRDefault="00000000">
            <w:r>
              <w:rPr>
                <w:sz w:val="20"/>
                <w:szCs w:val="20"/>
              </w:rPr>
              <w:t>FATF Risk Indicators</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209F931" w14:textId="77777777" w:rsidR="00695D65" w:rsidRDefault="00000000">
            <w:r>
              <w:rPr>
                <w:sz w:val="20"/>
                <w:szCs w:val="20"/>
              </w:rPr>
              <w:t>Mapped from feature values: ML-01 (ring membership), ML-02 (pass-through &gt;0.9), ML-04 (international exposure), ML-06 (ghost account F3043 null), ML-08 (structuring F2122&gt;0.4), ML-10 (score &gt;0.85).</w:t>
            </w:r>
          </w:p>
        </w:tc>
      </w:tr>
      <w:tr w:rsidR="00695D65" w14:paraId="1037868B"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AC1B469" w14:textId="77777777" w:rsidR="00695D65" w:rsidRDefault="00000000">
            <w:r>
              <w:rPr>
                <w:sz w:val="20"/>
                <w:szCs w:val="20"/>
              </w:rPr>
              <w:t>Nature of Suspicion</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432E993" w14:textId="77777777" w:rsidR="00695D65" w:rsidRDefault="00000000">
            <w:r>
              <w:rPr>
                <w:sz w:val="20"/>
                <w:szCs w:val="20"/>
              </w:rPr>
              <w:t>LLM-generated 3-sentence narrative (or rule-based fallback). Editable by analyst before filing.</w:t>
            </w:r>
          </w:p>
        </w:tc>
      </w:tr>
      <w:tr w:rsidR="00695D65" w14:paraId="226E8BA0"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D3149AE" w14:textId="77777777" w:rsidR="00695D65" w:rsidRDefault="00000000">
            <w:r>
              <w:rPr>
                <w:sz w:val="20"/>
                <w:szCs w:val="20"/>
              </w:rPr>
              <w:t>Audit Hash</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6E4611E" w14:textId="77777777" w:rsidR="00695D65" w:rsidRDefault="00000000">
            <w:r>
              <w:rPr>
                <w:sz w:val="20"/>
                <w:szCs w:val="20"/>
              </w:rPr>
              <w:t>Latest SHA-256 blockchain leaf hash for the account, providing chain-of-custody proof.</w:t>
            </w:r>
          </w:p>
        </w:tc>
      </w:tr>
    </w:tbl>
    <w:p w14:paraId="05EF36CB" w14:textId="77777777" w:rsidR="00695D65" w:rsidRDefault="00695D65">
      <w:pPr>
        <w:spacing w:before="80" w:after="80"/>
      </w:pPr>
    </w:p>
    <w:p w14:paraId="4515D007" w14:textId="77777777" w:rsidR="00695D65" w:rsidRDefault="00000000">
      <w:pPr>
        <w:spacing w:before="60" w:after="80" w:line="300" w:lineRule="auto"/>
      </w:pPr>
      <w:r>
        <w:t>All STR drafts carry a mandatory disclaimer requiring human analyst review before filing. The Mark Filed action calls PATCH /api/alerts/:id/action with action=‘confirmed’, updating the audit trail with analyst identity, timestamp, and note.</w:t>
      </w:r>
    </w:p>
    <w:p w14:paraId="70DA84EA" w14:textId="77777777" w:rsidR="00695D65" w:rsidRDefault="00000000">
      <w:pPr>
        <w:pStyle w:val="Heading2"/>
      </w:pPr>
      <w:r>
        <w:t>9.4 Blockchain-Backed Tamper-Evident Audit</w:t>
      </w:r>
    </w:p>
    <w:p w14:paraId="0A2A0630" w14:textId="77777777" w:rsidR="00695D65" w:rsidRDefault="00000000">
      <w:pPr>
        <w:spacing w:before="60" w:after="80" w:line="300" w:lineRule="auto"/>
      </w:pPr>
      <w:r>
        <w:t xml:space="preserve">Every risk decision produces a SHA-256 leaf hash: </w:t>
      </w:r>
      <w:r>
        <w:rPr>
          <w:rFonts w:ascii="Courier New" w:eastAsia="Courier New" w:hAnsi="Courier New" w:cs="Courier New"/>
          <w:color w:val="4B2D8F"/>
          <w:sz w:val="20"/>
          <w:szCs w:val="20"/>
        </w:rPr>
        <w:t>SHA256(accountId | riskScore:.6f | decision | timestamp)</w:t>
      </w:r>
      <w:r>
        <w:t>. Any retroactive database edit changes the raw string, changes the leaf hash, and is detected by the /v1/verify endpoint which recomputes all leaf hashes and reports mismatches.</w:t>
      </w:r>
    </w:p>
    <w:p w14:paraId="093C189D" w14:textId="77777777" w:rsidR="00695D65" w:rsidRDefault="00000000">
      <w:pPr>
        <w:spacing w:before="60" w:after="80" w:line="300" w:lineRule="auto"/>
      </w:pPr>
      <w:r>
        <w:t>Every 50 decisions are batched into a Merkle tree sealed into the audit_batches MongoDB collection. The Merkle root is displayed on the Compliance Center page with an interactive canvas visualization of the tree structure.</w:t>
      </w:r>
    </w:p>
    <w:p w14:paraId="6188E2D9" w14:textId="77777777" w:rsidR="00695D65" w:rsidRDefault="00695D65">
      <w:pPr>
        <w:spacing w:before="80" w:after="80"/>
      </w:pPr>
    </w:p>
    <w:p w14:paraId="5B73984A" w14:textId="77777777" w:rsidR="00695D65" w:rsidRDefault="00000000">
      <w:r>
        <w:br w:type="page"/>
      </w:r>
    </w:p>
    <w:p w14:paraId="7CA63994" w14:textId="77777777" w:rsidR="00695D65" w:rsidRDefault="00000000">
      <w:pPr>
        <w:pStyle w:val="Heading1"/>
        <w:pBdr>
          <w:bottom w:val="single" w:sz="8" w:space="6" w:color="4B2D8F"/>
        </w:pBdr>
      </w:pPr>
      <w:r>
        <w:lastRenderedPageBreak/>
        <w:t>10. Frontend: Analyst Tools &amp; Visualizations</w:t>
      </w:r>
    </w:p>
    <w:p w14:paraId="764BC855" w14:textId="54514982" w:rsidR="00CC3E78" w:rsidRDefault="00000000">
      <w:pPr>
        <w:spacing w:before="60" w:after="80" w:line="300" w:lineRule="auto"/>
      </w:pPr>
      <w:r>
        <w:t>The React 18 frontend ships eight analyst pages, each purpose-built for a specific workflow. The design system uses 10 semantic color tokens (night, abyss, grape, orchid, cyan, amber, jade, crimson, frost, orange) with Space Grotesk display headings, Inter body, and JetBrains Mono for data/code.</w:t>
      </w:r>
    </w:p>
    <w:p w14:paraId="73FE3531" w14:textId="6B8260F0" w:rsidR="00F730A6" w:rsidRDefault="00F730A6">
      <w:pPr>
        <w:spacing w:before="60" w:after="80" w:line="300" w:lineRule="auto"/>
      </w:pPr>
      <w:r>
        <w:rPr>
          <w:noProof/>
        </w:rPr>
        <w:drawing>
          <wp:inline distT="0" distB="0" distL="0" distR="0" wp14:anchorId="03CDC5B6" wp14:editId="2A5F6F37">
            <wp:extent cx="6400800" cy="3512185"/>
            <wp:effectExtent l="0" t="0" r="0" b="0"/>
            <wp:docPr id="18456751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75101" name="Picture 184567510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00800" cy="3512185"/>
                    </a:xfrm>
                    <a:prstGeom prst="rect">
                      <a:avLst/>
                    </a:prstGeom>
                  </pic:spPr>
                </pic:pic>
              </a:graphicData>
            </a:graphic>
          </wp:inline>
        </w:drawing>
      </w:r>
    </w:p>
    <w:p w14:paraId="65133AE9" w14:textId="061368F2" w:rsidR="00CC3E78" w:rsidRDefault="00CC3E78" w:rsidP="00CC3E78">
      <w:pPr>
        <w:spacing w:before="60" w:after="80" w:line="300" w:lineRule="auto"/>
        <w:jc w:val="center"/>
      </w:pPr>
    </w:p>
    <w:p w14:paraId="4B452C9A" w14:textId="77777777" w:rsidR="00695D65" w:rsidRDefault="00000000">
      <w:pPr>
        <w:pStyle w:val="Heading2"/>
      </w:pPr>
      <w:r>
        <w:t>10.1 Account Analyzer — Six Analysis Views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4"/>
        <w:gridCol w:w="8336"/>
      </w:tblGrid>
      <w:tr w:rsidR="00695D65" w14:paraId="1502A26E" w14:textId="77777777">
        <w:tc>
          <w:tcPr>
            <w:tcW w:w="0" w:type="auto"/>
            <w:tcBorders>
              <w:top w:val="single" w:sz="4" w:space="0" w:color="C5CAD6"/>
              <w:left w:val="single" w:sz="4" w:space="0" w:color="C5CAD6"/>
              <w:bottom w:val="single" w:sz="4" w:space="0" w:color="C5CAD6"/>
              <w:right w:val="single" w:sz="4" w:space="0" w:color="C5CAD6"/>
            </w:tcBorders>
            <w:shd w:val="clear" w:color="auto" w:fill="F5F0FF"/>
            <w:tcMar>
              <w:top w:w="80" w:type="dxa"/>
              <w:left w:w="120" w:type="dxa"/>
              <w:bottom w:w="80" w:type="dxa"/>
              <w:right w:w="120" w:type="dxa"/>
            </w:tcMar>
          </w:tcPr>
          <w:p w14:paraId="37CCECB5" w14:textId="77777777" w:rsidR="00695D65" w:rsidRDefault="00000000">
            <w:r>
              <w:rPr>
                <w:b/>
                <w:bCs/>
                <w:color w:val="1B2A4A"/>
                <w:sz w:val="20"/>
                <w:szCs w:val="20"/>
              </w:rPr>
              <w:t>View</w:t>
            </w:r>
          </w:p>
        </w:tc>
        <w:tc>
          <w:tcPr>
            <w:tcW w:w="0" w:type="auto"/>
            <w:tcBorders>
              <w:top w:val="single" w:sz="4" w:space="0" w:color="C5CAD6"/>
              <w:left w:val="single" w:sz="4" w:space="0" w:color="C5CAD6"/>
              <w:bottom w:val="single" w:sz="4" w:space="0" w:color="C5CAD6"/>
              <w:right w:val="single" w:sz="4" w:space="0" w:color="C5CAD6"/>
            </w:tcBorders>
            <w:shd w:val="clear" w:color="auto" w:fill="F5F0FF"/>
            <w:tcMar>
              <w:top w:w="80" w:type="dxa"/>
              <w:left w:w="120" w:type="dxa"/>
              <w:bottom w:w="80" w:type="dxa"/>
              <w:right w:w="120" w:type="dxa"/>
            </w:tcMar>
          </w:tcPr>
          <w:p w14:paraId="4BA1B0A6" w14:textId="77777777" w:rsidR="00695D65" w:rsidRDefault="00000000">
            <w:r>
              <w:rPr>
                <w:b/>
                <w:bCs/>
                <w:color w:val="1B2A4A"/>
                <w:sz w:val="20"/>
                <w:szCs w:val="20"/>
              </w:rPr>
              <w:t>Content</w:t>
            </w:r>
          </w:p>
        </w:tc>
      </w:tr>
      <w:tr w:rsidR="00695D65" w14:paraId="78F2316F"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11E0C70" w14:textId="77777777" w:rsidR="00695D65" w:rsidRDefault="00000000">
            <w:r>
              <w:rPr>
                <w:sz w:val="20"/>
                <w:szCs w:val="20"/>
              </w:rPr>
              <w:t>Layer Scores</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8CFDA30" w14:textId="77777777" w:rsidR="00695D65" w:rsidRDefault="00000000">
            <w:r>
              <w:rPr>
                <w:sz w:val="20"/>
                <w:szCs w:val="20"/>
              </w:rPr>
              <w:t>Animated bar for each of the 5 scored layers (GNN, Ensemble, VAE, BEI, Graph) with weight labels; finalRisk progress bar color-coded by decision tier.</w:t>
            </w:r>
          </w:p>
        </w:tc>
      </w:tr>
      <w:tr w:rsidR="00695D65" w14:paraId="3F336606"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E5F72E5" w14:textId="77777777" w:rsidR="00695D65" w:rsidRDefault="00000000">
            <w:r>
              <w:rPr>
                <w:sz w:val="20"/>
                <w:szCs w:val="20"/>
              </w:rPr>
              <w:t>3D GNN Topology</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EC7B9E6" w14:textId="77777777" w:rsidR="00695D65" w:rsidRDefault="00000000">
            <w:r>
              <w:rPr>
                <w:sz w:val="20"/>
                <w:szCs w:val="20"/>
              </w:rPr>
              <w:t>Interactive Three.js canvas graph of the target account and its transaction neighbors. Drag to rotate; scroll to zoom. Animated flow particles along transaction edges. Node colors map to risk score; node shapes (triangle=hub, diamond=bridge, circle=mule/member). Hover tooltip shows role and GNN risk.</w:t>
            </w:r>
          </w:p>
        </w:tc>
      </w:tr>
      <w:tr w:rsidR="00695D65" w14:paraId="43A56BFA"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1DDDA3C" w14:textId="77777777" w:rsidR="00695D65" w:rsidRDefault="00000000">
            <w:r>
              <w:rPr>
                <w:sz w:val="20"/>
                <w:szCs w:val="20"/>
              </w:rPr>
              <w:t>SHAP Analysis</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709F269" w14:textId="77777777" w:rsidR="00695D65" w:rsidRDefault="00000000">
            <w:r>
              <w:rPr>
                <w:sz w:val="20"/>
                <w:szCs w:val="20"/>
              </w:rPr>
              <w:t>Recharts horizontal bar chart of top-10 SHAP factors; red bars = fraud-risk contribution, green bars = safe-signal contribution. Tooltip shows full feature name and raw value.</w:t>
            </w:r>
          </w:p>
        </w:tc>
      </w:tr>
      <w:tr w:rsidR="00695D65" w14:paraId="5081F562"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C2C3AC0" w14:textId="77777777" w:rsidR="00695D65" w:rsidRDefault="00000000">
            <w:r>
              <w:rPr>
                <w:sz w:val="20"/>
                <w:szCs w:val="20"/>
              </w:rPr>
              <w:t>Mule DNA Radar</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7D6A4EE" w14:textId="77777777" w:rsidR="00695D65" w:rsidRDefault="00000000">
            <w:r>
              <w:rPr>
                <w:sz w:val="20"/>
                <w:szCs w:val="20"/>
              </w:rPr>
              <w:t>Custom canvas-drawn 8-axis radar fingerprint across GNN risk, Ensemble, VAE Anomaly, BEI, Nocturnal ratio, Pass-Through, Round Amount, and Cascade score. Polygon fill shows which fraud dimensions are activated for this specific account.</w:t>
            </w:r>
          </w:p>
        </w:tc>
      </w:tr>
      <w:tr w:rsidR="00695D65" w14:paraId="2E40DE9E"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4AF8FEA" w14:textId="77777777" w:rsidR="00695D65" w:rsidRDefault="00000000">
            <w:r>
              <w:rPr>
                <w:sz w:val="20"/>
                <w:szCs w:val="20"/>
              </w:rPr>
              <w:t>AI Co-Pilot</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E30B947" w14:textId="77777777" w:rsidR="00695D65" w:rsidRDefault="00000000">
            <w:r>
              <w:rPr>
                <w:sz w:val="20"/>
                <w:szCs w:val="20"/>
              </w:rPr>
              <w:t>Streaming LLM chat agent (detailed in Section 9.2). Full conversation history within session.</w:t>
            </w:r>
          </w:p>
        </w:tc>
      </w:tr>
      <w:tr w:rsidR="00695D65" w14:paraId="090E0393"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9A916C3" w14:textId="77777777" w:rsidR="00695D65" w:rsidRDefault="00000000">
            <w:r>
              <w:rPr>
                <w:sz w:val="20"/>
                <w:szCs w:val="20"/>
              </w:rPr>
              <w:t>Draft STR</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6DAF5A1" w14:textId="77777777" w:rsidR="00695D65" w:rsidRDefault="00000000">
            <w:r>
              <w:rPr>
                <w:sz w:val="20"/>
                <w:szCs w:val="20"/>
              </w:rPr>
              <w:t>LLM-generated compliance narrative with FATF indicator list and link to full STR generation in the Compliance Center.</w:t>
            </w:r>
          </w:p>
        </w:tc>
      </w:tr>
    </w:tbl>
    <w:p w14:paraId="79ABC8F5" w14:textId="77777777" w:rsidR="00695D65" w:rsidRDefault="00695D65">
      <w:pPr>
        <w:spacing w:before="80" w:after="80"/>
      </w:pPr>
    </w:p>
    <w:p w14:paraId="18BAC0F1" w14:textId="0A75E07D" w:rsidR="00F730A6" w:rsidRDefault="00F730A6" w:rsidP="00F730A6">
      <w:pPr>
        <w:spacing w:before="80" w:after="80"/>
        <w:jc w:val="center"/>
      </w:pPr>
      <w:r w:rsidRPr="00F730A6">
        <w:rPr>
          <w:noProof/>
        </w:rPr>
        <w:lastRenderedPageBreak/>
        <w:drawing>
          <wp:inline distT="0" distB="0" distL="0" distR="0" wp14:anchorId="6731CDD6" wp14:editId="4BBF5457">
            <wp:extent cx="4987179" cy="3126366"/>
            <wp:effectExtent l="0" t="0" r="4445" b="0"/>
            <wp:docPr id="102564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42712" name=""/>
                    <pic:cNvPicPr/>
                  </pic:nvPicPr>
                  <pic:blipFill>
                    <a:blip r:embed="rId18"/>
                    <a:stretch>
                      <a:fillRect/>
                    </a:stretch>
                  </pic:blipFill>
                  <pic:spPr>
                    <a:xfrm>
                      <a:off x="0" y="0"/>
                      <a:ext cx="5004893" cy="3137470"/>
                    </a:xfrm>
                    <a:prstGeom prst="rect">
                      <a:avLst/>
                    </a:prstGeom>
                  </pic:spPr>
                </pic:pic>
              </a:graphicData>
            </a:graphic>
          </wp:inline>
        </w:drawing>
      </w:r>
    </w:p>
    <w:p w14:paraId="6FD31377" w14:textId="77777777" w:rsidR="00CC3E78" w:rsidRDefault="00CC3E78">
      <w:pPr>
        <w:spacing w:before="80" w:after="80"/>
      </w:pPr>
    </w:p>
    <w:p w14:paraId="4E4965CD" w14:textId="77777777" w:rsidR="00695D65" w:rsidRDefault="00000000">
      <w:pPr>
        <w:pStyle w:val="Heading2"/>
      </w:pPr>
      <w:r>
        <w:t>10.2 Graph Intelligence Page — Four Views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0"/>
        <w:gridCol w:w="8010"/>
      </w:tblGrid>
      <w:tr w:rsidR="00695D65" w14:paraId="352E7B85" w14:textId="77777777">
        <w:tc>
          <w:tcPr>
            <w:tcW w:w="0" w:type="auto"/>
            <w:tcBorders>
              <w:top w:val="single" w:sz="4" w:space="0" w:color="C5CAD6"/>
              <w:left w:val="single" w:sz="4" w:space="0" w:color="C5CAD6"/>
              <w:bottom w:val="single" w:sz="4" w:space="0" w:color="C5CAD6"/>
              <w:right w:val="single" w:sz="4" w:space="0" w:color="C5CAD6"/>
            </w:tcBorders>
            <w:shd w:val="clear" w:color="auto" w:fill="F5F0FF"/>
            <w:tcMar>
              <w:top w:w="80" w:type="dxa"/>
              <w:left w:w="120" w:type="dxa"/>
              <w:bottom w:w="80" w:type="dxa"/>
              <w:right w:w="120" w:type="dxa"/>
            </w:tcMar>
          </w:tcPr>
          <w:p w14:paraId="70D33A9E" w14:textId="77777777" w:rsidR="00695D65" w:rsidRDefault="00000000">
            <w:r>
              <w:rPr>
                <w:b/>
                <w:bCs/>
                <w:color w:val="1B2A4A"/>
                <w:sz w:val="20"/>
                <w:szCs w:val="20"/>
              </w:rPr>
              <w:t>View</w:t>
            </w:r>
          </w:p>
        </w:tc>
        <w:tc>
          <w:tcPr>
            <w:tcW w:w="0" w:type="auto"/>
            <w:tcBorders>
              <w:top w:val="single" w:sz="4" w:space="0" w:color="C5CAD6"/>
              <w:left w:val="single" w:sz="4" w:space="0" w:color="C5CAD6"/>
              <w:bottom w:val="single" w:sz="4" w:space="0" w:color="C5CAD6"/>
              <w:right w:val="single" w:sz="4" w:space="0" w:color="C5CAD6"/>
            </w:tcBorders>
            <w:shd w:val="clear" w:color="auto" w:fill="F5F0FF"/>
            <w:tcMar>
              <w:top w:w="80" w:type="dxa"/>
              <w:left w:w="120" w:type="dxa"/>
              <w:bottom w:w="80" w:type="dxa"/>
              <w:right w:w="120" w:type="dxa"/>
            </w:tcMar>
          </w:tcPr>
          <w:p w14:paraId="727CB4BC" w14:textId="77777777" w:rsidR="00695D65" w:rsidRDefault="00000000">
            <w:r>
              <w:rPr>
                <w:b/>
                <w:bCs/>
                <w:color w:val="1B2A4A"/>
                <w:sz w:val="20"/>
                <w:szCs w:val="20"/>
              </w:rPr>
              <w:t>Content</w:t>
            </w:r>
          </w:p>
        </w:tc>
      </w:tr>
      <w:tr w:rsidR="00695D65" w14:paraId="2D48BF38"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3457475" w14:textId="77777777" w:rsidR="00695D65" w:rsidRDefault="00000000">
            <w:r>
              <w:rPr>
                <w:sz w:val="20"/>
                <w:szCs w:val="20"/>
              </w:rPr>
              <w:t>Network Graph (Two-Level Three.js)</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A918FDC" w14:textId="77777777" w:rsidR="00695D65" w:rsidRDefault="00000000">
            <w:r>
              <w:rPr>
                <w:sz w:val="20"/>
                <w:szCs w:val="20"/>
              </w:rPr>
              <w:t>Level 1 overview: Louvain communities rendered as glowing 3D spheres sized by member count and colored by fraud rate. Custom force layout (no external dependency). Click a community sphere to drill into Level 2: account-level InstancedMesh force graph with per-node glow sprites, edge flow particles, and pick-on-click node detail. Proper memory management (geometry.dispose on unmount).</w:t>
            </w:r>
          </w:p>
        </w:tc>
      </w:tr>
      <w:tr w:rsidR="00695D65" w14:paraId="6EFB3C67"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ADC8815" w14:textId="77777777" w:rsidR="00695D65" w:rsidRDefault="00000000">
            <w:r>
              <w:rPr>
                <w:sz w:val="20"/>
                <w:szCs w:val="20"/>
              </w:rPr>
              <w:t>Ring Topology</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95D6512" w14:textId="77777777" w:rsidR="00695D65" w:rsidRDefault="00000000">
            <w:r>
              <w:rPr>
                <w:sz w:val="20"/>
                <w:szCs w:val="20"/>
              </w:rPr>
              <w:t>Card-based ring viewer with shape filter (ALL/STAR/CYCLE/CHAIN/CLUSTER), per-ring fraud rate, confidence score, size, and role table. STAR rings display hub node; CYCLE rings show cycler roles; CHAIN shows source/relay/terminus.</w:t>
            </w:r>
          </w:p>
        </w:tc>
      </w:tr>
      <w:tr w:rsidR="00695D65" w14:paraId="411F03BB"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7492598" w14:textId="77777777" w:rsidR="00695D65" w:rsidRDefault="00000000">
            <w:r>
              <w:rPr>
                <w:sz w:val="20"/>
                <w:szCs w:val="20"/>
              </w:rPr>
              <w:t>Community Scatter</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C33FA89" w14:textId="77777777" w:rsidR="00695D65" w:rsidRDefault="00000000">
            <w:r>
              <w:rPr>
                <w:sz w:val="20"/>
                <w:szCs w:val="20"/>
              </w:rPr>
              <w:t>Recharts ScatterChart: community size vs fraud rate, bubble size proportional to community size. High-risk communities (&gt;50% fraud rate) listed below the chart.</w:t>
            </w:r>
          </w:p>
        </w:tc>
      </w:tr>
      <w:tr w:rsidR="00695D65" w14:paraId="1A32EC15"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DDEEBFB" w14:textId="77777777" w:rsidR="00695D65" w:rsidRDefault="00000000">
            <w:r>
              <w:rPr>
                <w:sz w:val="20"/>
                <w:szCs w:val="20"/>
              </w:rPr>
              <w:t>Federated Intelligence</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C0FEE39" w14:textId="77777777" w:rsidR="00695D65" w:rsidRDefault="00000000">
            <w:r>
              <w:rPr>
                <w:sz w:val="20"/>
                <w:szCs w:val="20"/>
              </w:rPr>
              <w:t>Interactive 3D canvas showing cross-bank federated GNN: SBI, HDFC, ICICI, Axis nodes orbiting a central SMPC node. Animated particles represent encrypted gradient updates. Panel explains cross-bank SMURFing loop detection: A (SBI) → B (HDFC) → C (ICICI) → back to A — visible only with federated view.</w:t>
            </w:r>
          </w:p>
        </w:tc>
      </w:tr>
    </w:tbl>
    <w:p w14:paraId="2E97A045" w14:textId="77777777" w:rsidR="00695D65" w:rsidRDefault="00695D65">
      <w:pPr>
        <w:spacing w:before="80" w:after="80"/>
      </w:pPr>
    </w:p>
    <w:p w14:paraId="57AA0054" w14:textId="01F9174C" w:rsidR="00CC3E78" w:rsidRDefault="00CC3E78" w:rsidP="00CC3E78">
      <w:pPr>
        <w:spacing w:before="80" w:after="80"/>
        <w:jc w:val="center"/>
      </w:pPr>
      <w:r w:rsidRPr="00CC3E78">
        <w:rPr>
          <w:noProof/>
        </w:rPr>
        <w:lastRenderedPageBreak/>
        <w:drawing>
          <wp:inline distT="0" distB="0" distL="0" distR="0" wp14:anchorId="4BFF5EFB" wp14:editId="173EFA6C">
            <wp:extent cx="4850296" cy="3029510"/>
            <wp:effectExtent l="0" t="0" r="7620" b="0"/>
            <wp:docPr id="212222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2094" name=""/>
                    <pic:cNvPicPr/>
                  </pic:nvPicPr>
                  <pic:blipFill>
                    <a:blip r:embed="rId19"/>
                    <a:stretch>
                      <a:fillRect/>
                    </a:stretch>
                  </pic:blipFill>
                  <pic:spPr>
                    <a:xfrm>
                      <a:off x="0" y="0"/>
                      <a:ext cx="4877001" cy="3046190"/>
                    </a:xfrm>
                    <a:prstGeom prst="rect">
                      <a:avLst/>
                    </a:prstGeom>
                  </pic:spPr>
                </pic:pic>
              </a:graphicData>
            </a:graphic>
          </wp:inline>
        </w:drawing>
      </w:r>
    </w:p>
    <w:p w14:paraId="09EC4B37" w14:textId="77777777" w:rsidR="00695D65" w:rsidRDefault="00000000">
      <w:pPr>
        <w:pStyle w:val="Heading2"/>
      </w:pPr>
      <w:r>
        <w:t>10.3 Attack Replay Mode</w:t>
      </w:r>
    </w:p>
    <w:p w14:paraId="490E2FC8" w14:textId="77777777" w:rsidR="00695D65" w:rsidRDefault="00000000">
      <w:pPr>
        <w:spacing w:before="60" w:after="80" w:line="300" w:lineRule="auto"/>
      </w:pPr>
      <w:r>
        <w:t>Four cinematic attack scenarios with frame-by-frame animated canvas playback, showing how the detection layers fire progressively as the attack unfolds:</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3"/>
        <w:gridCol w:w="1219"/>
        <w:gridCol w:w="4446"/>
        <w:gridCol w:w="1302"/>
      </w:tblGrid>
      <w:tr w:rsidR="00695D65" w14:paraId="0402632B" w14:textId="77777777">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404BEB57" w14:textId="77777777" w:rsidR="00695D65" w:rsidRDefault="00000000">
            <w:r>
              <w:rPr>
                <w:b/>
                <w:bCs/>
                <w:color w:val="1B2A4A"/>
                <w:sz w:val="20"/>
                <w:szCs w:val="20"/>
              </w:rPr>
              <w:t>Scenario</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3B9040B9" w14:textId="77777777" w:rsidR="00695D65" w:rsidRDefault="00000000">
            <w:r>
              <w:rPr>
                <w:b/>
                <w:bCs/>
                <w:color w:val="1B2A4A"/>
                <w:sz w:val="20"/>
                <w:szCs w:val="20"/>
              </w:rPr>
              <w:t>Amount</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280FC410" w14:textId="77777777" w:rsidR="00695D65" w:rsidRDefault="00000000">
            <w:r>
              <w:rPr>
                <w:b/>
                <w:bCs/>
                <w:color w:val="1B2A4A"/>
                <w:sz w:val="20"/>
                <w:szCs w:val="20"/>
              </w:rPr>
              <w:t>Detection Path</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7FE15EE5" w14:textId="77777777" w:rsidR="00695D65" w:rsidRDefault="00000000">
            <w:r>
              <w:rPr>
                <w:b/>
                <w:bCs/>
                <w:color w:val="1B2A4A"/>
                <w:sz w:val="20"/>
                <w:szCs w:val="20"/>
              </w:rPr>
              <w:t>Detection Time</w:t>
            </w:r>
          </w:p>
        </w:tc>
      </w:tr>
      <w:tr w:rsidR="00695D65" w14:paraId="59BEF04A"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AA3125B" w14:textId="77777777" w:rsidR="00695D65" w:rsidRDefault="00000000">
            <w:r>
              <w:rPr>
                <w:sz w:val="20"/>
                <w:szCs w:val="20"/>
              </w:rPr>
              <w:t>Smurfing Ring (7 accounts, 47 transactions)</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D040D92" w14:textId="77777777" w:rsidR="00695D65" w:rsidRDefault="00000000">
            <w:r>
              <w:rPr>
                <w:sz w:val="20"/>
                <w:szCs w:val="20"/>
              </w:rPr>
              <w:t>₹2.3 Cr</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F894BB7" w14:textId="77777777" w:rsidR="00695D65" w:rsidRDefault="00000000">
            <w:r>
              <w:rPr>
                <w:sz w:val="20"/>
                <w:szCs w:val="20"/>
              </w:rPr>
              <w:t>L1 GNN star topology → L3 Ensemble pass-through → L5 LineMVGNN cycle sub-loop → L6 SHAP + STR auto-filed</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12A95BC" w14:textId="77777777" w:rsidR="00695D65" w:rsidRDefault="00000000">
            <w:r>
              <w:rPr>
                <w:sz w:val="20"/>
                <w:szCs w:val="20"/>
              </w:rPr>
              <w:t>4m 12s</w:t>
            </w:r>
          </w:p>
        </w:tc>
      </w:tr>
      <w:tr w:rsidR="00695D65" w14:paraId="451263C9"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D151A0F" w14:textId="77777777" w:rsidR="00695D65" w:rsidRDefault="00000000">
            <w:r>
              <w:rPr>
                <w:sz w:val="20"/>
                <w:szCs w:val="20"/>
              </w:rPr>
              <w:t>UPI Ghost Mule (3 synthetic-identity accounts, 23 transactions)</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D9561D9" w14:textId="77777777" w:rsidR="00695D65" w:rsidRDefault="00000000">
            <w:r>
              <w:rPr>
                <w:sz w:val="20"/>
                <w:szCs w:val="20"/>
              </w:rPr>
              <w:t>₹67 L</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6D7CF12" w14:textId="77777777" w:rsidR="00695D65" w:rsidRDefault="00000000">
            <w:r>
              <w:rPr>
                <w:sz w:val="20"/>
                <w:szCs w:val="20"/>
              </w:rPr>
              <w:t>L1 dormancy-to-activation → L2 Contrastive Transformer embedding divergence (0.89σ) → L4 VAE anomaly → STR filed</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02FCE85" w14:textId="77777777" w:rsidR="00695D65" w:rsidRDefault="00000000">
            <w:r>
              <w:rPr>
                <w:sz w:val="20"/>
                <w:szCs w:val="20"/>
              </w:rPr>
              <w:t>2m 48s</w:t>
            </w:r>
          </w:p>
        </w:tc>
      </w:tr>
      <w:tr w:rsidR="00695D65" w14:paraId="298922C8"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D8AFAF2" w14:textId="77777777" w:rsidR="00695D65" w:rsidRDefault="00000000">
            <w:r>
              <w:rPr>
                <w:sz w:val="20"/>
                <w:szCs w:val="20"/>
              </w:rPr>
              <w:t>SIM Swap Takeover (1 victim, 9 IMPS in 90 seconds)</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7CA17D8" w14:textId="77777777" w:rsidR="00695D65" w:rsidRDefault="00000000">
            <w:r>
              <w:rPr>
                <w:sz w:val="20"/>
                <w:szCs w:val="20"/>
              </w:rPr>
              <w:t>₹8.4 L</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F016BBE" w14:textId="77777777" w:rsidR="00695D65" w:rsidRDefault="00000000">
            <w:r>
              <w:rPr>
                <w:sz w:val="20"/>
                <w:szCs w:val="20"/>
              </w:rPr>
              <w:t>BEI: new device fingerprint + Dridex JA3 match → cursor variance = 0.000 (BOT) → session terminated; all 9 transactions rolled back</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48F53A8" w14:textId="77777777" w:rsidR="00695D65" w:rsidRDefault="00000000">
            <w:r>
              <w:rPr>
                <w:sz w:val="20"/>
                <w:szCs w:val="20"/>
              </w:rPr>
              <w:t>0m 47s</w:t>
            </w:r>
          </w:p>
        </w:tc>
      </w:tr>
      <w:tr w:rsidR="00695D65" w14:paraId="007E824E"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D0828D4" w14:textId="77777777" w:rsidR="00695D65" w:rsidRDefault="00000000">
            <w:r>
              <w:rPr>
                <w:sz w:val="20"/>
                <w:szCs w:val="20"/>
              </w:rPr>
              <w:t>RAT Cross-Bank Cycle (4 banks: SBI/HDFC/ICICI/Axis)</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D12FC26" w14:textId="77777777" w:rsidR="00695D65" w:rsidRDefault="00000000">
            <w:r>
              <w:rPr>
                <w:sz w:val="20"/>
                <w:szCs w:val="20"/>
              </w:rPr>
              <w:t>₹1.2 Cr × 3 loops</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C5FFAF3" w14:textId="77777777" w:rsidR="00695D65" w:rsidRDefault="00000000">
            <w:r>
              <w:rPr>
                <w:sz w:val="20"/>
                <w:szCs w:val="20"/>
              </w:rPr>
              <w:t>L5 LineMVGNN 4-node cycle → Federated GNN SMPC gradient sync confirms cross-bank loop → coordinated 4-bank block</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92AF824" w14:textId="77777777" w:rsidR="00695D65" w:rsidRDefault="00000000">
            <w:r>
              <w:rPr>
                <w:sz w:val="20"/>
                <w:szCs w:val="20"/>
              </w:rPr>
              <w:t>3m 22s</w:t>
            </w:r>
          </w:p>
        </w:tc>
      </w:tr>
    </w:tbl>
    <w:p w14:paraId="10599C51" w14:textId="77777777" w:rsidR="00695D65" w:rsidRDefault="00000000">
      <w:pPr>
        <w:spacing w:before="60" w:after="80" w:line="300" w:lineRule="auto"/>
      </w:pPr>
      <w:r>
        <w:t>Each scenario renders nodes and edges on an HTML5 canvas with animated position lerp between frames, Painter’s-algorithm depth sorting, and animated particles along active transaction edges. Attack phase, detection layers firing, and alert banner update per frame.</w:t>
      </w:r>
    </w:p>
    <w:p w14:paraId="05448420" w14:textId="77777777" w:rsidR="00CC3E78" w:rsidRDefault="00CC3E78">
      <w:pPr>
        <w:spacing w:before="60" w:after="80" w:line="300" w:lineRule="auto"/>
      </w:pPr>
    </w:p>
    <w:p w14:paraId="3F6B4843" w14:textId="7DC2357F" w:rsidR="00CC3E78" w:rsidRDefault="00CC3E78" w:rsidP="00CC3E78">
      <w:pPr>
        <w:spacing w:before="60" w:after="80" w:line="300" w:lineRule="auto"/>
        <w:jc w:val="center"/>
      </w:pPr>
      <w:r w:rsidRPr="00CC3E78">
        <w:rPr>
          <w:noProof/>
        </w:rPr>
        <w:lastRenderedPageBreak/>
        <w:drawing>
          <wp:inline distT="0" distB="0" distL="0" distR="0" wp14:anchorId="1E8B44EC" wp14:editId="7A9631FD">
            <wp:extent cx="4802588" cy="2694489"/>
            <wp:effectExtent l="0" t="0" r="0" b="0"/>
            <wp:docPr id="209286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61629" name=""/>
                    <pic:cNvPicPr/>
                  </pic:nvPicPr>
                  <pic:blipFill>
                    <a:blip r:embed="rId20"/>
                    <a:stretch>
                      <a:fillRect/>
                    </a:stretch>
                  </pic:blipFill>
                  <pic:spPr>
                    <a:xfrm>
                      <a:off x="0" y="0"/>
                      <a:ext cx="4812376" cy="2699980"/>
                    </a:xfrm>
                    <a:prstGeom prst="rect">
                      <a:avLst/>
                    </a:prstGeom>
                  </pic:spPr>
                </pic:pic>
              </a:graphicData>
            </a:graphic>
          </wp:inline>
        </w:drawing>
      </w:r>
    </w:p>
    <w:p w14:paraId="58CE88D2" w14:textId="77777777" w:rsidR="00695D65" w:rsidRDefault="00000000">
      <w:pPr>
        <w:pStyle w:val="Heading2"/>
      </w:pPr>
      <w:r>
        <w:t>10.4 National Mule Risk Atlas</w:t>
      </w:r>
    </w:p>
    <w:p w14:paraId="0663CAE1" w14:textId="77777777" w:rsidR="00695D65" w:rsidRDefault="00000000">
      <w:pPr>
        <w:spacing w:before="60" w:after="80" w:line="300" w:lineRule="auto"/>
      </w:pPr>
      <w:r>
        <w:t>An SVG choropleth bubble map of India covering 23 states, each rendered as a pulsing bubble whose radius encodes risk score, color encodes risk level (CRITICAL/HIGH/MEDIUM/LOW), and inner fill encodes fraud rate. State data includes: active ring count, banks affected, amount at risk, dominant mule typology, and a 7-day alert sparkline.</w:t>
      </w:r>
    </w:p>
    <w:p w14:paraId="3D6AC8CB" w14:textId="743EAF9A" w:rsidR="00695D65" w:rsidRDefault="00000000" w:rsidP="00CC3E78">
      <w:pPr>
        <w:spacing w:before="60" w:after="80" w:line="300" w:lineRule="auto"/>
        <w:jc w:val="center"/>
      </w:pPr>
      <w:r>
        <w:t xml:space="preserve">Hover tooltip shows full state profile. Filter buttons allow isolating by risk level. The right panel ranks states by risk score with a per-state bar chart, plus a national attack typology breakdown (Smurfing Ring / UPI Ghost Mule / RAT Cycle / SIM Swap / Dormant Takeover). I4C </w:t>
      </w:r>
      <w:proofErr w:type="spellStart"/>
      <w:r>
        <w:t>MuleHunter</w:t>
      </w:r>
      <w:proofErr w:type="spellEnd"/>
      <w:r>
        <w:t xml:space="preserve"> alignment bad</w:t>
      </w:r>
      <w:r w:rsidR="00CC3E78">
        <w:t xml:space="preserve">ge </w:t>
      </w:r>
      <w:r>
        <w:t>confirms mapping to national benchmark criteria.</w:t>
      </w:r>
      <w:r w:rsidR="00CC3E78" w:rsidRPr="00CC3E78">
        <w:t xml:space="preserve"> </w:t>
      </w:r>
      <w:r w:rsidR="00CC3E78">
        <w:br/>
      </w:r>
      <w:r w:rsidR="00CC3E78">
        <w:br/>
      </w:r>
      <w:r w:rsidR="00CC3E78" w:rsidRPr="00CC3E78">
        <w:rPr>
          <w:noProof/>
        </w:rPr>
        <w:drawing>
          <wp:inline distT="0" distB="0" distL="0" distR="0" wp14:anchorId="1BC8A938" wp14:editId="0FEEEF95">
            <wp:extent cx="5152445" cy="2923520"/>
            <wp:effectExtent l="0" t="0" r="0" b="0"/>
            <wp:docPr id="174928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81374" name=""/>
                    <pic:cNvPicPr/>
                  </pic:nvPicPr>
                  <pic:blipFill>
                    <a:blip r:embed="rId21"/>
                    <a:stretch>
                      <a:fillRect/>
                    </a:stretch>
                  </pic:blipFill>
                  <pic:spPr>
                    <a:xfrm>
                      <a:off x="0" y="0"/>
                      <a:ext cx="5181591" cy="2940057"/>
                    </a:xfrm>
                    <a:prstGeom prst="rect">
                      <a:avLst/>
                    </a:prstGeom>
                  </pic:spPr>
                </pic:pic>
              </a:graphicData>
            </a:graphic>
          </wp:inline>
        </w:drawing>
      </w:r>
    </w:p>
    <w:p w14:paraId="3A409DE9" w14:textId="571C023E" w:rsidR="00CC3E78" w:rsidRDefault="00CC3E78">
      <w:pPr>
        <w:spacing w:before="60" w:after="80" w:line="300" w:lineRule="auto"/>
      </w:pPr>
    </w:p>
    <w:p w14:paraId="44A5F048" w14:textId="77777777" w:rsidR="00695D65" w:rsidRDefault="00000000">
      <w:pPr>
        <w:pStyle w:val="Heading2"/>
      </w:pPr>
      <w:r>
        <w:t>10.5 Analyst Cockpit HUD</w:t>
      </w:r>
    </w:p>
    <w:p w14:paraId="2CFFE083" w14:textId="77777777" w:rsidR="00695D65" w:rsidRDefault="00000000">
      <w:pPr>
        <w:spacing w:before="60" w:after="80" w:line="300" w:lineRule="auto"/>
      </w:pPr>
      <w:r>
        <w:lastRenderedPageBreak/>
        <w:t>A NASA mission-control-style streaming dashboard with six animated counters (transactions/s, active rings, amount protected, STRs drafted, alert queue depth, avg detection latency ms), two 30-second sparkline charts (throughput and latency), a live alert ticker with 15-second simulated alert injection, and system health bars for all five microservices and four model metrics. All counters animate smoothly via cubic-ease RAF loops with delta indicators (‘+’ / ‘–’) on metric changes.</w:t>
      </w:r>
    </w:p>
    <w:p w14:paraId="56629A8C" w14:textId="3EAB6C32" w:rsidR="00CC3E78" w:rsidRDefault="00F730A6" w:rsidP="00F730A6">
      <w:pPr>
        <w:spacing w:before="60" w:after="80" w:line="300" w:lineRule="auto"/>
        <w:jc w:val="center"/>
      </w:pPr>
      <w:r w:rsidRPr="00F730A6">
        <w:rPr>
          <w:noProof/>
        </w:rPr>
        <w:drawing>
          <wp:inline distT="0" distB="0" distL="0" distR="0" wp14:anchorId="51628FE2" wp14:editId="6A32CE34">
            <wp:extent cx="5080939" cy="2877341"/>
            <wp:effectExtent l="0" t="0" r="5715" b="0"/>
            <wp:docPr id="8690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9250" name=""/>
                    <pic:cNvPicPr/>
                  </pic:nvPicPr>
                  <pic:blipFill>
                    <a:blip r:embed="rId22"/>
                    <a:stretch>
                      <a:fillRect/>
                    </a:stretch>
                  </pic:blipFill>
                  <pic:spPr>
                    <a:xfrm>
                      <a:off x="0" y="0"/>
                      <a:ext cx="5092133" cy="2883680"/>
                    </a:xfrm>
                    <a:prstGeom prst="rect">
                      <a:avLst/>
                    </a:prstGeom>
                  </pic:spPr>
                </pic:pic>
              </a:graphicData>
            </a:graphic>
          </wp:inline>
        </w:drawing>
      </w:r>
    </w:p>
    <w:p w14:paraId="01BE8A6D" w14:textId="77777777" w:rsidR="00CC3E78" w:rsidRDefault="00CC3E78">
      <w:pPr>
        <w:spacing w:before="60" w:after="80" w:line="300" w:lineRule="auto"/>
      </w:pPr>
    </w:p>
    <w:p w14:paraId="6F54B9B5" w14:textId="77777777" w:rsidR="00695D65" w:rsidRDefault="00695D65">
      <w:pPr>
        <w:spacing w:before="80" w:after="80"/>
      </w:pPr>
    </w:p>
    <w:p w14:paraId="206556D5" w14:textId="77777777" w:rsidR="00695D65" w:rsidRDefault="00000000">
      <w:r>
        <w:br w:type="page"/>
      </w:r>
    </w:p>
    <w:p w14:paraId="6AC0E971" w14:textId="77777777" w:rsidR="00695D65" w:rsidRDefault="00000000">
      <w:pPr>
        <w:pStyle w:val="Heading1"/>
        <w:pBdr>
          <w:bottom w:val="single" w:sz="8" w:space="6" w:color="4B2D8F"/>
        </w:pBdr>
      </w:pPr>
      <w:r>
        <w:lastRenderedPageBreak/>
        <w:t>11. Federated Cross-Bank Intelligence (SMPC)</w:t>
      </w:r>
    </w:p>
    <w:p w14:paraId="05C87982" w14:textId="77777777" w:rsidR="00695D65" w:rsidRDefault="00000000">
      <w:pPr>
        <w:spacing w:before="60" w:after="80" w:line="300" w:lineRule="auto"/>
      </w:pPr>
      <w:r>
        <w:t>A single bank’s AML engine cannot detect laundering cycles that span institutions: A (SBI, clean-looking) → B (HDFC, clean-looking) → C (ICICI, clean-looking) → back to A. Each bank sees a single large transfer and no fraud signal. Nyxara’s federated layer resolves this without sharing raw customer data.</w:t>
      </w:r>
    </w:p>
    <w:p w14:paraId="76EA2174" w14:textId="77777777" w:rsidR="00695D65" w:rsidRDefault="00000000">
      <w:pPr>
        <w:pStyle w:val="Heading2"/>
      </w:pPr>
      <w:r>
        <w:t>11.1 Secure Multiparty Computation Protocol</w:t>
      </w:r>
    </w:p>
    <w:p w14:paraId="0F1245F2" w14:textId="77777777" w:rsidR="00695D65" w:rsidRDefault="00000000">
      <w:pPr>
        <w:pStyle w:val="ListParagraph"/>
        <w:numPr>
          <w:ilvl w:val="0"/>
          <w:numId w:val="2"/>
        </w:numPr>
        <w:spacing w:before="40" w:after="40"/>
      </w:pPr>
      <w:r>
        <w:t>Each participating bank computes local gradient updates ΔW_i = ∇L(W, D_i) on its own data D_i.</w:t>
      </w:r>
    </w:p>
    <w:p w14:paraId="4B12107B" w14:textId="77777777" w:rsidR="00695D65" w:rsidRDefault="00000000">
      <w:pPr>
        <w:pStyle w:val="ListParagraph"/>
        <w:numPr>
          <w:ilvl w:val="0"/>
          <w:numId w:val="2"/>
        </w:numPr>
        <w:spacing w:before="40" w:after="40"/>
      </w:pPr>
      <w:r>
        <w:t>Bank i sends Enc_HE(ΔW_i) — homomorphically encrypted gradient, not raw account records.</w:t>
      </w:r>
    </w:p>
    <w:p w14:paraId="0F0F2809" w14:textId="77777777" w:rsidR="00695D65" w:rsidRDefault="00000000">
      <w:pPr>
        <w:pStyle w:val="ListParagraph"/>
        <w:numPr>
          <w:ilvl w:val="0"/>
          <w:numId w:val="2"/>
        </w:numPr>
        <w:spacing w:before="40" w:after="40"/>
      </w:pPr>
      <w:r>
        <w:t>The SMPC aggregation node computes W_global ← W + α × (1/n) × Σ_i Decrypt(Enc_HE(ΔW_i)).</w:t>
      </w:r>
    </w:p>
    <w:p w14:paraId="537FA395" w14:textId="77777777" w:rsidR="00695D65" w:rsidRDefault="00000000">
      <w:pPr>
        <w:pStyle w:val="ListParagraph"/>
        <w:numPr>
          <w:ilvl w:val="0"/>
          <w:numId w:val="2"/>
        </w:numPr>
        <w:spacing w:before="40" w:after="40"/>
      </w:pPr>
      <w:r>
        <w:t>No raw customer data leaves any bank’s perimeter; only encrypted neural-network gradient tensors are exchanged.</w:t>
      </w:r>
    </w:p>
    <w:p w14:paraId="62B35B73" w14:textId="77777777" w:rsidR="00695D65" w:rsidRDefault="00695D65">
      <w:pPr>
        <w:spacing w:before="80" w:after="80"/>
      </w:pPr>
    </w:p>
    <w:p w14:paraId="15C84031" w14:textId="77777777" w:rsidR="00695D65" w:rsidRDefault="00000000">
      <w:pPr>
        <w:spacing w:before="60" w:after="80" w:line="300" w:lineRule="auto"/>
      </w:pPr>
      <w:r>
        <w:t>The global model then detects cross-bank cycles in the fused embedding space. A 4-node cross-bank STAR or CYCLE ring that produces no statistical anomaly in any single bank’s graph becomes unambiguous in the aggregated view. The Privacy Level displayed on the federated visualization panel: 100% — confirmed by the SMPC architecture.</w:t>
      </w:r>
    </w:p>
    <w:p w14:paraId="3E53637B" w14:textId="77777777" w:rsidR="00695D65" w:rsidRDefault="00695D65">
      <w:pPr>
        <w:spacing w:before="80" w:after="80"/>
      </w:pPr>
    </w:p>
    <w:p w14:paraId="201C2AB2" w14:textId="77777777" w:rsidR="00695D65" w:rsidRDefault="00000000">
      <w:r>
        <w:br w:type="page"/>
      </w:r>
    </w:p>
    <w:p w14:paraId="739EAD4D" w14:textId="77777777" w:rsidR="00695D65" w:rsidRDefault="00000000">
      <w:pPr>
        <w:pStyle w:val="Heading1"/>
        <w:pBdr>
          <w:bottom w:val="single" w:sz="8" w:space="6" w:color="4B2D8F"/>
        </w:pBdr>
      </w:pPr>
      <w:r>
        <w:lastRenderedPageBreak/>
        <w:t>12. Key Innovations &amp; Differentiators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2153"/>
        <w:gridCol w:w="6984"/>
      </w:tblGrid>
      <w:tr w:rsidR="00695D65" w14:paraId="5876EDF5" w14:textId="77777777">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296B5D7B" w14:textId="77777777" w:rsidR="00695D65" w:rsidRDefault="00000000">
            <w:r>
              <w:rPr>
                <w:b/>
                <w:bCs/>
                <w:color w:val="1B2A4A"/>
                <w:sz w:val="20"/>
                <w:szCs w:val="20"/>
              </w:rPr>
              <w:t>#</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16EE10ED" w14:textId="77777777" w:rsidR="00695D65" w:rsidRDefault="00000000">
            <w:r>
              <w:rPr>
                <w:b/>
                <w:bCs/>
                <w:color w:val="1B2A4A"/>
                <w:sz w:val="20"/>
                <w:szCs w:val="20"/>
              </w:rPr>
              <w:t>Innovation</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460C1463" w14:textId="77777777" w:rsidR="00695D65" w:rsidRDefault="00000000">
            <w:r>
              <w:rPr>
                <w:b/>
                <w:bCs/>
                <w:color w:val="1B2A4A"/>
                <w:sz w:val="20"/>
                <w:szCs w:val="20"/>
              </w:rPr>
              <w:t>What It Catches That Others Miss</w:t>
            </w:r>
          </w:p>
        </w:tc>
      </w:tr>
      <w:tr w:rsidR="00695D65" w14:paraId="61479D3E"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593C198" w14:textId="77777777" w:rsidR="00695D65" w:rsidRDefault="00000000">
            <w:r>
              <w:rPr>
                <w:sz w:val="20"/>
                <w:szCs w:val="20"/>
              </w:rPr>
              <w:t>1</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076CC24" w14:textId="77777777" w:rsidR="00695D65" w:rsidRDefault="00000000">
            <w:r>
              <w:rPr>
                <w:sz w:val="20"/>
                <w:szCs w:val="20"/>
              </w:rPr>
              <w:t>Occupation-specific velocity peer baselines</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8827ECF" w14:textId="77777777" w:rsidR="00695D65" w:rsidRDefault="00000000">
            <w:r>
              <w:rPr>
                <w:sz w:val="20"/>
                <w:szCs w:val="20"/>
              </w:rPr>
              <w:t>A student with ₹50L throughput vs a self-employed person with the same: 10× different fraud probability. Invisible without occupation-conditioned baselines. occupational_velocity_anomaly is the single highest-SHAP feature (0.284 mean |SHAP|).</w:t>
            </w:r>
          </w:p>
        </w:tc>
      </w:tr>
      <w:tr w:rsidR="00695D65" w14:paraId="4421937D"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3684FC2" w14:textId="77777777" w:rsidR="00695D65" w:rsidRDefault="00000000">
            <w:r>
              <w:rPr>
                <w:sz w:val="20"/>
                <w:szCs w:val="20"/>
              </w:rPr>
              <w:t>2</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3C87F19" w14:textId="77777777" w:rsidR="00695D65" w:rsidRDefault="00000000">
            <w:r>
              <w:rPr>
                <w:sz w:val="20"/>
                <w:szCs w:val="20"/>
              </w:rPr>
              <w:t>Contrastive self-supervised pre-training (GTCT)</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DC0AFB5" w14:textId="77777777" w:rsidR="00695D65" w:rsidRDefault="00000000">
            <w:r>
              <w:rPr>
                <w:sz w:val="20"/>
                <w:szCs w:val="20"/>
              </w:rPr>
              <w:t>Uses ALL 9,082 accounts without labels to learn a fraud-sensitive embedding space. Critical given 0.89% label scarcity. +0.062 AUC uplift reported in literature for this architecture.</w:t>
            </w:r>
          </w:p>
        </w:tc>
      </w:tr>
      <w:tr w:rsidR="00695D65" w14:paraId="4016A4BD"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723E8FE" w14:textId="77777777" w:rsidR="00695D65" w:rsidRDefault="00000000">
            <w:r>
              <w:rPr>
                <w:sz w:val="20"/>
                <w:szCs w:val="20"/>
              </w:rPr>
              <w:t>3</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7AE3629" w14:textId="77777777" w:rsidR="00695D65" w:rsidRDefault="00000000">
            <w:r>
              <w:rPr>
                <w:sz w:val="20"/>
                <w:szCs w:val="20"/>
              </w:rPr>
              <w:t>LineMVGNN dual-view graph</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1608D3A" w14:textId="77777777" w:rsidR="00695D65" w:rsidRDefault="00000000">
            <w:r>
              <w:rPr>
                <w:sz w:val="20"/>
                <w:szCs w:val="20"/>
              </w:rPr>
              <w:t>Fraud patterns visible only in the transaction graph are missed by account-node GNNs. The line graph L(G) makes directed cycles first-class graph objects that message passing can directly optimise for.</w:t>
            </w:r>
          </w:p>
        </w:tc>
      </w:tr>
      <w:tr w:rsidR="00695D65" w14:paraId="1FFF056C"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FBAC91E" w14:textId="77777777" w:rsidR="00695D65" w:rsidRDefault="00000000">
            <w:r>
              <w:rPr>
                <w:sz w:val="20"/>
                <w:szCs w:val="20"/>
              </w:rPr>
              <w:t>4</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BC2514C" w14:textId="77777777" w:rsidR="00695D65" w:rsidRDefault="00000000">
            <w:r>
              <w:rPr>
                <w:sz w:val="20"/>
                <w:szCs w:val="20"/>
              </w:rPr>
              <w:t>Adaptive threshold calibration via precision-recall curve</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8B5C2CC" w14:textId="77777777" w:rsidR="00695D65" w:rsidRDefault="00000000">
            <w:r>
              <w:rPr>
                <w:sz w:val="20"/>
                <w:szCs w:val="20"/>
              </w:rPr>
              <w:t>At 0.89% fraud rate, threshold=0.5 yields F1≈0.13. Optimal threshold on the validation set yields F1=0.91. This single fix accounts for the majority of the F1 improvement.</w:t>
            </w:r>
          </w:p>
        </w:tc>
      </w:tr>
      <w:tr w:rsidR="00695D65" w14:paraId="2DB42610"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57FB6A3" w14:textId="77777777" w:rsidR="00695D65" w:rsidRDefault="00000000">
            <w:r>
              <w:rPr>
                <w:sz w:val="20"/>
                <w:szCs w:val="20"/>
              </w:rPr>
              <w:t>5</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F8E39BE" w14:textId="77777777" w:rsidR="00695D65" w:rsidRDefault="00000000">
            <w:r>
              <w:rPr>
                <w:sz w:val="20"/>
                <w:szCs w:val="20"/>
              </w:rPr>
              <w:t>Device-graph mule-controller detection</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E4A2681" w14:textId="77777777" w:rsidR="00695D65" w:rsidRDefault="00000000">
            <w:r>
              <w:rPr>
                <w:sz w:val="20"/>
                <w:szCs w:val="20"/>
              </w:rPr>
              <w:t>One operator running 15 accounts from one device across cities in hours produces a high-degree fingerprint node in the bipartite device-to-account graph. No tabular model can see this signal.</w:t>
            </w:r>
          </w:p>
        </w:tc>
      </w:tr>
      <w:tr w:rsidR="00695D65" w14:paraId="79947D5A"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3250FBF" w14:textId="77777777" w:rsidR="00695D65" w:rsidRDefault="00000000">
            <w:r>
              <w:rPr>
                <w:sz w:val="20"/>
                <w:szCs w:val="20"/>
              </w:rPr>
              <w:t>6</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FDA0DB7" w14:textId="77777777" w:rsidR="00695D65" w:rsidRDefault="00000000">
            <w:r>
              <w:rPr>
                <w:sz w:val="20"/>
                <w:szCs w:val="20"/>
              </w:rPr>
              <w:t>Attack Replay Mode (4 live scenarios)</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B4D2516" w14:textId="77777777" w:rsidR="00695D65" w:rsidRDefault="00000000">
            <w:r>
              <w:rPr>
                <w:sz w:val="20"/>
                <w:szCs w:val="20"/>
              </w:rPr>
              <w:t>Judges and analysts can watch the detection stack fire layer-by-layer in real time across smurfing rings, UPI ghost mules, SIM swap takeovers, and RAT cross-bank cycles. Unique pedagogical and demonstration capability.</w:t>
            </w:r>
          </w:p>
        </w:tc>
      </w:tr>
      <w:tr w:rsidR="00695D65" w14:paraId="7761EFE9"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099E705" w14:textId="77777777" w:rsidR="00695D65" w:rsidRDefault="00000000">
            <w:r>
              <w:rPr>
                <w:sz w:val="20"/>
                <w:szCs w:val="20"/>
              </w:rPr>
              <w:t>7</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B409870" w14:textId="77777777" w:rsidR="00695D65" w:rsidRDefault="00000000">
            <w:r>
              <w:rPr>
                <w:sz w:val="20"/>
                <w:szCs w:val="20"/>
              </w:rPr>
              <w:t>National Mule Risk Atlas</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824D090" w14:textId="77777777" w:rsidR="00695D65" w:rsidRDefault="00000000">
            <w:r>
              <w:rPr>
                <w:sz w:val="20"/>
                <w:szCs w:val="20"/>
              </w:rPr>
              <w:t>State-level geospatial risk intelligence across 23 Indian states, with attack typology breakdown and bank exposure mapping. Positions Nyxara as a policy-level intelligence tool, not just an account scorer.</w:t>
            </w:r>
          </w:p>
        </w:tc>
      </w:tr>
      <w:tr w:rsidR="00695D65" w14:paraId="1996BC82"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33DC86A" w14:textId="77777777" w:rsidR="00695D65" w:rsidRDefault="00000000">
            <w:r>
              <w:rPr>
                <w:sz w:val="20"/>
                <w:szCs w:val="20"/>
              </w:rPr>
              <w:t>8</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43E4D44" w14:textId="77777777" w:rsidR="00695D65" w:rsidRDefault="00000000">
            <w:r>
              <w:rPr>
                <w:sz w:val="20"/>
                <w:szCs w:val="20"/>
              </w:rPr>
              <w:t>AI Co-Pilot Chat Agent</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52723D7" w14:textId="77777777" w:rsidR="00695D65" w:rsidRDefault="00000000">
            <w:r>
              <w:rPr>
                <w:sz w:val="20"/>
                <w:szCs w:val="20"/>
              </w:rPr>
              <w:t>Natural-language analyst assistant that can explain any flagged account, generate STR drafts, compare to known rings, and assess mule probability — streaming responses with conversation history.</w:t>
            </w:r>
          </w:p>
        </w:tc>
      </w:tr>
      <w:tr w:rsidR="00695D65" w14:paraId="2A3C1304"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6CA930E" w14:textId="77777777" w:rsidR="00695D65" w:rsidRDefault="00000000">
            <w:r>
              <w:rPr>
                <w:sz w:val="20"/>
                <w:szCs w:val="20"/>
              </w:rPr>
              <w:t>9</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4785308" w14:textId="77777777" w:rsidR="00695D65" w:rsidRDefault="00000000">
            <w:r>
              <w:rPr>
                <w:sz w:val="20"/>
                <w:szCs w:val="20"/>
              </w:rPr>
              <w:t>Federated cross-bank SMPC</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71636AA" w14:textId="77777777" w:rsidR="00695D65" w:rsidRDefault="00000000">
            <w:r>
              <w:rPr>
                <w:sz w:val="20"/>
                <w:szCs w:val="20"/>
              </w:rPr>
              <w:t>Detects laundering cycles that span SBI, HDFC, ICICI, and Axis without any bank sharing raw customer data. Directly addresses the I4C-RBIH MoU’s cross-institutional suspect-sharing mandate.</w:t>
            </w:r>
          </w:p>
        </w:tc>
      </w:tr>
      <w:tr w:rsidR="00695D65" w14:paraId="209CA263"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DB252A6" w14:textId="77777777" w:rsidR="00695D65" w:rsidRDefault="00000000">
            <w:r>
              <w:rPr>
                <w:sz w:val="20"/>
                <w:szCs w:val="20"/>
              </w:rPr>
              <w:t>10</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D198E1D" w14:textId="77777777" w:rsidR="00695D65" w:rsidRDefault="00000000">
            <w:r>
              <w:rPr>
                <w:sz w:val="20"/>
                <w:szCs w:val="20"/>
              </w:rPr>
              <w:t>Blockchain-backed tamper-evident audit trail</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86D9FE9" w14:textId="77777777" w:rsidR="00695D65" w:rsidRDefault="00000000">
            <w:r>
              <w:rPr>
                <w:sz w:val="20"/>
                <w:szCs w:val="20"/>
              </w:rPr>
              <w:t>SHA-256 Merkle chain makes any retroactive alteration of a stored risk score forensically detectable. Provides chain-of-custody proof for any contested decision.</w:t>
            </w:r>
          </w:p>
        </w:tc>
      </w:tr>
      <w:tr w:rsidR="00695D65" w14:paraId="5A4874CE"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40E6371" w14:textId="77777777" w:rsidR="00695D65" w:rsidRDefault="00000000">
            <w:r>
              <w:rPr>
                <w:sz w:val="20"/>
                <w:szCs w:val="20"/>
              </w:rPr>
              <w:t>11</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709B7B9" w14:textId="77777777" w:rsidR="00695D65" w:rsidRDefault="00000000">
            <w:r>
              <w:rPr>
                <w:sz w:val="20"/>
                <w:szCs w:val="20"/>
              </w:rPr>
              <w:t>FIU-IND STR auto-draft with FATF indicator mapping</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ADA0D99" w14:textId="77777777" w:rsidR="00695D65" w:rsidRDefault="00000000">
            <w:r>
              <w:rPr>
                <w:sz w:val="20"/>
                <w:szCs w:val="20"/>
              </w:rPr>
              <w:t>Every BLOCK/FLAG produces a ready-to-review STR with FATF indicators ML-01 through ML-10 pre-populated. Reduces analyst STR-drafting time from hours to a review-and-sign step.</w:t>
            </w:r>
          </w:p>
        </w:tc>
      </w:tr>
      <w:tr w:rsidR="00695D65" w14:paraId="614E34AC"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8B5F4F4" w14:textId="77777777" w:rsidR="00695D65" w:rsidRDefault="00000000">
            <w:r>
              <w:rPr>
                <w:sz w:val="20"/>
                <w:szCs w:val="20"/>
              </w:rPr>
              <w:t>12</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783009E" w14:textId="77777777" w:rsidR="00695D65" w:rsidRDefault="00000000">
            <w:r>
              <w:rPr>
                <w:sz w:val="20"/>
                <w:szCs w:val="20"/>
              </w:rPr>
              <w:t>I4C-RBIH Suspect Registry-ready architecture</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7BB8E48" w14:textId="77777777" w:rsidR="00695D65" w:rsidRDefault="00000000">
            <w:r>
              <w:rPr>
                <w:sz w:val="20"/>
                <w:szCs w:val="20"/>
              </w:rPr>
              <w:t>Five-microservice design anticipates the May 2026 MoU’s cross-bank suspect-sharing infrastructure. Federated GNN + STR auto-draft + blockchain audit form a complete implementation layer for current national policy.</w:t>
            </w:r>
          </w:p>
        </w:tc>
      </w:tr>
    </w:tbl>
    <w:p w14:paraId="1047A67E" w14:textId="77777777" w:rsidR="00695D65" w:rsidRDefault="00695D65">
      <w:pPr>
        <w:spacing w:before="80" w:after="80"/>
      </w:pPr>
    </w:p>
    <w:p w14:paraId="27CAFADA" w14:textId="77777777" w:rsidR="00695D65" w:rsidRDefault="00000000">
      <w:r>
        <w:br w:type="page"/>
      </w:r>
    </w:p>
    <w:p w14:paraId="3106572F" w14:textId="77777777" w:rsidR="00695D65" w:rsidRDefault="00000000">
      <w:pPr>
        <w:pStyle w:val="Heading1"/>
        <w:pBdr>
          <w:bottom w:val="single" w:sz="8" w:space="6" w:color="4B2D8F"/>
        </w:pBdr>
      </w:pPr>
      <w:r>
        <w:lastRenderedPageBreak/>
        <w:t>13. Performance Benchmarks</w:t>
      </w:r>
    </w:p>
    <w:p w14:paraId="5B4B85AE" w14:textId="77777777" w:rsidR="00695D65" w:rsidRDefault="00000000">
      <w:pPr>
        <w:pStyle w:val="Heading2"/>
      </w:pPr>
      <w:r>
        <w:t>13.1 Primary Metrics (Held-Out Test Set)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10"/>
        <w:gridCol w:w="908"/>
        <w:gridCol w:w="2324"/>
        <w:gridCol w:w="4658"/>
      </w:tblGrid>
      <w:tr w:rsidR="00695D65" w14:paraId="528F0C29" w14:textId="77777777">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7B545BB8" w14:textId="77777777" w:rsidR="00695D65" w:rsidRDefault="00000000">
            <w:r>
              <w:rPr>
                <w:b/>
                <w:bCs/>
                <w:color w:val="1B2A4A"/>
                <w:sz w:val="20"/>
                <w:szCs w:val="20"/>
              </w:rPr>
              <w:t>Metric</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6E4F972E" w14:textId="77777777" w:rsidR="00695D65" w:rsidRDefault="00000000">
            <w:r>
              <w:rPr>
                <w:b/>
                <w:bCs/>
                <w:color w:val="1B2A4A"/>
                <w:sz w:val="20"/>
                <w:szCs w:val="20"/>
              </w:rPr>
              <w:t>Nyxara</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7E67AAEE" w14:textId="77777777" w:rsidR="00695D65" w:rsidRDefault="00000000">
            <w:r>
              <w:rPr>
                <w:b/>
                <w:bCs/>
                <w:color w:val="1B2A4A"/>
                <w:sz w:val="20"/>
                <w:szCs w:val="20"/>
              </w:rPr>
              <w:t>MuleHunter.AI Benchmark</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6A1569F7" w14:textId="77777777" w:rsidR="00695D65" w:rsidRDefault="00000000">
            <w:r>
              <w:rPr>
                <w:b/>
                <w:bCs/>
                <w:color w:val="1B2A4A"/>
                <w:sz w:val="20"/>
                <w:szCs w:val="20"/>
              </w:rPr>
              <w:t>Notes</w:t>
            </w:r>
          </w:p>
        </w:tc>
      </w:tr>
      <w:tr w:rsidR="00695D65" w14:paraId="56020231"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4D25C28" w14:textId="77777777" w:rsidR="00695D65" w:rsidRDefault="00000000">
            <w:r>
              <w:rPr>
                <w:sz w:val="20"/>
                <w:szCs w:val="20"/>
              </w:rPr>
              <w:t>AUC-ROC</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5264D83" w14:textId="77777777" w:rsidR="00695D65" w:rsidRDefault="00000000">
            <w:r>
              <w:rPr>
                <w:b/>
                <w:bCs/>
                <w:color w:val="0D7A72"/>
                <w:sz w:val="20"/>
                <w:szCs w:val="20"/>
              </w:rPr>
              <w:t>0.982</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9787268" w14:textId="77777777" w:rsidR="00695D65" w:rsidRDefault="00000000">
            <w:r>
              <w:rPr>
                <w:sz w:val="20"/>
                <w:szCs w:val="20"/>
              </w:rPr>
              <w:t>~0.95 (Canara Bank, Aug 2025)</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CC9D520" w14:textId="77777777" w:rsidR="00695D65" w:rsidRDefault="00000000">
            <w:r>
              <w:rPr>
                <w:sz w:val="20"/>
                <w:szCs w:val="20"/>
              </w:rPr>
              <w:t>Full 6-layer stack on held-out test split.</w:t>
            </w:r>
          </w:p>
        </w:tc>
      </w:tr>
      <w:tr w:rsidR="00695D65" w14:paraId="771B4F60"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61AFC47" w14:textId="77777777" w:rsidR="00695D65" w:rsidRDefault="00000000">
            <w:r>
              <w:rPr>
                <w:sz w:val="20"/>
                <w:szCs w:val="20"/>
              </w:rPr>
              <w:t>F1 Score</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44CE789" w14:textId="77777777" w:rsidR="00695D65" w:rsidRDefault="00000000">
            <w:r>
              <w:rPr>
                <w:b/>
                <w:bCs/>
                <w:color w:val="0D7A72"/>
                <w:sz w:val="20"/>
                <w:szCs w:val="20"/>
              </w:rPr>
              <w:t>0.910</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55B785E" w14:textId="77777777" w:rsidR="00695D65" w:rsidRDefault="00000000">
            <w:r>
              <w:rPr>
                <w:sz w:val="20"/>
                <w:szCs w:val="20"/>
              </w:rPr>
              <w:t>Not publicly reported</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12582E4" w14:textId="77777777" w:rsidR="00695D65" w:rsidRDefault="00000000">
            <w:r>
              <w:rPr>
                <w:sz w:val="20"/>
                <w:szCs w:val="20"/>
              </w:rPr>
              <w:t>Achieved via precision-recall optimal threshold.</w:t>
            </w:r>
          </w:p>
        </w:tc>
      </w:tr>
      <w:tr w:rsidR="00695D65" w14:paraId="297B8F8B"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DC0FAF3" w14:textId="77777777" w:rsidR="00695D65" w:rsidRDefault="00000000">
            <w:r>
              <w:rPr>
                <w:sz w:val="20"/>
                <w:szCs w:val="20"/>
              </w:rPr>
              <w:t>Precision</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F683DD5" w14:textId="77777777" w:rsidR="00695D65" w:rsidRDefault="00000000">
            <w:r>
              <w:rPr>
                <w:b/>
                <w:bCs/>
                <w:color w:val="0D7A72"/>
                <w:sz w:val="20"/>
                <w:szCs w:val="20"/>
              </w:rPr>
              <w:t>0.940</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D18CA19" w14:textId="77777777" w:rsidR="00695D65" w:rsidRDefault="00000000">
            <w:r>
              <w:rPr>
                <w:sz w:val="20"/>
                <w:szCs w:val="20"/>
              </w:rPr>
              <w:t>Not publicly reported</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B0E2A5A" w14:textId="77777777" w:rsidR="00695D65" w:rsidRDefault="00000000">
            <w:r>
              <w:rPr>
                <w:sz w:val="20"/>
                <w:szCs w:val="20"/>
              </w:rPr>
              <w:t>False positive rate: &lt; 1%.</w:t>
            </w:r>
          </w:p>
        </w:tc>
      </w:tr>
      <w:tr w:rsidR="00695D65" w14:paraId="0EFB6B11"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43EA0F7" w14:textId="77777777" w:rsidR="00695D65" w:rsidRDefault="00000000">
            <w:r>
              <w:rPr>
                <w:sz w:val="20"/>
                <w:szCs w:val="20"/>
              </w:rPr>
              <w:t>Recall</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1B1D28F" w14:textId="77777777" w:rsidR="00695D65" w:rsidRDefault="00000000">
            <w:r>
              <w:rPr>
                <w:b/>
                <w:bCs/>
                <w:color w:val="0D7A72"/>
                <w:sz w:val="20"/>
                <w:szCs w:val="20"/>
              </w:rPr>
              <w:t>0.890</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DE7A5F2" w14:textId="77777777" w:rsidR="00695D65" w:rsidRDefault="00000000">
            <w:r>
              <w:rPr>
                <w:sz w:val="20"/>
                <w:szCs w:val="20"/>
              </w:rPr>
              <w:t>Not publicly reported</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AD60144" w14:textId="77777777" w:rsidR="00695D65" w:rsidRDefault="00000000">
            <w:r>
              <w:rPr>
                <w:sz w:val="20"/>
                <w:szCs w:val="20"/>
              </w:rPr>
              <w:t>Detects 89% of mule accounts in test set.</w:t>
            </w:r>
          </w:p>
        </w:tc>
      </w:tr>
      <w:tr w:rsidR="00695D65" w14:paraId="52680D29"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E472B17" w14:textId="77777777" w:rsidR="00695D65" w:rsidRDefault="00000000">
            <w:r>
              <w:rPr>
                <w:sz w:val="20"/>
                <w:szCs w:val="20"/>
              </w:rPr>
              <w:t>F1 at threshold=0.5</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B4CE8DF" w14:textId="77777777" w:rsidR="00695D65" w:rsidRDefault="00000000">
            <w:r>
              <w:rPr>
                <w:sz w:val="20"/>
                <w:szCs w:val="20"/>
              </w:rPr>
              <w:t>~0.13</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08E92D9" w14:textId="77777777" w:rsidR="00695D65" w:rsidRDefault="00000000">
            <w:r>
              <w:rPr>
                <w:sz w:val="20"/>
                <w:szCs w:val="20"/>
              </w:rPr>
              <w:t>—</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8A44E98" w14:textId="77777777" w:rsidR="00695D65" w:rsidRDefault="00000000">
            <w:r>
              <w:rPr>
                <w:sz w:val="20"/>
                <w:szCs w:val="20"/>
              </w:rPr>
              <w:t>Demonstrates why adaptive threshold is the critical engineering fix at 0.89% fraud rate.</w:t>
            </w:r>
          </w:p>
        </w:tc>
      </w:tr>
    </w:tbl>
    <w:p w14:paraId="7CCDD181" w14:textId="77777777" w:rsidR="00695D65" w:rsidRDefault="00695D65">
      <w:pPr>
        <w:spacing w:before="80" w:after="80"/>
      </w:pPr>
    </w:p>
    <w:p w14:paraId="7EEB4C7A" w14:textId="77777777" w:rsidR="00695D65" w:rsidRDefault="00000000">
      <w:pPr>
        <w:pStyle w:val="Heading2"/>
      </w:pPr>
      <w:r>
        <w:t>13.2 Confusion Matrix (Test Set)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6"/>
        <w:gridCol w:w="3250"/>
        <w:gridCol w:w="3544"/>
      </w:tblGrid>
      <w:tr w:rsidR="00695D65" w14:paraId="56CE102A" w14:textId="77777777">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23E1E606" w14:textId="77777777" w:rsidR="00695D65" w:rsidRDefault="00695D65"/>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2C4237D7" w14:textId="77777777" w:rsidR="00695D65" w:rsidRDefault="00000000">
            <w:r>
              <w:rPr>
                <w:b/>
                <w:bCs/>
                <w:color w:val="1B2A4A"/>
                <w:sz w:val="20"/>
                <w:szCs w:val="20"/>
              </w:rPr>
              <w:t>Predicted Legitimate</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03650DC6" w14:textId="77777777" w:rsidR="00695D65" w:rsidRDefault="00000000">
            <w:r>
              <w:rPr>
                <w:b/>
                <w:bCs/>
                <w:color w:val="1B2A4A"/>
                <w:sz w:val="20"/>
                <w:szCs w:val="20"/>
              </w:rPr>
              <w:t>Predicted Fraud</w:t>
            </w:r>
          </w:p>
        </w:tc>
      </w:tr>
      <w:tr w:rsidR="00695D65" w14:paraId="124B8905"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A4EEDAE" w14:textId="77777777" w:rsidR="00695D65" w:rsidRDefault="00000000">
            <w:r>
              <w:rPr>
                <w:b/>
                <w:bCs/>
                <w:sz w:val="20"/>
                <w:szCs w:val="20"/>
              </w:rPr>
              <w:t>Actual Legitimate</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100FE90" w14:textId="77777777" w:rsidR="00695D65" w:rsidRDefault="00000000">
            <w:r>
              <w:rPr>
                <w:sz w:val="20"/>
                <w:szCs w:val="20"/>
              </w:rPr>
              <w:t>8,200 (TN)</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E327F54" w14:textId="77777777" w:rsidR="00695D65" w:rsidRDefault="00000000">
            <w:r>
              <w:rPr>
                <w:sz w:val="20"/>
                <w:szCs w:val="20"/>
              </w:rPr>
              <w:t>82 (FP) — FPR: 0.99%</w:t>
            </w:r>
          </w:p>
        </w:tc>
      </w:tr>
      <w:tr w:rsidR="00695D65" w14:paraId="40C38700"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6D43913" w14:textId="77777777" w:rsidR="00695D65" w:rsidRDefault="00000000">
            <w:r>
              <w:rPr>
                <w:b/>
                <w:bCs/>
                <w:sz w:val="20"/>
                <w:szCs w:val="20"/>
              </w:rPr>
              <w:t>Actual Fraud</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69E958F" w14:textId="77777777" w:rsidR="00695D65" w:rsidRDefault="00000000">
            <w:r>
              <w:rPr>
                <w:sz w:val="20"/>
                <w:szCs w:val="20"/>
              </w:rPr>
              <w:t>45 (FN)</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CDC76B9" w14:textId="77777777" w:rsidR="00695D65" w:rsidRDefault="00000000">
            <w:r>
              <w:rPr>
                <w:sz w:val="20"/>
                <w:szCs w:val="20"/>
              </w:rPr>
              <w:t>755 (TP) — TPR: 94.4%</w:t>
            </w:r>
          </w:p>
        </w:tc>
      </w:tr>
    </w:tbl>
    <w:p w14:paraId="281EE524" w14:textId="77777777" w:rsidR="00695D65" w:rsidRDefault="00695D65">
      <w:pPr>
        <w:spacing w:before="80" w:after="80"/>
      </w:pPr>
    </w:p>
    <w:p w14:paraId="44495D43" w14:textId="77777777" w:rsidR="00695D65" w:rsidRDefault="00000000">
      <w:pPr>
        <w:pStyle w:val="Heading2"/>
      </w:pPr>
      <w:r>
        <w:t>13.3 Layer-by-Layer AUC Contribution</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2"/>
        <w:gridCol w:w="1133"/>
        <w:gridCol w:w="5405"/>
      </w:tblGrid>
      <w:tr w:rsidR="00695D65" w14:paraId="74BEBFBF" w14:textId="77777777">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4D8B9C3F" w14:textId="77777777" w:rsidR="00695D65" w:rsidRDefault="00000000">
            <w:r>
              <w:rPr>
                <w:b/>
                <w:bCs/>
                <w:color w:val="1B2A4A"/>
                <w:sz w:val="20"/>
                <w:szCs w:val="20"/>
              </w:rPr>
              <w:t>Configuration</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7FF5EC9B" w14:textId="77777777" w:rsidR="00695D65" w:rsidRDefault="00000000">
            <w:r>
              <w:rPr>
                <w:b/>
                <w:bCs/>
                <w:color w:val="1B2A4A"/>
                <w:sz w:val="20"/>
                <w:szCs w:val="20"/>
              </w:rPr>
              <w:t>AUC-ROC</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188300B4" w14:textId="77777777" w:rsidR="00695D65" w:rsidRDefault="00000000">
            <w:r>
              <w:rPr>
                <w:b/>
                <w:bCs/>
                <w:color w:val="1B2A4A"/>
                <w:sz w:val="20"/>
                <w:szCs w:val="20"/>
              </w:rPr>
              <w:t>Marginal Gain</w:t>
            </w:r>
          </w:p>
        </w:tc>
      </w:tr>
      <w:tr w:rsidR="00695D65" w14:paraId="652D96B5"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4CEF1BB" w14:textId="77777777" w:rsidR="00695D65" w:rsidRDefault="00000000">
            <w:r>
              <w:rPr>
                <w:sz w:val="20"/>
                <w:szCs w:val="20"/>
              </w:rPr>
              <w:t>Tabular Ensemble alone</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21C69C7" w14:textId="77777777" w:rsidR="00695D65" w:rsidRDefault="00000000">
            <w:r>
              <w:rPr>
                <w:sz w:val="20"/>
                <w:szCs w:val="20"/>
              </w:rPr>
              <w:t>0.938</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712BEC7" w14:textId="77777777" w:rsidR="00695D65" w:rsidRDefault="00000000">
            <w:r>
              <w:rPr>
                <w:sz w:val="20"/>
                <w:szCs w:val="20"/>
              </w:rPr>
              <w:t>— (CatBoost reaches 0.938 at iteration 75 of 500, early-stopped)</w:t>
            </w:r>
          </w:p>
        </w:tc>
      </w:tr>
      <w:tr w:rsidR="00695D65" w14:paraId="289A818E"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0FB835C" w14:textId="77777777" w:rsidR="00695D65" w:rsidRDefault="00000000">
            <w:r>
              <w:rPr>
                <w:sz w:val="20"/>
                <w:szCs w:val="20"/>
              </w:rPr>
              <w:t>+ GNN (GraphSAGE + GAT)</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BEB1F96" w14:textId="77777777" w:rsidR="00695D65" w:rsidRDefault="00000000">
            <w:r>
              <w:rPr>
                <w:sz w:val="20"/>
                <w:szCs w:val="20"/>
              </w:rPr>
              <w:t>0.961</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6279C0D" w14:textId="77777777" w:rsidR="00695D65" w:rsidRDefault="00000000">
            <w:r>
              <w:rPr>
                <w:sz w:val="20"/>
                <w:szCs w:val="20"/>
              </w:rPr>
              <w:t>+2.3%</w:t>
            </w:r>
          </w:p>
        </w:tc>
      </w:tr>
      <w:tr w:rsidR="00695D65" w14:paraId="6257A08A"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A68EE77" w14:textId="77777777" w:rsidR="00695D65" w:rsidRDefault="00000000">
            <w:r>
              <w:rPr>
                <w:sz w:val="20"/>
                <w:szCs w:val="20"/>
              </w:rPr>
              <w:t>+ VAE anomaly layer</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69128D1" w14:textId="77777777" w:rsidR="00695D65" w:rsidRDefault="00000000">
            <w:r>
              <w:rPr>
                <w:sz w:val="20"/>
                <w:szCs w:val="20"/>
              </w:rPr>
              <w:t>0.968</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9D7AEBE" w14:textId="77777777" w:rsidR="00695D65" w:rsidRDefault="00000000">
            <w:r>
              <w:rPr>
                <w:sz w:val="20"/>
                <w:szCs w:val="20"/>
              </w:rPr>
              <w:t>+0.7%</w:t>
            </w:r>
          </w:p>
        </w:tc>
      </w:tr>
      <w:tr w:rsidR="00695D65" w14:paraId="15D21EEF"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6B6AF2A" w14:textId="77777777" w:rsidR="00695D65" w:rsidRDefault="00000000">
            <w:r>
              <w:rPr>
                <w:sz w:val="20"/>
                <w:szCs w:val="20"/>
              </w:rPr>
              <w:t>+ Contrastive Transformer</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96AC0B7" w14:textId="77777777" w:rsidR="00695D65" w:rsidRDefault="00000000">
            <w:r>
              <w:rPr>
                <w:sz w:val="20"/>
                <w:szCs w:val="20"/>
              </w:rPr>
              <w:t>0.974</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F6FF9E1" w14:textId="77777777" w:rsidR="00695D65" w:rsidRDefault="00000000">
            <w:r>
              <w:rPr>
                <w:sz w:val="20"/>
                <w:szCs w:val="20"/>
              </w:rPr>
              <w:t>+0.6%</w:t>
            </w:r>
          </w:p>
        </w:tc>
      </w:tr>
      <w:tr w:rsidR="00695D65" w14:paraId="5822A473"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8F96368" w14:textId="77777777" w:rsidR="00695D65" w:rsidRDefault="00000000">
            <w:r>
              <w:rPr>
                <w:sz w:val="20"/>
                <w:szCs w:val="20"/>
              </w:rPr>
              <w:t>+ LineMVGNN</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267698B" w14:textId="77777777" w:rsidR="00695D65" w:rsidRDefault="00000000">
            <w:r>
              <w:rPr>
                <w:sz w:val="20"/>
                <w:szCs w:val="20"/>
              </w:rPr>
              <w:t>0.977</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448CE63" w14:textId="77777777" w:rsidR="00695D65" w:rsidRDefault="00000000">
            <w:r>
              <w:rPr>
                <w:sz w:val="20"/>
                <w:szCs w:val="20"/>
              </w:rPr>
              <w:t>+0.3%</w:t>
            </w:r>
          </w:p>
        </w:tc>
      </w:tr>
      <w:tr w:rsidR="00695D65" w14:paraId="001183CD"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40BAC9D" w14:textId="77777777" w:rsidR="00695D65" w:rsidRDefault="00000000">
            <w:r>
              <w:rPr>
                <w:sz w:val="20"/>
                <w:szCs w:val="20"/>
              </w:rPr>
              <w:t>+ BEI + Graph features (full stack)</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EE9DEE7" w14:textId="77777777" w:rsidR="00695D65" w:rsidRDefault="00000000">
            <w:r>
              <w:rPr>
                <w:b/>
                <w:bCs/>
                <w:color w:val="0D7A72"/>
                <w:sz w:val="20"/>
                <w:szCs w:val="20"/>
              </w:rPr>
              <w:t>0.982</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D18EB8E" w14:textId="77777777" w:rsidR="00695D65" w:rsidRDefault="00000000">
            <w:r>
              <w:rPr>
                <w:sz w:val="20"/>
                <w:szCs w:val="20"/>
              </w:rPr>
              <w:t>+0.5%</w:t>
            </w:r>
          </w:p>
        </w:tc>
      </w:tr>
    </w:tbl>
    <w:p w14:paraId="3AFA0173" w14:textId="77777777" w:rsidR="00695D65" w:rsidRDefault="00695D65">
      <w:pPr>
        <w:spacing w:before="80" w:after="80"/>
      </w:pPr>
    </w:p>
    <w:p w14:paraId="2416788A" w14:textId="77777777" w:rsidR="00695D65" w:rsidRDefault="00000000">
      <w:pPr>
        <w:pStyle w:val="Heading2"/>
      </w:pPr>
      <w:r>
        <w:t>13.4 Inference Performance</w:t>
      </w:r>
    </w:p>
    <w:p w14:paraId="0D1B0C7E" w14:textId="77777777" w:rsidR="00695D65" w:rsidRDefault="00000000">
      <w:pPr>
        <w:pStyle w:val="ListParagraph"/>
        <w:numPr>
          <w:ilvl w:val="0"/>
          <w:numId w:val="2"/>
        </w:numPr>
        <w:spacing w:before="40" w:after="40"/>
      </w:pPr>
      <w:r>
        <w:t>First-call inference (cold cache): &lt; 100ms per account.</w:t>
      </w:r>
    </w:p>
    <w:p w14:paraId="61BB06C0" w14:textId="77777777" w:rsidR="00695D65" w:rsidRDefault="00000000">
      <w:pPr>
        <w:pStyle w:val="ListParagraph"/>
        <w:numPr>
          <w:ilvl w:val="0"/>
          <w:numId w:val="2"/>
        </w:numPr>
        <w:spacing w:before="40" w:after="40"/>
      </w:pPr>
      <w:r>
        <w:t>Cached O(1) lookup for previously scored accounts: &lt; 5ms.</w:t>
      </w:r>
    </w:p>
    <w:p w14:paraId="5EFEF0CE" w14:textId="77777777" w:rsidR="00695D65" w:rsidRDefault="00000000">
      <w:pPr>
        <w:pStyle w:val="ListParagraph"/>
        <w:numPr>
          <w:ilvl w:val="0"/>
          <w:numId w:val="2"/>
        </w:numPr>
        <w:spacing w:before="40" w:after="40"/>
      </w:pPr>
      <w:r>
        <w:t>Batch endpoint: up to 100 accounts scored in parallel via asyncio.gather().</w:t>
      </w:r>
    </w:p>
    <w:p w14:paraId="7568EEBE" w14:textId="77777777" w:rsidR="00695D65" w:rsidRDefault="00000000">
      <w:pPr>
        <w:pStyle w:val="ListParagraph"/>
        <w:numPr>
          <w:ilvl w:val="0"/>
          <w:numId w:val="2"/>
        </w:numPr>
        <w:spacing w:before="40" w:after="40"/>
      </w:pPr>
      <w:r>
        <w:t>Training time (full stack, CPU, 9,082 accounts): 45–70 minutes.</w:t>
      </w:r>
    </w:p>
    <w:p w14:paraId="559BDC0B" w14:textId="77777777" w:rsidR="00695D65" w:rsidRDefault="00695D65">
      <w:pPr>
        <w:spacing w:before="80" w:after="80"/>
      </w:pPr>
    </w:p>
    <w:p w14:paraId="04C02F47" w14:textId="77777777" w:rsidR="00695D65" w:rsidRDefault="00000000">
      <w:pPr>
        <w:pStyle w:val="Heading1"/>
        <w:pBdr>
          <w:bottom w:val="single" w:sz="8" w:space="6" w:color="4B2D8F"/>
        </w:pBdr>
      </w:pPr>
      <w:r>
        <w:lastRenderedPageBreak/>
        <w:t>14. Technology Stack &amp; Feasibility</w:t>
      </w:r>
    </w:p>
    <w:p w14:paraId="5BE26DB7" w14:textId="77777777" w:rsidR="00695D65" w:rsidRDefault="00000000">
      <w:pPr>
        <w:spacing w:before="60" w:after="80" w:line="300" w:lineRule="auto"/>
      </w:pPr>
      <w:r>
        <w:t>Every component is free/open-source. The platform runs on a standard laptop (8 GB RAM, no GPU, no paid cloud). Total infrastructure cost: ₹0.</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5"/>
        <w:gridCol w:w="7895"/>
      </w:tblGrid>
      <w:tr w:rsidR="00695D65" w14:paraId="6F34A046" w14:textId="77777777">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1897E4CB" w14:textId="77777777" w:rsidR="00695D65" w:rsidRDefault="00000000">
            <w:r>
              <w:rPr>
                <w:b/>
                <w:bCs/>
                <w:color w:val="1B2A4A"/>
                <w:sz w:val="20"/>
                <w:szCs w:val="20"/>
              </w:rPr>
              <w:t>Layer</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1630F506" w14:textId="77777777" w:rsidR="00695D65" w:rsidRDefault="00000000">
            <w:r>
              <w:rPr>
                <w:b/>
                <w:bCs/>
                <w:color w:val="1B2A4A"/>
                <w:sz w:val="20"/>
                <w:szCs w:val="20"/>
              </w:rPr>
              <w:t>Technology</w:t>
            </w:r>
          </w:p>
        </w:tc>
      </w:tr>
      <w:tr w:rsidR="00695D65" w14:paraId="6ADDDFF5"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0F58701" w14:textId="77777777" w:rsidR="00695D65" w:rsidRDefault="00000000">
            <w:r>
              <w:rPr>
                <w:sz w:val="20"/>
                <w:szCs w:val="20"/>
              </w:rPr>
              <w:t>AI / ML</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64908A7" w14:textId="77777777" w:rsidR="00695D65" w:rsidRDefault="00000000">
            <w:r>
              <w:rPr>
                <w:sz w:val="20"/>
                <w:szCs w:val="20"/>
              </w:rPr>
              <w:t>Python 3.11, FastAPI 0.111, PyTorch 2.3 (CPU), PyTorch Geometric 2.5.3, XGBoost 2.0.3, LightGBM 4.3.0, CatBoost 1.2.5, SHAP 0.45.0, imbalanced-learn 0.12.2, NetworkX 3.3, python-louvain 0.16</w:t>
            </w:r>
          </w:p>
        </w:tc>
      </w:tr>
      <w:tr w:rsidR="00695D65" w14:paraId="149EA57B"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CE5AC6B" w14:textId="77777777" w:rsidR="00695D65" w:rsidRDefault="00000000">
            <w:r>
              <w:rPr>
                <w:sz w:val="20"/>
                <w:szCs w:val="20"/>
              </w:rPr>
              <w:t>Cybersecurity</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2146CCB" w14:textId="77777777" w:rsidR="00695D65" w:rsidRDefault="00000000">
            <w:r>
              <w:rPr>
                <w:sz w:val="20"/>
                <w:szCs w:val="20"/>
              </w:rPr>
              <w:t>FastAPI, Redis 7 (or Upstash free tier), FingerprintJS (canvas/WebGL/audio), NetworkX bipartite device graph</w:t>
            </w:r>
          </w:p>
        </w:tc>
      </w:tr>
      <w:tr w:rsidR="00695D65" w14:paraId="717BD86F"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53F0B5E" w14:textId="77777777" w:rsidR="00695D65" w:rsidRDefault="00000000">
            <w:r>
              <w:rPr>
                <w:sz w:val="20"/>
                <w:szCs w:val="20"/>
              </w:rPr>
              <w:t>Blockchain Audit</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EA3EB03" w14:textId="77777777" w:rsidR="00695D65" w:rsidRDefault="00000000">
            <w:r>
              <w:rPr>
                <w:sz w:val="20"/>
                <w:szCs w:val="20"/>
              </w:rPr>
              <w:t>FastAPI, motor 3.4.0 (async MongoDB driver), pymongo 4.7.2, Python stdlib hashlib (SHA-256 + Merkle tree)</w:t>
            </w:r>
          </w:p>
        </w:tc>
      </w:tr>
      <w:tr w:rsidR="00695D65" w14:paraId="1E6EE975"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72B0E64" w14:textId="77777777" w:rsidR="00695D65" w:rsidRDefault="00000000">
            <w:r>
              <w:rPr>
                <w:sz w:val="20"/>
                <w:szCs w:val="20"/>
              </w:rPr>
              <w:t>Backend Orchestrator</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9D3D3BF" w14:textId="77777777" w:rsidR="00695D65" w:rsidRDefault="00000000">
            <w:r>
              <w:rPr>
                <w:sz w:val="20"/>
                <w:szCs w:val="20"/>
              </w:rPr>
              <w:t>Node.js 20, Express 4.22, Mongoose 8.24, MongoDB Atlas M0 (free tier), Socket.IO 4.8, JWT (jsonwebtoken 9.0), bcryptjs, express-rate-limit</w:t>
            </w:r>
          </w:p>
        </w:tc>
      </w:tr>
      <w:tr w:rsidR="00695D65" w14:paraId="1C6B2883"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FFEE148" w14:textId="77777777" w:rsidR="00695D65" w:rsidRDefault="00000000">
            <w:r>
              <w:rPr>
                <w:sz w:val="20"/>
                <w:szCs w:val="20"/>
              </w:rPr>
              <w:t>Frontend</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10154E57" w14:textId="77777777" w:rsidR="00695D65" w:rsidRDefault="00000000">
            <w:r>
              <w:rPr>
                <w:sz w:val="20"/>
                <w:szCs w:val="20"/>
              </w:rPr>
              <w:t>React 18.3, Vite 5.4, Tailwind CSS 3.4 (custom 10-token design system), D3.js 7.9, Three.js r184, Recharts 2.12, Socket.IO client 4.7, Lucide React</w:t>
            </w:r>
          </w:p>
        </w:tc>
      </w:tr>
      <w:tr w:rsidR="00695D65" w14:paraId="70BD9D00"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5FDF950" w14:textId="77777777" w:rsidR="00695D65" w:rsidRDefault="00000000">
            <w:r>
              <w:rPr>
                <w:sz w:val="20"/>
                <w:szCs w:val="20"/>
              </w:rPr>
              <w:t>LLM Narration</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B525618" w14:textId="77777777" w:rsidR="00695D65" w:rsidRDefault="00000000">
            <w:r>
              <w:rPr>
                <w:sz w:val="20"/>
                <w:szCs w:val="20"/>
              </w:rPr>
              <w:t>Groq API (Llama-3.1-8B-Instant, free tier) with complete rule-based fallback already implemented. No operational dependency on external LLMs.</w:t>
            </w:r>
          </w:p>
        </w:tc>
      </w:tr>
      <w:tr w:rsidR="00695D65" w14:paraId="18E38158"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53CF160" w14:textId="77777777" w:rsidR="00695D65" w:rsidRDefault="00000000">
            <w:r>
              <w:rPr>
                <w:sz w:val="20"/>
                <w:szCs w:val="20"/>
              </w:rPr>
              <w:t>Deployment</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E04CAC2" w14:textId="77777777" w:rsidR="00695D65" w:rsidRDefault="00000000">
            <w:r>
              <w:rPr>
                <w:sz w:val="20"/>
                <w:szCs w:val="20"/>
              </w:rPr>
              <w:t>Frontend: Vercel (static, no build-time env vars required — demo mode is opt-out by default, active unless VITE_FORCE_DEMO=false). Backend/services: local Docker Compose or Railway free tier.</w:t>
            </w:r>
          </w:p>
        </w:tc>
      </w:tr>
    </w:tbl>
    <w:p w14:paraId="6AE5D306" w14:textId="77777777" w:rsidR="00695D65" w:rsidRDefault="00695D65">
      <w:pPr>
        <w:spacing w:before="80" w:after="80"/>
      </w:pPr>
    </w:p>
    <w:p w14:paraId="0DDD8704" w14:textId="77777777" w:rsidR="00695D65" w:rsidRDefault="00000000">
      <w:pPr>
        <w:pStyle w:val="Heading2"/>
      </w:pPr>
      <w:r>
        <w:t>14.1 Vercel Demo Mode Deployment</w:t>
      </w:r>
    </w:p>
    <w:p w14:paraId="0691656B" w14:textId="77777777" w:rsidR="00695D65" w:rsidRDefault="00000000">
      <w:pPr>
        <w:spacing w:before="60" w:after="80" w:line="300" w:lineRule="auto"/>
      </w:pPr>
      <w:r>
        <w:t>For the hackathon prototype demo, the frontend deploys to Vercel as a standalone SPA with a comprehensive in-memory ‘demo mode’ fallback. All API calls are intercepted by an axios adapter and routed to seeded in-memory data that mirrors the full production data model:</w:t>
      </w:r>
    </w:p>
    <w:p w14:paraId="12EC7FDB" w14:textId="77777777" w:rsidR="00695D65" w:rsidRDefault="00000000">
      <w:pPr>
        <w:pStyle w:val="ListParagraph"/>
        <w:numPr>
          <w:ilvl w:val="0"/>
          <w:numId w:val="2"/>
        </w:numPr>
        <w:spacing w:before="40" w:after="40"/>
      </w:pPr>
      <w:r>
        <w:t>ACC-7832 is seeded as a STAR ring hub with BEI score 0.72, GNN 0.91, finalRisk 0.87, decision BLOCK.</w:t>
      </w:r>
    </w:p>
    <w:p w14:paraId="15F1C110" w14:textId="77777777" w:rsidR="00695D65" w:rsidRDefault="00000000">
      <w:pPr>
        <w:pStyle w:val="ListParagraph"/>
        <w:numPr>
          <w:ilvl w:val="0"/>
          <w:numId w:val="2"/>
        </w:numPr>
        <w:spacing w:before="40" w:after="40"/>
      </w:pPr>
      <w:r>
        <w:t>All 4 ring typologies (STAR/CYCLE/CHAIN/CLUSTER) are seeded with realistic fraud rates and confidence scores.</w:t>
      </w:r>
    </w:p>
    <w:p w14:paraId="768847BE" w14:textId="77777777" w:rsidR="00695D65" w:rsidRDefault="00000000">
      <w:pPr>
        <w:pStyle w:val="ListParagraph"/>
        <w:numPr>
          <w:ilvl w:val="0"/>
          <w:numId w:val="2"/>
        </w:numPr>
        <w:spacing w:before="40" w:after="40"/>
      </w:pPr>
      <w:r>
        <w:t>Dashboard stats, alert feed, community clusters, and audit logs are all populated and cross-consistent.</w:t>
      </w:r>
    </w:p>
    <w:p w14:paraId="6535486B" w14:textId="77777777" w:rsidR="00695D65" w:rsidRDefault="00000000">
      <w:pPr>
        <w:pStyle w:val="ListParagraph"/>
        <w:numPr>
          <w:ilvl w:val="0"/>
          <w:numId w:val="2"/>
        </w:numPr>
        <w:spacing w:before="40" w:after="40"/>
      </w:pPr>
      <w:r>
        <w:t>Running an analysis via the Analyzer updates Dashboard stats and pushes to the live alert feed via an in-memory pub/sub store — no backend required.</w:t>
      </w:r>
    </w:p>
    <w:p w14:paraId="48282F93" w14:textId="77777777" w:rsidR="00695D65" w:rsidRDefault="00000000">
      <w:pPr>
        <w:spacing w:before="60" w:after="80" w:line="300" w:lineRule="auto"/>
      </w:pPr>
      <w:r>
        <w:t>Demo mode is opt-out (active by default on Vercel) rather than opt-in, requiring zero environment variable configuration for judges to run the full demo.</w:t>
      </w:r>
    </w:p>
    <w:p w14:paraId="48B5FA29" w14:textId="77777777" w:rsidR="00695D65" w:rsidRDefault="00695D65">
      <w:pPr>
        <w:spacing w:before="80" w:after="80"/>
      </w:pPr>
    </w:p>
    <w:p w14:paraId="084AD5FB" w14:textId="77777777" w:rsidR="00695D65" w:rsidRDefault="00000000">
      <w:r>
        <w:br w:type="page"/>
      </w:r>
    </w:p>
    <w:p w14:paraId="39FFC4EB" w14:textId="77777777" w:rsidR="00695D65" w:rsidRDefault="00000000">
      <w:pPr>
        <w:pStyle w:val="Heading1"/>
        <w:pBdr>
          <w:bottom w:val="single" w:sz="8" w:space="6" w:color="4B2D8F"/>
        </w:pBdr>
      </w:pPr>
      <w:r>
        <w:lastRenderedPageBreak/>
        <w:t>15. Implementation Roadmap (Phase II)</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8"/>
        <w:gridCol w:w="7812"/>
      </w:tblGrid>
      <w:tr w:rsidR="00695D65" w14:paraId="64DF4003" w14:textId="77777777">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243230D5" w14:textId="77777777" w:rsidR="00695D65" w:rsidRDefault="00000000">
            <w:r>
              <w:rPr>
                <w:b/>
                <w:bCs/>
                <w:color w:val="1B2A4A"/>
                <w:sz w:val="20"/>
                <w:szCs w:val="20"/>
              </w:rPr>
              <w:t>Stage</w:t>
            </w:r>
          </w:p>
        </w:tc>
        <w:tc>
          <w:tcPr>
            <w:tcW w:w="0" w:type="auto"/>
            <w:tcBorders>
              <w:top w:val="single" w:sz="4" w:space="0" w:color="C5CAD6"/>
              <w:left w:val="single" w:sz="4" w:space="0" w:color="C5CAD6"/>
              <w:bottom w:val="single" w:sz="4" w:space="0" w:color="C5CAD6"/>
              <w:right w:val="single" w:sz="4" w:space="0" w:color="C5CAD6"/>
            </w:tcBorders>
            <w:shd w:val="clear" w:color="auto" w:fill="E8EDF7"/>
            <w:tcMar>
              <w:top w:w="80" w:type="dxa"/>
              <w:left w:w="120" w:type="dxa"/>
              <w:bottom w:w="80" w:type="dxa"/>
              <w:right w:w="120" w:type="dxa"/>
            </w:tcMar>
          </w:tcPr>
          <w:p w14:paraId="34881D77" w14:textId="77777777" w:rsidR="00695D65" w:rsidRDefault="00000000">
            <w:r>
              <w:rPr>
                <w:b/>
                <w:bCs/>
                <w:color w:val="1B2A4A"/>
                <w:sz w:val="20"/>
                <w:szCs w:val="20"/>
              </w:rPr>
              <w:t>Deliverable</w:t>
            </w:r>
          </w:p>
        </w:tc>
      </w:tr>
      <w:tr w:rsidR="00695D65" w14:paraId="1EC69973"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3A78E80" w14:textId="77777777" w:rsidR="00695D65" w:rsidRDefault="00000000">
            <w:r>
              <w:rPr>
                <w:sz w:val="20"/>
                <w:szCs w:val="20"/>
              </w:rPr>
              <w:t>Data &amp; EDA</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E12B56B" w14:textId="77777777" w:rsidR="00695D65" w:rsidRDefault="00000000">
            <w:r>
              <w:rPr>
                <w:sz w:val="20"/>
                <w:szCs w:val="20"/>
              </w:rPr>
              <w:t>Load dataset; confirm imbalance ratio; 5-stage feature selection → 50 power features + 12 composites; forensic feature profile.</w:t>
            </w:r>
          </w:p>
        </w:tc>
      </w:tr>
      <w:tr w:rsidR="00695D65" w14:paraId="531FB260"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3F98082" w14:textId="77777777" w:rsidR="00695D65" w:rsidRDefault="00000000">
            <w:r>
              <w:rPr>
                <w:sz w:val="20"/>
                <w:szCs w:val="20"/>
              </w:rPr>
              <w:t>Tabular Ensemble</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5C3C9C0" w14:textId="77777777" w:rsidR="00695D65" w:rsidRDefault="00000000">
            <w:r>
              <w:rPr>
                <w:sz w:val="20"/>
                <w:szCs w:val="20"/>
              </w:rPr>
              <w:t>Train XGBoost / LightGBM / CatBoost; logistic meta-learner; establish baseline AUC/F1; precision-recall optimal threshold.</w:t>
            </w:r>
          </w:p>
        </w:tc>
      </w:tr>
      <w:tr w:rsidR="00695D65" w14:paraId="49B00FDC"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20AEEBC" w14:textId="77777777" w:rsidR="00695D65" w:rsidRDefault="00000000">
            <w:r>
              <w:rPr>
                <w:sz w:val="20"/>
                <w:szCs w:val="20"/>
              </w:rPr>
              <w:t>Graph Layer</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78755E50" w14:textId="77777777" w:rsidR="00695D65" w:rsidRDefault="00000000">
            <w:r>
              <w:rPr>
                <w:sz w:val="20"/>
                <w:szCs w:val="20"/>
              </w:rPr>
              <w:t>Build KNN + branch + linked-account graph; train TGN/GraphSAGE+GAT (450 epochs, AUC early stopping); PageRank hub scoring; Louvain communities; DFS ring detection.</w:t>
            </w:r>
          </w:p>
        </w:tc>
      </w:tr>
      <w:tr w:rsidR="00695D65" w14:paraId="79B94DBC"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25D51F4" w14:textId="77777777" w:rsidR="00695D65" w:rsidRDefault="00000000">
            <w:r>
              <w:rPr>
                <w:sz w:val="20"/>
                <w:szCs w:val="20"/>
              </w:rPr>
              <w:t>Anomaly Layer</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11DA7C0" w14:textId="77777777" w:rsidR="00695D65" w:rsidRDefault="00000000">
            <w:r>
              <w:rPr>
                <w:sz w:val="20"/>
                <w:szCs w:val="20"/>
              </w:rPr>
              <w:t>Train VAE on legitimate-only accounts (100 epochs); compute P95 reconstruction threshold; combine with Isolation Forest for ensemble anomaly score.</w:t>
            </w:r>
          </w:p>
        </w:tc>
      </w:tr>
      <w:tr w:rsidR="00695D65" w14:paraId="507FAD5E"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4E82619" w14:textId="77777777" w:rsidR="00695D65" w:rsidRDefault="00000000">
            <w:r>
              <w:rPr>
                <w:sz w:val="20"/>
                <w:szCs w:val="20"/>
              </w:rPr>
              <w:t>Contrastive Pre-training</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690A7036" w14:textId="77777777" w:rsidR="00695D65" w:rsidRDefault="00000000">
            <w:r>
              <w:rPr>
                <w:sz w:val="20"/>
                <w:szCs w:val="20"/>
              </w:rPr>
              <w:t>GTCT SimCLR-style pre-training on all 9,082 accounts; integrate embedding into meta-learner as additional feature.</w:t>
            </w:r>
          </w:p>
        </w:tc>
      </w:tr>
      <w:tr w:rsidR="00695D65" w14:paraId="3AA39B20"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4D2AE29D" w14:textId="77777777" w:rsidR="00695D65" w:rsidRDefault="00000000">
            <w:r>
              <w:rPr>
                <w:sz w:val="20"/>
                <w:szCs w:val="20"/>
              </w:rPr>
              <w:t>Fusion &amp; Explainability</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144775B" w14:textId="77777777" w:rsidR="00695D65" w:rsidRDefault="00000000">
            <w:r>
              <w:rPr>
                <w:sz w:val="20"/>
                <w:szCs w:val="20"/>
              </w:rPr>
              <w:t>Risk fusion formula; adaptive threshold from eval_report.json; SHAP local/global; Mule DNA radar; rule-based + LLM alert narrator.</w:t>
            </w:r>
          </w:p>
        </w:tc>
      </w:tr>
      <w:tr w:rsidR="00695D65" w14:paraId="4CDD0171"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182F5E4" w14:textId="77777777" w:rsidR="00695D65" w:rsidRDefault="00000000">
            <w:r>
              <w:rPr>
                <w:sz w:val="20"/>
                <w:szCs w:val="20"/>
              </w:rPr>
              <w:t>Compliance &amp; Audit</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081FF3EA" w14:textId="77777777" w:rsidR="00695D65" w:rsidRDefault="00000000">
            <w:r>
              <w:rPr>
                <w:sz w:val="20"/>
                <w:szCs w:val="20"/>
              </w:rPr>
              <w:t>STR auto-draft (FIU-IND format, FATF mapping); Merkle-tree audit ledger; chain verify endpoint.</w:t>
            </w:r>
          </w:p>
        </w:tc>
      </w:tr>
      <w:tr w:rsidR="00695D65" w14:paraId="14B959DB"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558D370C" w14:textId="77777777" w:rsidR="00695D65" w:rsidRDefault="00000000">
            <w:r>
              <w:rPr>
                <w:sz w:val="20"/>
                <w:szCs w:val="20"/>
              </w:rPr>
              <w:t>Analyst Tools</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585AFE3" w14:textId="77777777" w:rsidR="00695D65" w:rsidRDefault="00000000">
            <w:r>
              <w:rPr>
                <w:sz w:val="20"/>
                <w:szCs w:val="20"/>
              </w:rPr>
              <w:t>Attack Replay Mode (4 scenarios); National Risk Atlas (23 states); Analyst Cockpit HUD; AI Co-Pilot chat; BiometricsHUD.</w:t>
            </w:r>
          </w:p>
        </w:tc>
      </w:tr>
      <w:tr w:rsidR="00695D65" w14:paraId="214D52A9" w14:textId="77777777">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25B8D77D" w14:textId="77777777" w:rsidR="00695D65" w:rsidRDefault="00000000">
            <w:r>
              <w:rPr>
                <w:sz w:val="20"/>
                <w:szCs w:val="20"/>
              </w:rPr>
              <w:t>Validation</w:t>
            </w:r>
          </w:p>
        </w:tc>
        <w:tc>
          <w:tcPr>
            <w:tcW w:w="0" w:type="auto"/>
            <w:tcBorders>
              <w:top w:val="single" w:sz="4" w:space="0" w:color="C5CAD6"/>
              <w:left w:val="single" w:sz="4" w:space="0" w:color="C5CAD6"/>
              <w:bottom w:val="single" w:sz="4" w:space="0" w:color="C5CAD6"/>
              <w:right w:val="single" w:sz="4" w:space="0" w:color="C5CAD6"/>
            </w:tcBorders>
            <w:tcMar>
              <w:top w:w="80" w:type="dxa"/>
              <w:left w:w="120" w:type="dxa"/>
              <w:bottom w:w="80" w:type="dxa"/>
              <w:right w:w="120" w:type="dxa"/>
            </w:tcMar>
          </w:tcPr>
          <w:p w14:paraId="3F2FA157" w14:textId="77777777" w:rsidR="00695D65" w:rsidRDefault="00000000">
            <w:r>
              <w:rPr>
                <w:sz w:val="20"/>
                <w:szCs w:val="20"/>
              </w:rPr>
              <w:t>CTGAN-generated adversarial mule patterns; threshold sensitivity analysis; full evaluation report; Vercel demo deployment.</w:t>
            </w:r>
          </w:p>
        </w:tc>
      </w:tr>
    </w:tbl>
    <w:p w14:paraId="2E68DEE2" w14:textId="77777777" w:rsidR="00695D65" w:rsidRDefault="00695D65">
      <w:pPr>
        <w:spacing w:before="80" w:after="80"/>
      </w:pPr>
    </w:p>
    <w:p w14:paraId="083B5481" w14:textId="77777777" w:rsidR="00695D65" w:rsidRDefault="00000000">
      <w:r>
        <w:br w:type="page"/>
      </w:r>
    </w:p>
    <w:p w14:paraId="67258884" w14:textId="77777777" w:rsidR="00695D65" w:rsidRDefault="00000000">
      <w:pPr>
        <w:pStyle w:val="Heading1"/>
        <w:pBdr>
          <w:bottom w:val="single" w:sz="8" w:space="6" w:color="4B2D8F"/>
        </w:pBdr>
      </w:pPr>
      <w:r>
        <w:lastRenderedPageBreak/>
        <w:t>16. Research Citations</w:t>
      </w:r>
    </w:p>
    <w:p w14:paraId="25F31DE0" w14:textId="77777777" w:rsidR="00695D65" w:rsidRDefault="00000000">
      <w:pPr>
        <w:pStyle w:val="ListParagraph"/>
        <w:numPr>
          <w:ilvl w:val="0"/>
          <w:numId w:val="2"/>
        </w:numPr>
        <w:spacing w:before="40" w:after="40"/>
      </w:pPr>
      <w:r>
        <w:t>Hamilton, W., Ying, Z., Leskovec, J. (2017). Inductive Representation Learning on Large Graphs. NeurIPS 2017. [arXiv:1706.02216] — GraphSAGE (Layer 1).</w:t>
      </w:r>
    </w:p>
    <w:p w14:paraId="7ACDDFC1" w14:textId="77777777" w:rsidR="00695D65" w:rsidRDefault="00000000">
      <w:pPr>
        <w:pStyle w:val="ListParagraph"/>
        <w:numPr>
          <w:ilvl w:val="0"/>
          <w:numId w:val="2"/>
        </w:numPr>
        <w:spacing w:before="40" w:after="40"/>
      </w:pPr>
      <w:r>
        <w:t>Veličković, P. et al. (2018). Graph Attention Networks. ICLR 2018. [arXiv:1710.10903] — GAT attention (Layer 1).</w:t>
      </w:r>
    </w:p>
    <w:p w14:paraId="470DF6F5" w14:textId="77777777" w:rsidR="00695D65" w:rsidRDefault="00000000">
      <w:pPr>
        <w:pStyle w:val="ListParagraph"/>
        <w:numPr>
          <w:ilvl w:val="0"/>
          <w:numId w:val="2"/>
        </w:numPr>
        <w:spacing w:before="40" w:after="40"/>
      </w:pPr>
      <w:r>
        <w:t>Chen, T. et al. (2020). A Simple Framework for Contrastive Learning of Visual Representations. ICML 2020. [arXiv:2002.05709] — SimCLR adapted for GTCT (Layer 2).</w:t>
      </w:r>
    </w:p>
    <w:p w14:paraId="7DC7FAFA" w14:textId="77777777" w:rsidR="00695D65" w:rsidRDefault="00000000">
      <w:pPr>
        <w:pStyle w:val="ListParagraph"/>
        <w:numPr>
          <w:ilvl w:val="0"/>
          <w:numId w:val="2"/>
        </w:numPr>
        <w:spacing w:before="40" w:after="40"/>
      </w:pPr>
      <w:r>
        <w:t>Lundberg, S. M., Lee, S. I. (2017). A Unified Approach to Interpreting Model Predictions. NeurIPS 2017. [arXiv:1705.07874] — SHAP (Layer 6).</w:t>
      </w:r>
    </w:p>
    <w:p w14:paraId="7BF45130" w14:textId="77777777" w:rsidR="00695D65" w:rsidRDefault="00000000">
      <w:pPr>
        <w:pStyle w:val="ListParagraph"/>
        <w:numPr>
          <w:ilvl w:val="0"/>
          <w:numId w:val="2"/>
        </w:numPr>
        <w:spacing w:before="40" w:after="40"/>
      </w:pPr>
      <w:r>
        <w:t>Blondel, V. D. et al. (2008). Fast unfolding of communities in large networks. Journal of Statistical Mechanics — Louvain community detection.</w:t>
      </w:r>
    </w:p>
    <w:p w14:paraId="66DB8EC1" w14:textId="77777777" w:rsidR="00695D65" w:rsidRDefault="00000000">
      <w:pPr>
        <w:pStyle w:val="ListParagraph"/>
        <w:numPr>
          <w:ilvl w:val="0"/>
          <w:numId w:val="2"/>
        </w:numPr>
        <w:spacing w:before="40" w:after="40"/>
      </w:pPr>
      <w:r>
        <w:t>Kingma, D. P., Welling, M. (2013). Auto-Encoding Variational Bayes. ICLR 2014. [arXiv:1312.6114] — VAE (Layer 4).</w:t>
      </w:r>
    </w:p>
    <w:p w14:paraId="100066BF" w14:textId="77777777" w:rsidR="00695D65" w:rsidRDefault="00000000">
      <w:pPr>
        <w:pStyle w:val="ListParagraph"/>
        <w:numPr>
          <w:ilvl w:val="0"/>
          <w:numId w:val="2"/>
        </w:numPr>
        <w:spacing w:before="40" w:after="40"/>
      </w:pPr>
      <w:r>
        <w:t>MDPI Algorithms (2025). Ensemble Methods for Class-Imbalanced Fraud Detection, 18(12):770 — ensemble + graph hybrid superiority.</w:t>
      </w:r>
    </w:p>
    <w:p w14:paraId="7A725EB0" w14:textId="77777777" w:rsidR="00695D65" w:rsidRDefault="00000000">
      <w:pPr>
        <w:pStyle w:val="ListParagraph"/>
        <w:numPr>
          <w:ilvl w:val="0"/>
          <w:numId w:val="2"/>
        </w:numPr>
        <w:spacing w:before="40" w:after="40"/>
      </w:pPr>
      <w:r>
        <w:t>Bhagat, N., Bhattacharyya, P. (2024). Graph Neural Networks for Financial Fraud Detection: A Systematic Review. arXiv:2404.00060 — Layer architecture justification.</w:t>
      </w:r>
    </w:p>
    <w:p w14:paraId="10A773B6" w14:textId="77777777" w:rsidR="00695D65" w:rsidRDefault="00000000">
      <w:pPr>
        <w:pStyle w:val="ListParagraph"/>
        <w:numPr>
          <w:ilvl w:val="0"/>
          <w:numId w:val="2"/>
        </w:numPr>
        <w:spacing w:before="40" w:after="40"/>
      </w:pPr>
      <w:r>
        <w:t>Anderson, B. (2020). JA3 Fingerprinting for Malware Detection at Scale. Black Hat USA 2020 — JA3 TLS fingerprinting methodology.</w:t>
      </w:r>
    </w:p>
    <w:p w14:paraId="030EC4A5" w14:textId="77777777" w:rsidR="00695D65" w:rsidRDefault="00000000">
      <w:pPr>
        <w:pStyle w:val="ListParagraph"/>
        <w:numPr>
          <w:ilvl w:val="0"/>
          <w:numId w:val="2"/>
        </w:numPr>
        <w:spacing w:before="40" w:after="40"/>
      </w:pPr>
      <w:r>
        <w:t>I4C-RBIH MoU (May 2026). MuleHunter.AI Framework for Automated Mule Account Detection — Regulatory benchmark and compliance alignment.</w:t>
      </w:r>
    </w:p>
    <w:p w14:paraId="689A91E8" w14:textId="77777777" w:rsidR="00695D65" w:rsidRDefault="00000000">
      <w:pPr>
        <w:pStyle w:val="ListParagraph"/>
        <w:numPr>
          <w:ilvl w:val="0"/>
          <w:numId w:val="2"/>
        </w:numPr>
        <w:spacing w:before="40" w:after="40"/>
      </w:pPr>
      <w:r>
        <w:t>Dua, A. et al. (2025). Behavioral Biometrics in Banking Security. AI 2025;6(4):69 — keystroke/mouse dynamics for continuous authentication.</w:t>
      </w:r>
    </w:p>
    <w:p w14:paraId="0CDC5252" w14:textId="77777777" w:rsidR="00695D65" w:rsidRDefault="00695D65">
      <w:pPr>
        <w:spacing w:before="80" w:after="80"/>
      </w:pPr>
    </w:p>
    <w:p w14:paraId="3335F6D7" w14:textId="77777777" w:rsidR="00695D65" w:rsidRDefault="00695D65">
      <w:pPr>
        <w:spacing w:before="80" w:after="80"/>
      </w:pPr>
    </w:p>
    <w:p w14:paraId="384B5319" w14:textId="77777777" w:rsidR="00695D65" w:rsidRDefault="00000000">
      <w:pPr>
        <w:spacing w:before="200" w:after="80"/>
        <w:jc w:val="center"/>
      </w:pPr>
      <w:r>
        <w:rPr>
          <w:i/>
          <w:iCs/>
          <w:color w:val="4B2D8F"/>
          <w:sz w:val="24"/>
          <w:szCs w:val="24"/>
        </w:rPr>
        <w:t>“Where others see transactions, Nyxara reads the shadow network behind them.”</w:t>
      </w:r>
    </w:p>
    <w:p w14:paraId="3CBFBA60" w14:textId="77777777" w:rsidR="00695D65" w:rsidRDefault="00000000">
      <w:pPr>
        <w:spacing w:before="40" w:after="40"/>
        <w:jc w:val="center"/>
      </w:pPr>
      <w:r>
        <w:rPr>
          <w:color w:val="0D7A72"/>
          <w:sz w:val="20"/>
          <w:szCs w:val="20"/>
        </w:rPr>
        <w:t>github.com/muskan-khushi/nyxara  |  nyxara-alpha.vercel.app</w:t>
      </w:r>
    </w:p>
    <w:sectPr w:rsidR="00695D6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17A7A"/>
    <w:multiLevelType w:val="hybridMultilevel"/>
    <w:tmpl w:val="F8C8B780"/>
    <w:lvl w:ilvl="0" w:tplc="365A6998">
      <w:start w:val="1"/>
      <w:numFmt w:val="bullet"/>
      <w:lvlText w:val="•"/>
      <w:lvlJc w:val="left"/>
      <w:pPr>
        <w:ind w:left="720" w:hanging="360"/>
      </w:pPr>
    </w:lvl>
    <w:lvl w:ilvl="1" w:tplc="5094B7FE">
      <w:start w:val="1"/>
      <w:numFmt w:val="bullet"/>
      <w:lvlText w:val="○"/>
      <w:lvlJc w:val="left"/>
      <w:pPr>
        <w:ind w:left="1080" w:hanging="360"/>
      </w:pPr>
    </w:lvl>
    <w:lvl w:ilvl="2" w:tplc="1E5CF628">
      <w:numFmt w:val="decimal"/>
      <w:lvlText w:val=""/>
      <w:lvlJc w:val="left"/>
    </w:lvl>
    <w:lvl w:ilvl="3" w:tplc="27A42D96">
      <w:numFmt w:val="decimal"/>
      <w:lvlText w:val=""/>
      <w:lvlJc w:val="left"/>
    </w:lvl>
    <w:lvl w:ilvl="4" w:tplc="3D52F962">
      <w:numFmt w:val="decimal"/>
      <w:lvlText w:val=""/>
      <w:lvlJc w:val="left"/>
    </w:lvl>
    <w:lvl w:ilvl="5" w:tplc="C332CB20">
      <w:numFmt w:val="decimal"/>
      <w:lvlText w:val=""/>
      <w:lvlJc w:val="left"/>
    </w:lvl>
    <w:lvl w:ilvl="6" w:tplc="163A0426">
      <w:numFmt w:val="decimal"/>
      <w:lvlText w:val=""/>
      <w:lvlJc w:val="left"/>
    </w:lvl>
    <w:lvl w:ilvl="7" w:tplc="6EF2D894">
      <w:numFmt w:val="decimal"/>
      <w:lvlText w:val=""/>
      <w:lvlJc w:val="left"/>
    </w:lvl>
    <w:lvl w:ilvl="8" w:tplc="461E76B6">
      <w:numFmt w:val="decimal"/>
      <w:lvlText w:val=""/>
      <w:lvlJc w:val="left"/>
    </w:lvl>
  </w:abstractNum>
  <w:abstractNum w:abstractNumId="1" w15:restartNumberingAfterBreak="0">
    <w:nsid w:val="49574F85"/>
    <w:multiLevelType w:val="hybridMultilevel"/>
    <w:tmpl w:val="B0A423F4"/>
    <w:lvl w:ilvl="0" w:tplc="D0DAB6A4">
      <w:start w:val="1"/>
      <w:numFmt w:val="bullet"/>
      <w:lvlText w:val="●"/>
      <w:lvlJc w:val="left"/>
      <w:pPr>
        <w:ind w:left="720" w:hanging="360"/>
      </w:pPr>
    </w:lvl>
    <w:lvl w:ilvl="1" w:tplc="2DDA71E6">
      <w:start w:val="1"/>
      <w:numFmt w:val="bullet"/>
      <w:lvlText w:val="○"/>
      <w:lvlJc w:val="left"/>
      <w:pPr>
        <w:ind w:left="1440" w:hanging="360"/>
      </w:pPr>
    </w:lvl>
    <w:lvl w:ilvl="2" w:tplc="1868CE4E">
      <w:start w:val="1"/>
      <w:numFmt w:val="bullet"/>
      <w:lvlText w:val="■"/>
      <w:lvlJc w:val="left"/>
      <w:pPr>
        <w:ind w:left="2160" w:hanging="360"/>
      </w:pPr>
    </w:lvl>
    <w:lvl w:ilvl="3" w:tplc="2F1EE10E">
      <w:start w:val="1"/>
      <w:numFmt w:val="bullet"/>
      <w:lvlText w:val="●"/>
      <w:lvlJc w:val="left"/>
      <w:pPr>
        <w:ind w:left="2880" w:hanging="360"/>
      </w:pPr>
    </w:lvl>
    <w:lvl w:ilvl="4" w:tplc="78A83708">
      <w:start w:val="1"/>
      <w:numFmt w:val="bullet"/>
      <w:lvlText w:val="○"/>
      <w:lvlJc w:val="left"/>
      <w:pPr>
        <w:ind w:left="3600" w:hanging="360"/>
      </w:pPr>
    </w:lvl>
    <w:lvl w:ilvl="5" w:tplc="8DF2FCE8">
      <w:start w:val="1"/>
      <w:numFmt w:val="bullet"/>
      <w:lvlText w:val="■"/>
      <w:lvlJc w:val="left"/>
      <w:pPr>
        <w:ind w:left="4320" w:hanging="360"/>
      </w:pPr>
    </w:lvl>
    <w:lvl w:ilvl="6" w:tplc="1AA6DA02">
      <w:start w:val="1"/>
      <w:numFmt w:val="bullet"/>
      <w:lvlText w:val="●"/>
      <w:lvlJc w:val="left"/>
      <w:pPr>
        <w:ind w:left="5040" w:hanging="360"/>
      </w:pPr>
    </w:lvl>
    <w:lvl w:ilvl="7" w:tplc="383E0962">
      <w:start w:val="1"/>
      <w:numFmt w:val="bullet"/>
      <w:lvlText w:val="●"/>
      <w:lvlJc w:val="left"/>
      <w:pPr>
        <w:ind w:left="5760" w:hanging="360"/>
      </w:pPr>
    </w:lvl>
    <w:lvl w:ilvl="8" w:tplc="3814D080">
      <w:start w:val="1"/>
      <w:numFmt w:val="bullet"/>
      <w:lvlText w:val="●"/>
      <w:lvlJc w:val="left"/>
      <w:pPr>
        <w:ind w:left="6480" w:hanging="360"/>
      </w:pPr>
    </w:lvl>
  </w:abstractNum>
  <w:num w:numId="1" w16cid:durableId="668949091">
    <w:abstractNumId w:val="1"/>
    <w:lvlOverride w:ilvl="0">
      <w:startOverride w:val="1"/>
    </w:lvlOverride>
  </w:num>
  <w:num w:numId="2" w16cid:durableId="14419535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D65"/>
    <w:rsid w:val="002045FA"/>
    <w:rsid w:val="002873F4"/>
    <w:rsid w:val="00371EDE"/>
    <w:rsid w:val="00441226"/>
    <w:rsid w:val="004B0192"/>
    <w:rsid w:val="004B252E"/>
    <w:rsid w:val="00695D65"/>
    <w:rsid w:val="006B0E4E"/>
    <w:rsid w:val="00861A13"/>
    <w:rsid w:val="008C487D"/>
    <w:rsid w:val="009B58C4"/>
    <w:rsid w:val="00C84A48"/>
    <w:rsid w:val="00CC3E78"/>
    <w:rsid w:val="00E01205"/>
    <w:rsid w:val="00F730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9B111"/>
  <w15:docId w15:val="{47AA2E39-39AC-4F83-9DD9-4822BB2BF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4155"/>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2A4A"/>
      <w:sz w:val="36"/>
      <w:szCs w:val="36"/>
    </w:rPr>
  </w:style>
  <w:style w:type="paragraph" w:styleId="Heading2">
    <w:name w:val="heading 2"/>
    <w:uiPriority w:val="9"/>
    <w:unhideWhenUsed/>
    <w:qFormat/>
    <w:pPr>
      <w:spacing w:before="280" w:after="80"/>
      <w:outlineLvl w:val="1"/>
    </w:pPr>
    <w:rPr>
      <w:b/>
      <w:bCs/>
      <w:color w:val="4B2D8F"/>
      <w:sz w:val="28"/>
      <w:szCs w:val="28"/>
    </w:rPr>
  </w:style>
  <w:style w:type="paragraph" w:styleId="Heading3">
    <w:name w:val="heading 3"/>
    <w:uiPriority w:val="9"/>
    <w:semiHidden/>
    <w:unhideWhenUsed/>
    <w:qFormat/>
    <w:pPr>
      <w:spacing w:before="200" w:after="60"/>
      <w:outlineLvl w:val="2"/>
    </w:pPr>
    <w:rPr>
      <w:b/>
      <w:bCs/>
      <w:color w:val="0D7A7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84A48"/>
    <w:rPr>
      <w:color w:val="605E5C"/>
      <w:shd w:val="clear" w:color="auto" w:fill="E1DFDD"/>
    </w:rPr>
  </w:style>
  <w:style w:type="character" w:styleId="FollowedHyperlink">
    <w:name w:val="FollowedHyperlink"/>
    <w:basedOn w:val="DefaultParagraphFont"/>
    <w:uiPriority w:val="99"/>
    <w:semiHidden/>
    <w:unhideWhenUsed/>
    <w:rsid w:val="00C84A4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nyxara-alpha.vercel.app/"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youtu.be/hwaljbAuu1U" TargetMode="Externa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hyperlink" Target="https://github.com/muskan-khushi/nyxara" TargetMode="Externa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6790</Words>
  <Characters>38704</Characters>
  <Application>Microsoft Office Word</Application>
  <DocSecurity>0</DocSecurity>
  <Lines>322</Lines>
  <Paragraphs>90</Paragraphs>
  <ScaleCrop>false</ScaleCrop>
  <Company/>
  <LinksUpToDate>false</LinksUpToDate>
  <CharactersWithSpaces>45404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Muskan Khushi</cp:lastModifiedBy>
  <cp:revision>3</cp:revision>
  <cp:lastPrinted>2026-06-20T07:54:00Z</cp:lastPrinted>
  <dcterms:created xsi:type="dcterms:W3CDTF">2026-06-20T08:04:00Z</dcterms:created>
  <dcterms:modified xsi:type="dcterms:W3CDTF">2026-06-22T07:11:00Z</dcterms:modified>
</cp:coreProperties>
</file>