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F38" w:rsidRPr="006751E5" w:rsidRDefault="00937F38" w:rsidP="006751E5">
      <w:pPr>
        <w:pStyle w:val="NormalWeb"/>
        <w:spacing w:before="0" w:beforeAutospacing="0"/>
        <w:rPr>
          <w:sz w:val="20"/>
          <w:szCs w:val="20"/>
        </w:rPr>
      </w:pPr>
      <w:r w:rsidRPr="006751E5">
        <w:rPr>
          <w:sz w:val="20"/>
          <w:szCs w:val="20"/>
        </w:rPr>
        <w:t xml:space="preserve">Earned value analysis is the </w:t>
      </w:r>
      <w:hyperlink r:id="rId5" w:history="1">
        <w:r w:rsidRPr="006751E5">
          <w:rPr>
            <w:rStyle w:val="Hyperlink"/>
            <w:sz w:val="20"/>
            <w:szCs w:val="20"/>
          </w:rPr>
          <w:t>project management</w:t>
        </w:r>
      </w:hyperlink>
      <w:r w:rsidRPr="006751E5">
        <w:rPr>
          <w:sz w:val="20"/>
          <w:szCs w:val="20"/>
        </w:rPr>
        <w:t xml:space="preserve"> tool that is used to measure project progress. It compares the actual work completed at any time to the original budget and schedule. It forecasts the final budget and schedule and analyzes the path to get there. It gives you the essential early warning signal that things are going awry.</w:t>
      </w:r>
    </w:p>
    <w:p w:rsidR="00937F38" w:rsidRPr="006751E5" w:rsidRDefault="00937F38" w:rsidP="006751E5">
      <w:pPr>
        <w:pStyle w:val="NormalWeb"/>
        <w:spacing w:before="0" w:beforeAutospacing="0"/>
        <w:rPr>
          <w:sz w:val="20"/>
          <w:szCs w:val="20"/>
        </w:rPr>
      </w:pPr>
      <w:r w:rsidRPr="006751E5">
        <w:rPr>
          <w:sz w:val="20"/>
          <w:szCs w:val="20"/>
        </w:rPr>
        <w:t xml:space="preserve">There are two variables which the </w:t>
      </w:r>
      <w:hyperlink r:id="rId6" w:history="1">
        <w:r w:rsidRPr="006751E5">
          <w:rPr>
            <w:rStyle w:val="Hyperlink"/>
            <w:sz w:val="20"/>
            <w:szCs w:val="20"/>
          </w:rPr>
          <w:t>earned value method</w:t>
        </w:r>
      </w:hyperlink>
      <w:r w:rsidRPr="006751E5">
        <w:rPr>
          <w:sz w:val="20"/>
          <w:szCs w:val="20"/>
        </w:rPr>
        <w:t xml:space="preserve"> focuses on.</w:t>
      </w:r>
    </w:p>
    <w:p w:rsidR="00937F38" w:rsidRPr="006751E5" w:rsidRDefault="00937F38" w:rsidP="006751E5">
      <w:pPr>
        <w:numPr>
          <w:ilvl w:val="0"/>
          <w:numId w:val="1"/>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Schedule (time)</w:t>
      </w:r>
    </w:p>
    <w:p w:rsidR="00937F38" w:rsidRPr="006751E5" w:rsidRDefault="00937F38" w:rsidP="006751E5">
      <w:pPr>
        <w:numPr>
          <w:ilvl w:val="0"/>
          <w:numId w:val="1"/>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Cost</w:t>
      </w:r>
    </w:p>
    <w:p w:rsidR="00937F38" w:rsidRPr="006751E5" w:rsidRDefault="00937F38" w:rsidP="006751E5">
      <w:pPr>
        <w:pStyle w:val="NormalWeb"/>
        <w:spacing w:before="0" w:beforeAutospacing="0"/>
        <w:rPr>
          <w:sz w:val="20"/>
          <w:szCs w:val="20"/>
        </w:rPr>
      </w:pPr>
      <w:r w:rsidRPr="006751E5">
        <w:rPr>
          <w:sz w:val="20"/>
          <w:szCs w:val="20"/>
        </w:rPr>
        <w:t xml:space="preserve">There are 8 steps to performing earned value analysis effectively.  It may seem like </w:t>
      </w:r>
      <w:proofErr w:type="spellStart"/>
      <w:r w:rsidRPr="006751E5">
        <w:rPr>
          <w:sz w:val="20"/>
          <w:szCs w:val="20"/>
        </w:rPr>
        <w:t>alot</w:t>
      </w:r>
      <w:proofErr w:type="spellEnd"/>
      <w:r w:rsidRPr="006751E5">
        <w:rPr>
          <w:sz w:val="20"/>
          <w:szCs w:val="20"/>
        </w:rPr>
        <w:t xml:space="preserve"> at first glance, but for small projects this takes five minutes once you learn how to do it:</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Determine the percent complete of each task.</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Determine Planned Value (PV).</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Determine Earned Value (EV).</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Obtain Actual Cost (AC).</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Calculate Schedule Variance (SV).</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Calculate Cost Variance (CV).</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Calculate Other Status Indicators (SPI, CPI, EAC, ETC, and TCPI)</w:t>
      </w:r>
    </w:p>
    <w:p w:rsidR="00937F38" w:rsidRPr="006751E5" w:rsidRDefault="00937F38" w:rsidP="006751E5">
      <w:pPr>
        <w:numPr>
          <w:ilvl w:val="0"/>
          <w:numId w:val="2"/>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Compile Results</w:t>
      </w:r>
    </w:p>
    <w:p w:rsidR="00937F38" w:rsidRPr="006751E5" w:rsidRDefault="00937F38" w:rsidP="006751E5">
      <w:pPr>
        <w:pStyle w:val="NormalWeb"/>
        <w:spacing w:before="0" w:beforeAutospacing="0"/>
        <w:rPr>
          <w:sz w:val="20"/>
          <w:szCs w:val="20"/>
        </w:rPr>
      </w:pPr>
      <w:r w:rsidRPr="006751E5">
        <w:rPr>
          <w:sz w:val="20"/>
          <w:szCs w:val="20"/>
        </w:rPr>
        <w:t xml:space="preserve">The first four steps represent an information gathering phase. The remaining steps are calculations which give the project manager a glimpse into the current status of the project from a </w:t>
      </w:r>
      <w:hyperlink r:id="rId7" w:history="1">
        <w:r w:rsidRPr="006751E5">
          <w:rPr>
            <w:rStyle w:val="Hyperlink"/>
            <w:sz w:val="20"/>
            <w:szCs w:val="20"/>
          </w:rPr>
          <w:t>budget</w:t>
        </w:r>
      </w:hyperlink>
      <w:r w:rsidRPr="006751E5">
        <w:rPr>
          <w:sz w:val="20"/>
          <w:szCs w:val="20"/>
        </w:rPr>
        <w:t xml:space="preserve"> and </w:t>
      </w:r>
      <w:hyperlink r:id="rId8" w:history="1">
        <w:r w:rsidRPr="006751E5">
          <w:rPr>
            <w:rStyle w:val="Hyperlink"/>
            <w:sz w:val="20"/>
            <w:szCs w:val="20"/>
          </w:rPr>
          <w:t>schedule</w:t>
        </w:r>
      </w:hyperlink>
      <w:r w:rsidRPr="006751E5">
        <w:rPr>
          <w:sz w:val="20"/>
          <w:szCs w:val="20"/>
        </w:rPr>
        <w:t xml:space="preserve"> perspective.</w:t>
      </w:r>
    </w:p>
    <w:p w:rsidR="00937F38" w:rsidRPr="006751E5" w:rsidRDefault="00937F38" w:rsidP="006751E5">
      <w:pPr>
        <w:pStyle w:val="NormalWeb"/>
        <w:spacing w:before="0" w:beforeAutospacing="0"/>
        <w:rPr>
          <w:sz w:val="20"/>
          <w:szCs w:val="20"/>
        </w:rPr>
      </w:pPr>
      <w:r w:rsidRPr="006751E5">
        <w:rPr>
          <w:sz w:val="20"/>
          <w:szCs w:val="20"/>
        </w:rPr>
        <w:t>Before you get started, it is important to define appropriate project status points in which this calculation is performed.  Weekly status meetings work very well for any size project, but whatever time frame is used the important thing is to make sure these calculations are performed at that time.</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Determine Percent Complete</w:t>
      </w:r>
    </w:p>
    <w:p w:rsidR="00937F38" w:rsidRPr="006751E5" w:rsidRDefault="00937F38" w:rsidP="006751E5">
      <w:pPr>
        <w:pStyle w:val="NormalWeb"/>
        <w:spacing w:before="0" w:beforeAutospacing="0"/>
        <w:rPr>
          <w:sz w:val="20"/>
          <w:szCs w:val="20"/>
        </w:rPr>
      </w:pPr>
      <w:r w:rsidRPr="006751E5">
        <w:rPr>
          <w:sz w:val="20"/>
          <w:szCs w:val="20"/>
        </w:rPr>
        <w:t xml:space="preserve">To start the process, the </w:t>
      </w:r>
      <w:proofErr w:type="gramStart"/>
      <w:r w:rsidRPr="006751E5">
        <w:rPr>
          <w:sz w:val="20"/>
          <w:szCs w:val="20"/>
        </w:rPr>
        <w:t>percentage complete</w:t>
      </w:r>
      <w:proofErr w:type="gramEnd"/>
      <w:r w:rsidRPr="006751E5">
        <w:rPr>
          <w:sz w:val="20"/>
          <w:szCs w:val="20"/>
        </w:rPr>
        <w:t xml:space="preserve"> of each task needs to be determined.</w:t>
      </w:r>
    </w:p>
    <w:p w:rsidR="00937F38" w:rsidRPr="006751E5" w:rsidRDefault="00937F38" w:rsidP="006751E5">
      <w:pPr>
        <w:pStyle w:val="NormalWeb"/>
        <w:spacing w:before="0" w:beforeAutospacing="0"/>
        <w:rPr>
          <w:sz w:val="20"/>
          <w:szCs w:val="20"/>
        </w:rPr>
      </w:pPr>
      <w:r w:rsidRPr="006751E5">
        <w:rPr>
          <w:sz w:val="20"/>
          <w:szCs w:val="20"/>
        </w:rPr>
        <w:t>Small tasks (80 hours or less) are often best done on a 0, 50, or 100% complete basis (not started, in progress, or complete).  This brings the workload down to reasonable levels and prevents abuse when project team members exaggerate, for example they might tell you a task is 80% complete when it is really 50% complete.</w:t>
      </w:r>
    </w:p>
    <w:p w:rsidR="00937F38" w:rsidRPr="006751E5" w:rsidRDefault="00937F38" w:rsidP="006751E5">
      <w:pPr>
        <w:pStyle w:val="NormalWeb"/>
        <w:spacing w:before="0" w:beforeAutospacing="0"/>
        <w:rPr>
          <w:sz w:val="20"/>
          <w:szCs w:val="20"/>
        </w:rPr>
      </w:pPr>
      <w:r w:rsidRPr="006751E5">
        <w:rPr>
          <w:sz w:val="20"/>
          <w:szCs w:val="20"/>
        </w:rPr>
        <w:t>For repetitive tasks you can also use progressive measures such as number of fence posts installed.</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Determine Planned Value (PV)</w:t>
      </w:r>
    </w:p>
    <w:p w:rsidR="00937F38" w:rsidRPr="006751E5" w:rsidRDefault="00937F38" w:rsidP="006751E5">
      <w:pPr>
        <w:pStyle w:val="NormalWeb"/>
        <w:spacing w:before="0" w:beforeAutospacing="0"/>
        <w:rPr>
          <w:sz w:val="20"/>
          <w:szCs w:val="20"/>
        </w:rPr>
      </w:pPr>
      <w:r w:rsidRPr="006751E5">
        <w:rPr>
          <w:rStyle w:val="Emphasis"/>
          <w:b/>
          <w:bCs/>
          <w:sz w:val="20"/>
          <w:szCs w:val="20"/>
        </w:rPr>
        <w:t>Planned Value</w:t>
      </w:r>
      <w:r w:rsidRPr="006751E5">
        <w:rPr>
          <w:sz w:val="20"/>
          <w:szCs w:val="20"/>
        </w:rPr>
        <w:t xml:space="preserve">, also known as </w:t>
      </w:r>
      <w:r w:rsidRPr="006751E5">
        <w:rPr>
          <w:rStyle w:val="Strong"/>
          <w:i/>
          <w:iCs/>
          <w:sz w:val="20"/>
          <w:szCs w:val="20"/>
        </w:rPr>
        <w:t>Budgeted Cost of Work Scheduled (BCWS)</w:t>
      </w:r>
      <w:r w:rsidRPr="006751E5">
        <w:rPr>
          <w:sz w:val="20"/>
          <w:szCs w:val="20"/>
        </w:rPr>
        <w:t xml:space="preserve">, is defined as the amount of the task </w:t>
      </w:r>
      <w:r w:rsidRPr="006751E5">
        <w:rPr>
          <w:sz w:val="20"/>
          <w:szCs w:val="20"/>
        </w:rPr>
        <w:lastRenderedPageBreak/>
        <w:t xml:space="preserve">that is </w:t>
      </w:r>
      <w:hyperlink r:id="rId9" w:history="1">
        <w:r w:rsidRPr="006751E5">
          <w:rPr>
            <w:rStyle w:val="Hyperlink"/>
            <w:sz w:val="20"/>
            <w:szCs w:val="20"/>
          </w:rPr>
          <w:t>supposed to</w:t>
        </w:r>
      </w:hyperlink>
      <w:r w:rsidRPr="006751E5">
        <w:rPr>
          <w:sz w:val="20"/>
          <w:szCs w:val="20"/>
        </w:rPr>
        <w:t xml:space="preserve"> have been completed.  It is in monetary terms as a portion of the task budget.  For example let’s say that:</w:t>
      </w:r>
    </w:p>
    <w:p w:rsidR="00937F38" w:rsidRPr="006751E5" w:rsidRDefault="00937F38" w:rsidP="006751E5">
      <w:pPr>
        <w:numPr>
          <w:ilvl w:val="0"/>
          <w:numId w:val="3"/>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budget is $5,000,</w:t>
      </w:r>
    </w:p>
    <w:p w:rsidR="00937F38" w:rsidRPr="006751E5" w:rsidRDefault="00937F38" w:rsidP="006751E5">
      <w:pPr>
        <w:numPr>
          <w:ilvl w:val="0"/>
          <w:numId w:val="3"/>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start date is January 1, and</w:t>
      </w:r>
    </w:p>
    <w:p w:rsidR="00937F38" w:rsidRPr="006751E5" w:rsidRDefault="00937F38" w:rsidP="006751E5">
      <w:pPr>
        <w:numPr>
          <w:ilvl w:val="0"/>
          <w:numId w:val="3"/>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finish date is January 10.</w:t>
      </w:r>
    </w:p>
    <w:p w:rsidR="00937F38" w:rsidRPr="006751E5" w:rsidRDefault="00937F38" w:rsidP="006751E5">
      <w:pPr>
        <w:pStyle w:val="NormalWeb"/>
        <w:spacing w:before="0" w:beforeAutospacing="0"/>
        <w:rPr>
          <w:sz w:val="20"/>
          <w:szCs w:val="20"/>
        </w:rPr>
      </w:pPr>
      <w:r w:rsidRPr="006751E5">
        <w:rPr>
          <w:sz w:val="20"/>
          <w:szCs w:val="20"/>
        </w:rPr>
        <w:t>If it’s January 6 today, the task is supposed to be 60% complete. Therefore, </w:t>
      </w:r>
      <w:r w:rsidRPr="006751E5">
        <w:rPr>
          <w:rStyle w:val="Emphasis"/>
          <w:sz w:val="20"/>
          <w:szCs w:val="20"/>
        </w:rPr>
        <w:t>PV = $5,000 x 60% = $3,000</w:t>
      </w:r>
      <w:r w:rsidRPr="006751E5">
        <w:rPr>
          <w:sz w:val="20"/>
          <w:szCs w:val="20"/>
        </w:rPr>
        <w:t>.</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Determine Earned Value (EV)</w:t>
      </w:r>
    </w:p>
    <w:p w:rsidR="00937F38" w:rsidRPr="006751E5" w:rsidRDefault="00937F38" w:rsidP="006751E5">
      <w:pPr>
        <w:pStyle w:val="NormalWeb"/>
        <w:spacing w:before="0" w:beforeAutospacing="0"/>
        <w:rPr>
          <w:sz w:val="20"/>
          <w:szCs w:val="20"/>
        </w:rPr>
      </w:pPr>
      <w:r w:rsidRPr="006751E5">
        <w:rPr>
          <w:rStyle w:val="Strong"/>
          <w:i/>
          <w:iCs/>
          <w:sz w:val="20"/>
          <w:szCs w:val="20"/>
        </w:rPr>
        <w:t>Earned Value</w:t>
      </w:r>
      <w:r w:rsidRPr="006751E5">
        <w:rPr>
          <w:sz w:val="20"/>
          <w:szCs w:val="20"/>
        </w:rPr>
        <w:t xml:space="preserve">, also known as </w:t>
      </w:r>
      <w:r w:rsidRPr="006751E5">
        <w:rPr>
          <w:rStyle w:val="Strong"/>
          <w:i/>
          <w:iCs/>
          <w:sz w:val="20"/>
          <w:szCs w:val="20"/>
        </w:rPr>
        <w:t>Budgeted Cost of Work Performed (BCWP)</w:t>
      </w:r>
      <w:r w:rsidRPr="006751E5">
        <w:rPr>
          <w:sz w:val="20"/>
          <w:szCs w:val="20"/>
        </w:rPr>
        <w:t>, is the amount of the task that is actually complete.  It is, again, in monetary terms as a portion of the task budget.  For example, let’s use the same example task.</w:t>
      </w:r>
    </w:p>
    <w:p w:rsidR="00937F38" w:rsidRPr="006751E5" w:rsidRDefault="00937F38" w:rsidP="006751E5">
      <w:pPr>
        <w:numPr>
          <w:ilvl w:val="0"/>
          <w:numId w:val="4"/>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budget is $5,000, (same as above)</w:t>
      </w:r>
    </w:p>
    <w:p w:rsidR="00937F38" w:rsidRPr="006751E5" w:rsidRDefault="00937F38" w:rsidP="006751E5">
      <w:pPr>
        <w:numPr>
          <w:ilvl w:val="0"/>
          <w:numId w:val="4"/>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start date is January 1, and (same as above)</w:t>
      </w:r>
    </w:p>
    <w:p w:rsidR="00937F38" w:rsidRPr="006751E5" w:rsidRDefault="00937F38" w:rsidP="006751E5">
      <w:pPr>
        <w:numPr>
          <w:ilvl w:val="0"/>
          <w:numId w:val="4"/>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The task finish date is January 10.  (same as above)</w:t>
      </w:r>
    </w:p>
    <w:p w:rsidR="00937F38" w:rsidRPr="006751E5" w:rsidRDefault="00937F38" w:rsidP="006751E5">
      <w:pPr>
        <w:pStyle w:val="NormalWeb"/>
        <w:spacing w:before="0" w:beforeAutospacing="0"/>
        <w:rPr>
          <w:sz w:val="20"/>
          <w:szCs w:val="20"/>
        </w:rPr>
      </w:pPr>
      <w:r w:rsidRPr="006751E5">
        <w:rPr>
          <w:sz w:val="20"/>
          <w:szCs w:val="20"/>
        </w:rPr>
        <w:t>Let’s say the actual percent complete of the task (step 1) is 40%. Therefore, </w:t>
      </w:r>
      <w:r w:rsidRPr="006751E5">
        <w:rPr>
          <w:rStyle w:val="Emphasis"/>
          <w:sz w:val="20"/>
          <w:szCs w:val="20"/>
        </w:rPr>
        <w:t>EV = $5,000 x 40% = $2,000</w:t>
      </w:r>
      <w:r w:rsidRPr="006751E5">
        <w:rPr>
          <w:sz w:val="20"/>
          <w:szCs w:val="20"/>
        </w:rPr>
        <w:t>.</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Obtain Actual Cost (AC)</w:t>
      </w:r>
    </w:p>
    <w:p w:rsidR="00937F38" w:rsidRPr="006751E5" w:rsidRDefault="00937F38" w:rsidP="006751E5">
      <w:pPr>
        <w:pStyle w:val="NormalWeb"/>
        <w:spacing w:before="0" w:beforeAutospacing="0"/>
        <w:rPr>
          <w:sz w:val="20"/>
          <w:szCs w:val="20"/>
        </w:rPr>
      </w:pPr>
      <w:r w:rsidRPr="006751E5">
        <w:rPr>
          <w:sz w:val="20"/>
          <w:szCs w:val="20"/>
        </w:rPr>
        <w:t xml:space="preserve">The </w:t>
      </w:r>
      <w:r w:rsidRPr="006751E5">
        <w:rPr>
          <w:rStyle w:val="Strong"/>
          <w:i/>
          <w:iCs/>
          <w:sz w:val="20"/>
          <w:szCs w:val="20"/>
        </w:rPr>
        <w:t>Actual Cost</w:t>
      </w:r>
      <w:r w:rsidRPr="006751E5">
        <w:rPr>
          <w:sz w:val="20"/>
          <w:szCs w:val="20"/>
        </w:rPr>
        <w:t xml:space="preserve">, also known as </w:t>
      </w:r>
      <w:r w:rsidRPr="006751E5">
        <w:rPr>
          <w:rStyle w:val="Strong"/>
          <w:i/>
          <w:iCs/>
          <w:sz w:val="20"/>
          <w:szCs w:val="20"/>
        </w:rPr>
        <w:t>Actual Cost of Work Performed (ACWP)</w:t>
      </w:r>
      <w:r w:rsidRPr="006751E5">
        <w:rPr>
          <w:sz w:val="20"/>
          <w:szCs w:val="20"/>
        </w:rPr>
        <w:t xml:space="preserve">, as you might guess, is the </w:t>
      </w:r>
      <w:hyperlink r:id="rId10" w:history="1">
        <w:r w:rsidRPr="006751E5">
          <w:rPr>
            <w:rStyle w:val="Hyperlink"/>
            <w:sz w:val="20"/>
            <w:szCs w:val="20"/>
          </w:rPr>
          <w:t>actual cost</w:t>
        </w:r>
      </w:hyperlink>
      <w:r w:rsidRPr="006751E5">
        <w:rPr>
          <w:sz w:val="20"/>
          <w:szCs w:val="20"/>
        </w:rPr>
        <w:t xml:space="preserve"> of the work.  Generally employee hours need to be converted into a cost, and all project costs need to be added up, such as the following items:</w:t>
      </w:r>
    </w:p>
    <w:p w:rsidR="00937F38" w:rsidRPr="006751E5" w:rsidRDefault="00937F38" w:rsidP="006751E5">
      <w:pPr>
        <w:numPr>
          <w:ilvl w:val="0"/>
          <w:numId w:val="5"/>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Labor</w:t>
      </w:r>
    </w:p>
    <w:p w:rsidR="00937F38" w:rsidRPr="006751E5" w:rsidRDefault="00937F38" w:rsidP="006751E5">
      <w:pPr>
        <w:numPr>
          <w:ilvl w:val="0"/>
          <w:numId w:val="5"/>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Materials</w:t>
      </w:r>
    </w:p>
    <w:p w:rsidR="00937F38" w:rsidRPr="006751E5" w:rsidRDefault="00937F38" w:rsidP="006751E5">
      <w:pPr>
        <w:numPr>
          <w:ilvl w:val="0"/>
          <w:numId w:val="5"/>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Equipment</w:t>
      </w:r>
    </w:p>
    <w:p w:rsidR="00937F38" w:rsidRPr="006751E5" w:rsidRDefault="00937F38" w:rsidP="006751E5">
      <w:pPr>
        <w:numPr>
          <w:ilvl w:val="0"/>
          <w:numId w:val="5"/>
        </w:numPr>
        <w:spacing w:after="100" w:afterAutospacing="1" w:line="240" w:lineRule="auto"/>
        <w:rPr>
          <w:rFonts w:ascii="Times New Roman" w:hAnsi="Times New Roman" w:cs="Times New Roman"/>
          <w:sz w:val="20"/>
          <w:szCs w:val="20"/>
        </w:rPr>
      </w:pPr>
      <w:r w:rsidRPr="006751E5">
        <w:rPr>
          <w:rFonts w:ascii="Times New Roman" w:hAnsi="Times New Roman" w:cs="Times New Roman"/>
          <w:sz w:val="20"/>
          <w:szCs w:val="20"/>
        </w:rPr>
        <w:t>Fixed cost items, like subcontractors</w:t>
      </w:r>
    </w:p>
    <w:p w:rsidR="00937F38" w:rsidRPr="006751E5" w:rsidRDefault="00937F38" w:rsidP="006751E5">
      <w:pPr>
        <w:pStyle w:val="NormalWeb"/>
        <w:spacing w:before="0" w:beforeAutospacing="0"/>
        <w:rPr>
          <w:sz w:val="20"/>
          <w:szCs w:val="20"/>
        </w:rPr>
      </w:pPr>
      <w:r w:rsidRPr="006751E5">
        <w:rPr>
          <w:sz w:val="20"/>
          <w:szCs w:val="20"/>
        </w:rPr>
        <w:t>Since most projects have these well defined via accounting or project management software, we will not go into great detail here.  For the purposes of our example project let’s say the actual cost of the example task is $1,500.</w:t>
      </w:r>
    </w:p>
    <w:p w:rsidR="00937F38" w:rsidRPr="006751E5" w:rsidRDefault="00937F38" w:rsidP="006751E5">
      <w:pPr>
        <w:pStyle w:val="NormalWeb"/>
        <w:spacing w:before="0" w:beforeAutospacing="0"/>
        <w:rPr>
          <w:sz w:val="20"/>
          <w:szCs w:val="20"/>
        </w:rPr>
      </w:pPr>
      <w:r w:rsidRPr="006751E5">
        <w:rPr>
          <w:sz w:val="20"/>
          <w:szCs w:val="20"/>
        </w:rPr>
        <w:t>At this point the information gathering phase is complete. The following calculations represent the application of the earned value analysis to keep your project on schedule and budget.</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Calculate Schedule Variance (SV)</w:t>
      </w:r>
    </w:p>
    <w:p w:rsidR="00937F38" w:rsidRPr="006751E5" w:rsidRDefault="00937F38" w:rsidP="006751E5">
      <w:pPr>
        <w:pStyle w:val="NormalWeb"/>
        <w:spacing w:before="0" w:beforeAutospacing="0"/>
        <w:rPr>
          <w:sz w:val="20"/>
          <w:szCs w:val="20"/>
        </w:rPr>
      </w:pPr>
      <w:r w:rsidRPr="006751E5">
        <w:rPr>
          <w:sz w:val="20"/>
          <w:szCs w:val="20"/>
        </w:rPr>
        <w:t xml:space="preserve">The </w:t>
      </w:r>
      <w:hyperlink r:id="rId11" w:history="1">
        <w:r w:rsidRPr="006751E5">
          <w:rPr>
            <w:rStyle w:val="Hyperlink"/>
            <w:sz w:val="20"/>
            <w:szCs w:val="20"/>
          </w:rPr>
          <w:t>Schedule Variance</w:t>
        </w:r>
      </w:hyperlink>
      <w:r w:rsidRPr="006751E5">
        <w:rPr>
          <w:sz w:val="20"/>
          <w:szCs w:val="20"/>
        </w:rPr>
        <w:t xml:space="preserve"> represents the schedule status of the project.</w:t>
      </w:r>
    </w:p>
    <w:p w:rsidR="00937F38" w:rsidRPr="006751E5" w:rsidRDefault="00937F38" w:rsidP="006751E5">
      <w:pPr>
        <w:shd w:val="clear" w:color="auto" w:fill="CCCCCC"/>
        <w:spacing w:line="240" w:lineRule="auto"/>
        <w:rPr>
          <w:rFonts w:ascii="Times New Roman" w:hAnsi="Times New Roman" w:cs="Times New Roman"/>
          <w:i/>
          <w:iCs/>
          <w:sz w:val="20"/>
          <w:szCs w:val="20"/>
        </w:rPr>
      </w:pPr>
      <w:r w:rsidRPr="006751E5">
        <w:rPr>
          <w:rFonts w:ascii="Times New Roman" w:hAnsi="Times New Roman" w:cs="Times New Roman"/>
          <w:i/>
          <w:iCs/>
          <w:sz w:val="20"/>
          <w:szCs w:val="20"/>
        </w:rPr>
        <w:t>SV = EV – PV</w:t>
      </w:r>
    </w:p>
    <w:p w:rsidR="00937F38" w:rsidRPr="006751E5" w:rsidRDefault="00937F38" w:rsidP="006751E5">
      <w:pPr>
        <w:pStyle w:val="NormalWeb"/>
        <w:spacing w:before="0" w:beforeAutospacing="0"/>
        <w:rPr>
          <w:sz w:val="20"/>
          <w:szCs w:val="20"/>
        </w:rPr>
      </w:pPr>
      <w:r w:rsidRPr="006751E5">
        <w:rPr>
          <w:sz w:val="20"/>
          <w:szCs w:val="20"/>
        </w:rPr>
        <w:t xml:space="preserve">In our above example the schedule variance is:  </w:t>
      </w:r>
      <w:r w:rsidRPr="006751E5">
        <w:rPr>
          <w:rStyle w:val="Emphasis"/>
          <w:sz w:val="20"/>
          <w:szCs w:val="20"/>
        </w:rPr>
        <w:t>SV = $2,000 – $3,000 = -$1,000</w:t>
      </w:r>
      <w:r w:rsidRPr="006751E5">
        <w:rPr>
          <w:sz w:val="20"/>
          <w:szCs w:val="20"/>
        </w:rPr>
        <w:t>.</w:t>
      </w:r>
    </w:p>
    <w:p w:rsidR="00937F38" w:rsidRPr="006751E5" w:rsidRDefault="00937F38" w:rsidP="006751E5">
      <w:pPr>
        <w:pStyle w:val="NormalWeb"/>
        <w:spacing w:before="0" w:beforeAutospacing="0"/>
        <w:rPr>
          <w:sz w:val="20"/>
          <w:szCs w:val="20"/>
        </w:rPr>
      </w:pPr>
      <w:r w:rsidRPr="006751E5">
        <w:rPr>
          <w:sz w:val="20"/>
          <w:szCs w:val="20"/>
        </w:rPr>
        <w:lastRenderedPageBreak/>
        <w:t>A negative schedule variance means the task is behind schedule.  A positive schedule variance means it is ahead of schedule.  The amount can be compared to worker charge out rates or similar metrics to get an idea of how difficult it would be to recover.</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Calculate Cost Variance (CV)</w:t>
      </w:r>
    </w:p>
    <w:p w:rsidR="00937F38" w:rsidRPr="006751E5" w:rsidRDefault="00937F38" w:rsidP="006751E5">
      <w:pPr>
        <w:pStyle w:val="NormalWeb"/>
        <w:spacing w:before="0" w:beforeAutospacing="0"/>
        <w:rPr>
          <w:sz w:val="20"/>
          <w:szCs w:val="20"/>
        </w:rPr>
      </w:pPr>
      <w:r w:rsidRPr="006751E5">
        <w:rPr>
          <w:sz w:val="20"/>
          <w:szCs w:val="20"/>
        </w:rPr>
        <w:t xml:space="preserve">The </w:t>
      </w:r>
      <w:hyperlink r:id="rId12" w:history="1">
        <w:r w:rsidRPr="006751E5">
          <w:rPr>
            <w:rStyle w:val="Hyperlink"/>
            <w:sz w:val="20"/>
            <w:szCs w:val="20"/>
          </w:rPr>
          <w:t>Cost Variance</w:t>
        </w:r>
      </w:hyperlink>
      <w:r w:rsidRPr="006751E5">
        <w:rPr>
          <w:sz w:val="20"/>
          <w:szCs w:val="20"/>
        </w:rPr>
        <w:t xml:space="preserve"> represents the cost status of the project.</w:t>
      </w:r>
    </w:p>
    <w:p w:rsidR="00937F38" w:rsidRPr="006751E5" w:rsidRDefault="00937F38" w:rsidP="006751E5">
      <w:pPr>
        <w:shd w:val="clear" w:color="auto" w:fill="CCCCCC"/>
        <w:spacing w:line="240" w:lineRule="auto"/>
        <w:rPr>
          <w:rFonts w:ascii="Times New Roman" w:hAnsi="Times New Roman" w:cs="Times New Roman"/>
          <w:i/>
          <w:iCs/>
          <w:sz w:val="20"/>
          <w:szCs w:val="20"/>
        </w:rPr>
      </w:pPr>
      <w:r w:rsidRPr="006751E5">
        <w:rPr>
          <w:rFonts w:ascii="Times New Roman" w:hAnsi="Times New Roman" w:cs="Times New Roman"/>
          <w:i/>
          <w:iCs/>
          <w:sz w:val="20"/>
          <w:szCs w:val="20"/>
        </w:rPr>
        <w:t>CV = EV – AC</w:t>
      </w:r>
    </w:p>
    <w:p w:rsidR="00937F38" w:rsidRPr="006751E5" w:rsidRDefault="00937F38" w:rsidP="006751E5">
      <w:pPr>
        <w:pStyle w:val="NormalWeb"/>
        <w:spacing w:before="0" w:beforeAutospacing="0"/>
        <w:rPr>
          <w:sz w:val="20"/>
          <w:szCs w:val="20"/>
        </w:rPr>
      </w:pPr>
      <w:r w:rsidRPr="006751E5">
        <w:rPr>
          <w:sz w:val="20"/>
          <w:szCs w:val="20"/>
        </w:rPr>
        <w:t xml:space="preserve">In our above </w:t>
      </w:r>
      <w:hyperlink r:id="rId13" w:history="1">
        <w:r w:rsidRPr="006751E5">
          <w:rPr>
            <w:rStyle w:val="Hyperlink"/>
            <w:sz w:val="20"/>
            <w:szCs w:val="20"/>
          </w:rPr>
          <w:t>example</w:t>
        </w:r>
      </w:hyperlink>
      <w:r w:rsidRPr="006751E5">
        <w:rPr>
          <w:sz w:val="20"/>
          <w:szCs w:val="20"/>
        </w:rPr>
        <w:t xml:space="preserve"> the cost variance is:  </w:t>
      </w:r>
      <w:r w:rsidRPr="006751E5">
        <w:rPr>
          <w:rStyle w:val="Emphasis"/>
          <w:sz w:val="20"/>
          <w:szCs w:val="20"/>
        </w:rPr>
        <w:t>CV = $2,000 – $1,500 = $500</w:t>
      </w:r>
      <w:r w:rsidRPr="006751E5">
        <w:rPr>
          <w:sz w:val="20"/>
          <w:szCs w:val="20"/>
        </w:rPr>
        <w:t>.</w:t>
      </w:r>
    </w:p>
    <w:p w:rsidR="00937F38" w:rsidRPr="006751E5" w:rsidRDefault="00937F38" w:rsidP="006751E5">
      <w:pPr>
        <w:pStyle w:val="NormalWeb"/>
        <w:spacing w:before="0" w:beforeAutospacing="0"/>
        <w:rPr>
          <w:sz w:val="20"/>
          <w:szCs w:val="20"/>
        </w:rPr>
      </w:pPr>
      <w:r w:rsidRPr="006751E5">
        <w:rPr>
          <w:sz w:val="20"/>
          <w:szCs w:val="20"/>
        </w:rPr>
        <w:t>A negative cost variance means the task is over budget.  A positive cost variance means it is under budget.</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Calculate Other Status Indicators</w:t>
      </w:r>
    </w:p>
    <w:p w:rsidR="00937F38" w:rsidRPr="006751E5" w:rsidRDefault="00937F38" w:rsidP="006751E5">
      <w:pPr>
        <w:pStyle w:val="NormalWeb"/>
        <w:spacing w:before="0" w:beforeAutospacing="0"/>
        <w:rPr>
          <w:sz w:val="20"/>
          <w:szCs w:val="20"/>
        </w:rPr>
      </w:pPr>
      <w:r w:rsidRPr="006751E5">
        <w:rPr>
          <w:sz w:val="20"/>
          <w:szCs w:val="20"/>
        </w:rPr>
        <w:t>Although the SV and CV are the minimum requirement and work well for small projects, there are other variables that are derived from them which you might want to calculate:</w:t>
      </w:r>
    </w:p>
    <w:p w:rsidR="00937F38" w:rsidRPr="006751E5" w:rsidRDefault="00937F38" w:rsidP="006751E5">
      <w:pPr>
        <w:numPr>
          <w:ilvl w:val="0"/>
          <w:numId w:val="6"/>
        </w:numPr>
        <w:spacing w:after="100" w:afterAutospacing="1" w:line="240" w:lineRule="auto"/>
        <w:rPr>
          <w:rFonts w:ascii="Times New Roman" w:hAnsi="Times New Roman" w:cs="Times New Roman"/>
          <w:sz w:val="20"/>
          <w:szCs w:val="20"/>
        </w:rPr>
      </w:pPr>
      <w:hyperlink r:id="rId14" w:history="1">
        <w:r w:rsidRPr="006751E5">
          <w:rPr>
            <w:rStyle w:val="Hyperlink"/>
            <w:rFonts w:ascii="Times New Roman" w:hAnsi="Times New Roman" w:cs="Times New Roman"/>
            <w:b/>
            <w:bCs/>
            <w:sz w:val="20"/>
            <w:szCs w:val="20"/>
          </w:rPr>
          <w:t>Schedule Performance Index (SPI)</w:t>
        </w:r>
      </w:hyperlink>
      <w:r w:rsidRPr="006751E5">
        <w:rPr>
          <w:rStyle w:val="Strong"/>
          <w:rFonts w:ascii="Times New Roman" w:hAnsi="Times New Roman" w:cs="Times New Roman"/>
          <w:sz w:val="20"/>
          <w:szCs w:val="20"/>
        </w:rPr>
        <w:t>:</w:t>
      </w:r>
      <w:r w:rsidRPr="006751E5">
        <w:rPr>
          <w:rFonts w:ascii="Times New Roman" w:hAnsi="Times New Roman" w:cs="Times New Roman"/>
          <w:sz w:val="20"/>
          <w:szCs w:val="20"/>
        </w:rPr>
        <w:t xml:space="preserve">  The schedule variance expressed in percentage terms, for example, SPI = 0.8 means the project 20% behind schedule. </w:t>
      </w:r>
    </w:p>
    <w:p w:rsidR="00937F38" w:rsidRPr="006751E5" w:rsidRDefault="00937F38" w:rsidP="006751E5">
      <w:pPr>
        <w:shd w:val="clear" w:color="auto" w:fill="CCCCCC"/>
        <w:spacing w:after="100" w:afterAutospacing="1" w:line="240" w:lineRule="auto"/>
        <w:ind w:left="720"/>
        <w:rPr>
          <w:rFonts w:ascii="Times New Roman" w:hAnsi="Times New Roman" w:cs="Times New Roman"/>
          <w:i/>
          <w:iCs/>
          <w:sz w:val="20"/>
          <w:szCs w:val="20"/>
        </w:rPr>
      </w:pPr>
      <w:r w:rsidRPr="006751E5">
        <w:rPr>
          <w:rFonts w:ascii="Times New Roman" w:hAnsi="Times New Roman" w:cs="Times New Roman"/>
          <w:i/>
          <w:iCs/>
          <w:sz w:val="20"/>
          <w:szCs w:val="20"/>
        </w:rPr>
        <w:t>SPI = EV / PV</w:t>
      </w:r>
    </w:p>
    <w:p w:rsidR="00937F38" w:rsidRPr="006751E5" w:rsidRDefault="00937F38" w:rsidP="006751E5">
      <w:pPr>
        <w:numPr>
          <w:ilvl w:val="0"/>
          <w:numId w:val="6"/>
        </w:numPr>
        <w:spacing w:after="100" w:afterAutospacing="1" w:line="240" w:lineRule="auto"/>
        <w:rPr>
          <w:rFonts w:ascii="Times New Roman" w:hAnsi="Times New Roman" w:cs="Times New Roman"/>
          <w:sz w:val="20"/>
          <w:szCs w:val="20"/>
        </w:rPr>
      </w:pPr>
      <w:hyperlink r:id="rId15" w:history="1">
        <w:r w:rsidRPr="006751E5">
          <w:rPr>
            <w:rStyle w:val="Hyperlink"/>
            <w:rFonts w:ascii="Times New Roman" w:hAnsi="Times New Roman" w:cs="Times New Roman"/>
            <w:b/>
            <w:bCs/>
            <w:sz w:val="20"/>
            <w:szCs w:val="20"/>
          </w:rPr>
          <w:t>Cost Performance Index (CPI)</w:t>
        </w:r>
      </w:hyperlink>
      <w:r w:rsidRPr="006751E5">
        <w:rPr>
          <w:rStyle w:val="Strong"/>
          <w:rFonts w:ascii="Times New Roman" w:hAnsi="Times New Roman" w:cs="Times New Roman"/>
          <w:sz w:val="20"/>
          <w:szCs w:val="20"/>
        </w:rPr>
        <w:t>:</w:t>
      </w:r>
      <w:r w:rsidRPr="006751E5">
        <w:rPr>
          <w:rFonts w:ascii="Times New Roman" w:hAnsi="Times New Roman" w:cs="Times New Roman"/>
          <w:sz w:val="20"/>
          <w:szCs w:val="20"/>
        </w:rPr>
        <w:t xml:space="preserve"> The cost variance expressed in percentage terms, for example, CPI = 0.9 means the project is 10% over budget. </w:t>
      </w:r>
    </w:p>
    <w:p w:rsidR="00937F38" w:rsidRPr="006751E5" w:rsidRDefault="00937F38" w:rsidP="006751E5">
      <w:pPr>
        <w:shd w:val="clear" w:color="auto" w:fill="CCCCCC"/>
        <w:spacing w:after="100" w:afterAutospacing="1" w:line="240" w:lineRule="auto"/>
        <w:ind w:left="720"/>
        <w:rPr>
          <w:rFonts w:ascii="Times New Roman" w:hAnsi="Times New Roman" w:cs="Times New Roman"/>
          <w:i/>
          <w:iCs/>
          <w:sz w:val="20"/>
          <w:szCs w:val="20"/>
        </w:rPr>
      </w:pPr>
      <w:r w:rsidRPr="006751E5">
        <w:rPr>
          <w:rFonts w:ascii="Times New Roman" w:hAnsi="Times New Roman" w:cs="Times New Roman"/>
          <w:i/>
          <w:iCs/>
          <w:sz w:val="20"/>
          <w:szCs w:val="20"/>
        </w:rPr>
        <w:t>CPI = EV / AC</w:t>
      </w:r>
    </w:p>
    <w:p w:rsidR="00937F38" w:rsidRPr="006751E5" w:rsidRDefault="00937F38" w:rsidP="006751E5">
      <w:pPr>
        <w:numPr>
          <w:ilvl w:val="0"/>
          <w:numId w:val="6"/>
        </w:numPr>
        <w:spacing w:after="100" w:afterAutospacing="1" w:line="240" w:lineRule="auto"/>
        <w:rPr>
          <w:rFonts w:ascii="Times New Roman" w:hAnsi="Times New Roman" w:cs="Times New Roman"/>
          <w:sz w:val="20"/>
          <w:szCs w:val="20"/>
        </w:rPr>
      </w:pPr>
      <w:hyperlink r:id="rId16" w:history="1">
        <w:r w:rsidRPr="006751E5">
          <w:rPr>
            <w:rStyle w:val="Hyperlink"/>
            <w:rFonts w:ascii="Times New Roman" w:hAnsi="Times New Roman" w:cs="Times New Roman"/>
            <w:b/>
            <w:bCs/>
            <w:sz w:val="20"/>
            <w:szCs w:val="20"/>
          </w:rPr>
          <w:t>Estimate at Completion (EAC)</w:t>
        </w:r>
      </w:hyperlink>
      <w:r w:rsidRPr="006751E5">
        <w:rPr>
          <w:rStyle w:val="Strong"/>
          <w:rFonts w:ascii="Times New Roman" w:hAnsi="Times New Roman" w:cs="Times New Roman"/>
          <w:sz w:val="20"/>
          <w:szCs w:val="20"/>
        </w:rPr>
        <w:t>:</w:t>
      </w:r>
      <w:r w:rsidRPr="006751E5">
        <w:rPr>
          <w:rFonts w:ascii="Times New Roman" w:hAnsi="Times New Roman" w:cs="Times New Roman"/>
          <w:sz w:val="20"/>
          <w:szCs w:val="20"/>
        </w:rPr>
        <w:t xml:space="preserve">  The expected budget at the end of the project given the variances that have already taken place. There are various ways to extrapolate this value but assuming that the past variances are likely to persist: </w:t>
      </w:r>
    </w:p>
    <w:p w:rsidR="00937F38" w:rsidRPr="006751E5" w:rsidRDefault="00937F38" w:rsidP="006751E5">
      <w:pPr>
        <w:shd w:val="clear" w:color="auto" w:fill="CCCCCC"/>
        <w:spacing w:after="100" w:afterAutospacing="1" w:line="240" w:lineRule="auto"/>
        <w:ind w:left="720"/>
        <w:rPr>
          <w:rFonts w:ascii="Times New Roman" w:hAnsi="Times New Roman" w:cs="Times New Roman"/>
          <w:i/>
          <w:iCs/>
          <w:sz w:val="20"/>
          <w:szCs w:val="20"/>
        </w:rPr>
      </w:pPr>
      <w:r w:rsidRPr="006751E5">
        <w:rPr>
          <w:rFonts w:ascii="Times New Roman" w:hAnsi="Times New Roman" w:cs="Times New Roman"/>
          <w:i/>
          <w:iCs/>
          <w:sz w:val="20"/>
          <w:szCs w:val="20"/>
        </w:rPr>
        <w:t>EAC = AC + BAC – EV</w:t>
      </w:r>
    </w:p>
    <w:p w:rsidR="00937F38" w:rsidRPr="006751E5" w:rsidRDefault="00937F38" w:rsidP="006751E5">
      <w:pPr>
        <w:numPr>
          <w:ilvl w:val="0"/>
          <w:numId w:val="6"/>
        </w:numPr>
        <w:spacing w:after="100" w:afterAutospacing="1" w:line="240" w:lineRule="auto"/>
        <w:rPr>
          <w:rFonts w:ascii="Times New Roman" w:hAnsi="Times New Roman" w:cs="Times New Roman"/>
          <w:sz w:val="20"/>
          <w:szCs w:val="20"/>
        </w:rPr>
      </w:pPr>
      <w:hyperlink r:id="rId17" w:history="1">
        <w:r w:rsidRPr="006751E5">
          <w:rPr>
            <w:rStyle w:val="Hyperlink"/>
            <w:rFonts w:ascii="Times New Roman" w:hAnsi="Times New Roman" w:cs="Times New Roman"/>
            <w:b/>
            <w:bCs/>
            <w:sz w:val="20"/>
            <w:szCs w:val="20"/>
          </w:rPr>
          <w:t>Estimate to Complete (ETC)</w:t>
        </w:r>
      </w:hyperlink>
      <w:r w:rsidRPr="006751E5">
        <w:rPr>
          <w:rStyle w:val="Strong"/>
          <w:rFonts w:ascii="Times New Roman" w:hAnsi="Times New Roman" w:cs="Times New Roman"/>
          <w:sz w:val="20"/>
          <w:szCs w:val="20"/>
        </w:rPr>
        <w:t>:</w:t>
      </w:r>
      <w:r w:rsidRPr="006751E5">
        <w:rPr>
          <w:rFonts w:ascii="Times New Roman" w:hAnsi="Times New Roman" w:cs="Times New Roman"/>
          <w:sz w:val="20"/>
          <w:szCs w:val="20"/>
        </w:rPr>
        <w:t xml:space="preserve">  The expected cost to finish the rest of the project. </w:t>
      </w:r>
    </w:p>
    <w:p w:rsidR="00937F38" w:rsidRPr="006751E5" w:rsidRDefault="00937F38" w:rsidP="006751E5">
      <w:pPr>
        <w:shd w:val="clear" w:color="auto" w:fill="CCCCCC"/>
        <w:spacing w:after="100" w:afterAutospacing="1" w:line="240" w:lineRule="auto"/>
        <w:ind w:left="720"/>
        <w:rPr>
          <w:rFonts w:ascii="Times New Roman" w:hAnsi="Times New Roman" w:cs="Times New Roman"/>
          <w:i/>
          <w:iCs/>
          <w:sz w:val="20"/>
          <w:szCs w:val="20"/>
        </w:rPr>
      </w:pPr>
      <w:r w:rsidRPr="006751E5">
        <w:rPr>
          <w:rFonts w:ascii="Times New Roman" w:hAnsi="Times New Roman" w:cs="Times New Roman"/>
          <w:i/>
          <w:iCs/>
          <w:sz w:val="20"/>
          <w:szCs w:val="20"/>
        </w:rPr>
        <w:t>ETC = EAC – AC</w:t>
      </w:r>
    </w:p>
    <w:p w:rsidR="00937F38" w:rsidRPr="006751E5" w:rsidRDefault="00937F38" w:rsidP="006751E5">
      <w:pPr>
        <w:numPr>
          <w:ilvl w:val="0"/>
          <w:numId w:val="6"/>
        </w:numPr>
        <w:spacing w:after="100" w:afterAutospacing="1" w:line="240" w:lineRule="auto"/>
        <w:rPr>
          <w:rFonts w:ascii="Times New Roman" w:hAnsi="Times New Roman" w:cs="Times New Roman"/>
          <w:sz w:val="20"/>
          <w:szCs w:val="20"/>
        </w:rPr>
      </w:pPr>
      <w:hyperlink r:id="rId18" w:history="1">
        <w:r w:rsidRPr="006751E5">
          <w:rPr>
            <w:rStyle w:val="Hyperlink"/>
            <w:rFonts w:ascii="Times New Roman" w:hAnsi="Times New Roman" w:cs="Times New Roman"/>
            <w:b/>
            <w:bCs/>
            <w:sz w:val="20"/>
            <w:szCs w:val="20"/>
          </w:rPr>
          <w:t>To Complete Performance Index (TCPI)</w:t>
        </w:r>
      </w:hyperlink>
      <w:r w:rsidRPr="006751E5">
        <w:rPr>
          <w:rStyle w:val="Strong"/>
          <w:rFonts w:ascii="Times New Roman" w:hAnsi="Times New Roman" w:cs="Times New Roman"/>
          <w:sz w:val="20"/>
          <w:szCs w:val="20"/>
        </w:rPr>
        <w:t>: </w:t>
      </w:r>
      <w:r w:rsidRPr="006751E5">
        <w:rPr>
          <w:rFonts w:ascii="Times New Roman" w:hAnsi="Times New Roman" w:cs="Times New Roman"/>
          <w:sz w:val="20"/>
          <w:szCs w:val="20"/>
        </w:rPr>
        <w:t xml:space="preserve"> The required CPI necessary to finish the project right on budget.  For example, TCPI = 1.25 means you need to find 25% efficiencies to finish on budget. </w:t>
      </w:r>
    </w:p>
    <w:p w:rsidR="00937F38" w:rsidRPr="006751E5" w:rsidRDefault="00937F38" w:rsidP="006751E5">
      <w:pPr>
        <w:shd w:val="clear" w:color="auto" w:fill="CCCCCC"/>
        <w:spacing w:after="100" w:afterAutospacing="1" w:line="240" w:lineRule="auto"/>
        <w:ind w:left="720"/>
        <w:rPr>
          <w:rFonts w:ascii="Times New Roman" w:hAnsi="Times New Roman" w:cs="Times New Roman"/>
          <w:i/>
          <w:iCs/>
          <w:sz w:val="20"/>
          <w:szCs w:val="20"/>
        </w:rPr>
      </w:pPr>
      <w:r w:rsidRPr="006751E5">
        <w:rPr>
          <w:rFonts w:ascii="Times New Roman" w:hAnsi="Times New Roman" w:cs="Times New Roman"/>
          <w:i/>
          <w:iCs/>
          <w:sz w:val="20"/>
          <w:szCs w:val="20"/>
        </w:rPr>
        <w:t>TCPI = (BAC – EV) / (BAC – AC)</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lastRenderedPageBreak/>
        <w:t>Compile the Results</w:t>
      </w:r>
    </w:p>
    <w:p w:rsidR="00937F38" w:rsidRPr="006751E5" w:rsidRDefault="00937F38" w:rsidP="006751E5">
      <w:pPr>
        <w:pStyle w:val="NormalWeb"/>
        <w:spacing w:before="0" w:beforeAutospacing="0"/>
        <w:rPr>
          <w:sz w:val="20"/>
          <w:szCs w:val="20"/>
        </w:rPr>
      </w:pPr>
      <w:r w:rsidRPr="006751E5">
        <w:rPr>
          <w:sz w:val="20"/>
          <w:szCs w:val="20"/>
        </w:rPr>
        <w:t xml:space="preserve">Each metric is calculated for each individual task in the project. Therefore they need to be added up into overall project variances to get the overall progress indicator for the project.  This represents the </w:t>
      </w:r>
      <w:hyperlink r:id="rId19" w:history="1">
        <w:r w:rsidRPr="006751E5">
          <w:rPr>
            <w:rStyle w:val="Hyperlink"/>
            <w:sz w:val="20"/>
            <w:szCs w:val="20"/>
          </w:rPr>
          <w:t>total variance</w:t>
        </w:r>
      </w:hyperlink>
      <w:r w:rsidRPr="006751E5">
        <w:rPr>
          <w:sz w:val="20"/>
          <w:szCs w:val="20"/>
        </w:rPr>
        <w:t xml:space="preserve"> of the project and can be </w:t>
      </w:r>
      <w:hyperlink r:id="rId20" w:history="1">
        <w:r w:rsidRPr="006751E5">
          <w:rPr>
            <w:rStyle w:val="Hyperlink"/>
            <w:sz w:val="20"/>
            <w:szCs w:val="20"/>
          </w:rPr>
          <w:t>reported</w:t>
        </w:r>
      </w:hyperlink>
      <w:r w:rsidRPr="006751E5">
        <w:rPr>
          <w:sz w:val="20"/>
          <w:szCs w:val="20"/>
        </w:rPr>
        <w:t xml:space="preserve"> to management, clients, and stakeholders.</w:t>
      </w:r>
    </w:p>
    <w:p w:rsidR="00937F38" w:rsidRPr="006751E5" w:rsidRDefault="00937F38" w:rsidP="006751E5">
      <w:pPr>
        <w:pStyle w:val="NormalWeb"/>
        <w:spacing w:before="0" w:beforeAutospacing="0"/>
        <w:rPr>
          <w:sz w:val="20"/>
          <w:szCs w:val="20"/>
        </w:rPr>
      </w:pPr>
      <w:r w:rsidRPr="006751E5">
        <w:rPr>
          <w:sz w:val="20"/>
          <w:szCs w:val="20"/>
        </w:rPr>
        <w:t xml:space="preserve">The results are as instantaneous as the input data, that is, if you input the percent complete as of right now the status reported will be as of right now as well. It’s amazing how a small variance does not cause anyone concern until they see it as a </w:t>
      </w:r>
      <w:proofErr w:type="gramStart"/>
      <w:r w:rsidRPr="006751E5">
        <w:rPr>
          <w:sz w:val="20"/>
          <w:szCs w:val="20"/>
        </w:rPr>
        <w:t>number,</w:t>
      </w:r>
      <w:proofErr w:type="gramEnd"/>
      <w:r w:rsidRPr="006751E5">
        <w:rPr>
          <w:sz w:val="20"/>
          <w:szCs w:val="20"/>
        </w:rPr>
        <w:t xml:space="preserve"> and it can be corrected before it becomes more serious.</w:t>
      </w:r>
    </w:p>
    <w:p w:rsidR="00937F38" w:rsidRPr="006751E5" w:rsidRDefault="00937F38" w:rsidP="006751E5">
      <w:pPr>
        <w:pStyle w:val="Heading2"/>
        <w:spacing w:before="0" w:line="240" w:lineRule="auto"/>
        <w:rPr>
          <w:rFonts w:ascii="Times New Roman" w:hAnsi="Times New Roman" w:cs="Times New Roman"/>
          <w:sz w:val="20"/>
          <w:szCs w:val="20"/>
        </w:rPr>
      </w:pPr>
      <w:r w:rsidRPr="006751E5">
        <w:rPr>
          <w:rFonts w:ascii="Times New Roman" w:hAnsi="Times New Roman" w:cs="Times New Roman"/>
          <w:sz w:val="20"/>
          <w:szCs w:val="20"/>
        </w:rPr>
        <w:t>Interpreting the Results</w:t>
      </w:r>
    </w:p>
    <w:p w:rsidR="00937F38" w:rsidRPr="006751E5" w:rsidRDefault="00937F38" w:rsidP="006751E5">
      <w:pPr>
        <w:pStyle w:val="NormalWeb"/>
        <w:spacing w:before="0" w:beforeAutospacing="0"/>
        <w:rPr>
          <w:sz w:val="20"/>
          <w:szCs w:val="20"/>
        </w:rPr>
      </w:pPr>
      <w:r w:rsidRPr="006751E5">
        <w:rPr>
          <w:sz w:val="20"/>
          <w:szCs w:val="20"/>
        </w:rPr>
        <w:t>The first two calculations (SV and CV) give you the basic indicator of project progress.  A negative value indicates an undesirable situation.</w:t>
      </w:r>
    </w:p>
    <w:p w:rsidR="00937F38" w:rsidRPr="006751E5" w:rsidRDefault="00937F38" w:rsidP="006751E5">
      <w:pPr>
        <w:numPr>
          <w:ilvl w:val="0"/>
          <w:numId w:val="7"/>
        </w:numPr>
        <w:spacing w:after="100" w:afterAutospacing="1" w:line="240" w:lineRule="auto"/>
        <w:rPr>
          <w:rFonts w:ascii="Times New Roman" w:hAnsi="Times New Roman" w:cs="Times New Roman"/>
          <w:sz w:val="20"/>
          <w:szCs w:val="20"/>
        </w:rPr>
      </w:pPr>
      <w:r w:rsidRPr="006751E5">
        <w:rPr>
          <w:rStyle w:val="Emphasis"/>
          <w:rFonts w:ascii="Times New Roman" w:hAnsi="Times New Roman" w:cs="Times New Roman"/>
          <w:sz w:val="20"/>
          <w:szCs w:val="20"/>
        </w:rPr>
        <w:t>If the schedule variance (SV) is negative, you are behind schedule.</w:t>
      </w:r>
    </w:p>
    <w:p w:rsidR="00937F38" w:rsidRPr="006751E5" w:rsidRDefault="00937F38" w:rsidP="006751E5">
      <w:pPr>
        <w:numPr>
          <w:ilvl w:val="0"/>
          <w:numId w:val="7"/>
        </w:numPr>
        <w:spacing w:after="100" w:afterAutospacing="1" w:line="240" w:lineRule="auto"/>
        <w:rPr>
          <w:rFonts w:ascii="Times New Roman" w:hAnsi="Times New Roman" w:cs="Times New Roman"/>
          <w:sz w:val="20"/>
          <w:szCs w:val="20"/>
        </w:rPr>
      </w:pPr>
      <w:r w:rsidRPr="006751E5">
        <w:rPr>
          <w:rStyle w:val="Emphasis"/>
          <w:rFonts w:ascii="Times New Roman" w:hAnsi="Times New Roman" w:cs="Times New Roman"/>
          <w:sz w:val="20"/>
          <w:szCs w:val="20"/>
        </w:rPr>
        <w:t>If the cost variance (CV) is negative, you are over budget.</w:t>
      </w:r>
    </w:p>
    <w:p w:rsidR="00937F38" w:rsidRPr="006751E5" w:rsidRDefault="00937F38" w:rsidP="006751E5">
      <w:pPr>
        <w:pStyle w:val="NormalWeb"/>
        <w:spacing w:before="0" w:beforeAutospacing="0"/>
        <w:rPr>
          <w:sz w:val="20"/>
          <w:szCs w:val="20"/>
        </w:rPr>
      </w:pPr>
      <w:r w:rsidRPr="006751E5">
        <w:rPr>
          <w:sz w:val="20"/>
          <w:szCs w:val="20"/>
        </w:rPr>
        <w:t xml:space="preserve">The amount of the variance can be compared to the project’s budget to see how concerning it is.  For example, a variance of $1,000 on a $100,000 project is not that concerning but a $10,000 variance might need some attention.  The variances can also be compared to employee charge out rates or something similar, for example a $1,000 variance might require a person </w:t>
      </w:r>
      <w:proofErr w:type="gramStart"/>
      <w:r w:rsidRPr="006751E5">
        <w:rPr>
          <w:sz w:val="20"/>
          <w:szCs w:val="20"/>
        </w:rPr>
        <w:t>who’s</w:t>
      </w:r>
      <w:proofErr w:type="gramEnd"/>
      <w:r w:rsidRPr="006751E5">
        <w:rPr>
          <w:sz w:val="20"/>
          <w:szCs w:val="20"/>
        </w:rPr>
        <w:t xml:space="preserve"> earning $50/hour to work 20 hours to recover.</w:t>
      </w:r>
    </w:p>
    <w:p w:rsidR="00937F38" w:rsidRPr="006751E5" w:rsidRDefault="00937F38" w:rsidP="006751E5">
      <w:pPr>
        <w:pStyle w:val="NormalWeb"/>
        <w:spacing w:before="0" w:beforeAutospacing="0"/>
        <w:rPr>
          <w:sz w:val="20"/>
          <w:szCs w:val="20"/>
        </w:rPr>
      </w:pPr>
      <w:r w:rsidRPr="006751E5">
        <w:rPr>
          <w:sz w:val="20"/>
          <w:szCs w:val="20"/>
        </w:rPr>
        <w:t xml:space="preserve">In our example the schedule variance was -$1,000 and the cost variance was $500.  This means that the project is behind schedule, but it is being performed efficiently and is cost-positive.  If </w:t>
      </w:r>
      <w:proofErr w:type="gramStart"/>
      <w:r w:rsidRPr="006751E5">
        <w:rPr>
          <w:sz w:val="20"/>
          <w:szCs w:val="20"/>
        </w:rPr>
        <w:t>an</w:t>
      </w:r>
      <w:proofErr w:type="gramEnd"/>
      <w:r w:rsidRPr="006751E5">
        <w:rPr>
          <w:sz w:val="20"/>
          <w:szCs w:val="20"/>
        </w:rPr>
        <w:t xml:space="preserve"> worker charging $75/hr was performing the majority of this work, they are about 13 hours behind schedule (although they will finish under budget).  Thus, we know that this task requires a couple days of work over and above the regular schedule to get it back on track.</w:t>
      </w:r>
    </w:p>
    <w:p w:rsidR="00937F38" w:rsidRPr="006751E5" w:rsidRDefault="00937F38" w:rsidP="006751E5">
      <w:pPr>
        <w:pStyle w:val="NormalWeb"/>
        <w:spacing w:before="0" w:beforeAutospacing="0"/>
        <w:rPr>
          <w:sz w:val="20"/>
          <w:szCs w:val="20"/>
        </w:rPr>
      </w:pPr>
      <w:r w:rsidRPr="006751E5">
        <w:rPr>
          <w:sz w:val="20"/>
          <w:szCs w:val="20"/>
        </w:rPr>
        <w:t xml:space="preserve">Graphing the results over multiple status points is a very helpful exercise.  Good </w:t>
      </w:r>
      <w:hyperlink r:id="rId21" w:history="1">
        <w:r w:rsidRPr="006751E5">
          <w:rPr>
            <w:rStyle w:val="Hyperlink"/>
            <w:sz w:val="20"/>
            <w:szCs w:val="20"/>
          </w:rPr>
          <w:t>project control</w:t>
        </w:r>
      </w:hyperlink>
      <w:r w:rsidRPr="006751E5">
        <w:rPr>
          <w:sz w:val="20"/>
          <w:szCs w:val="20"/>
        </w:rPr>
        <w:t xml:space="preserve"> often means that the instantaneous project status snapshot is not as important as the trend the indicators are making over time.  For example, if the SV has been increasing, then maybe the project will finish on time even though it’s behind schedule today.</w:t>
      </w:r>
    </w:p>
    <w:p w:rsidR="00937F38" w:rsidRDefault="00937F38" w:rsidP="006751E5">
      <w:pPr>
        <w:pStyle w:val="NormalWeb"/>
        <w:spacing w:before="0" w:beforeAutospacing="0"/>
        <w:rPr>
          <w:sz w:val="20"/>
          <w:szCs w:val="20"/>
        </w:rPr>
      </w:pPr>
      <w:r w:rsidRPr="006751E5">
        <w:rPr>
          <w:sz w:val="20"/>
          <w:szCs w:val="20"/>
        </w:rPr>
        <w:t>It is a well understood concept that if projects fall behind early they will tend to continue falling further behind throughout their entire life. Earned value analysis will alert you if you are even one hour behind and allow you to take the necessary remedial action. The value of this in producin</w:t>
      </w:r>
      <w:r w:rsidR="006751E5">
        <w:rPr>
          <w:sz w:val="20"/>
          <w:szCs w:val="20"/>
        </w:rPr>
        <w:t>g successful projects is almost.</w:t>
      </w:r>
    </w:p>
    <w:sectPr w:rsidR="00937F38" w:rsidSect="006751E5">
      <w:pgSz w:w="12240" w:h="15840"/>
      <w:pgMar w:top="994" w:right="965" w:bottom="994" w:left="965"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C3309"/>
    <w:multiLevelType w:val="multilevel"/>
    <w:tmpl w:val="2E36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EC5A00"/>
    <w:multiLevelType w:val="multilevel"/>
    <w:tmpl w:val="0CD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233F5"/>
    <w:multiLevelType w:val="multilevel"/>
    <w:tmpl w:val="E150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77611"/>
    <w:multiLevelType w:val="multilevel"/>
    <w:tmpl w:val="6CE6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D158DB"/>
    <w:multiLevelType w:val="multilevel"/>
    <w:tmpl w:val="2E5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6E7F6E"/>
    <w:multiLevelType w:val="multilevel"/>
    <w:tmpl w:val="5B8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3A14AA"/>
    <w:multiLevelType w:val="multilevel"/>
    <w:tmpl w:val="BE84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87792"/>
    <w:rsid w:val="005F6D77"/>
    <w:rsid w:val="006751E5"/>
    <w:rsid w:val="00687792"/>
    <w:rsid w:val="00937F38"/>
    <w:rsid w:val="00A13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9C"/>
  </w:style>
  <w:style w:type="paragraph" w:styleId="Heading2">
    <w:name w:val="heading 2"/>
    <w:basedOn w:val="Normal"/>
    <w:next w:val="Normal"/>
    <w:link w:val="Heading2Char"/>
    <w:uiPriority w:val="9"/>
    <w:semiHidden/>
    <w:unhideWhenUsed/>
    <w:qFormat/>
    <w:rsid w:val="00937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877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7792"/>
    <w:rPr>
      <w:rFonts w:ascii="Times New Roman" w:eastAsia="Times New Roman" w:hAnsi="Times New Roman" w:cs="Times New Roman"/>
      <w:b/>
      <w:bCs/>
      <w:sz w:val="24"/>
      <w:szCs w:val="24"/>
    </w:rPr>
  </w:style>
  <w:style w:type="character" w:styleId="Strong">
    <w:name w:val="Strong"/>
    <w:basedOn w:val="DefaultParagraphFont"/>
    <w:uiPriority w:val="22"/>
    <w:qFormat/>
    <w:rsid w:val="00687792"/>
    <w:rPr>
      <w:b/>
      <w:bCs/>
    </w:rPr>
  </w:style>
  <w:style w:type="character" w:customStyle="1" w:styleId="Heading2Char">
    <w:name w:val="Heading 2 Char"/>
    <w:basedOn w:val="DefaultParagraphFont"/>
    <w:link w:val="Heading2"/>
    <w:uiPriority w:val="9"/>
    <w:semiHidden/>
    <w:rsid w:val="00937F3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7F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7F38"/>
    <w:rPr>
      <w:color w:val="0000FF"/>
      <w:u w:val="single"/>
    </w:rPr>
  </w:style>
  <w:style w:type="character" w:styleId="Emphasis">
    <w:name w:val="Emphasis"/>
    <w:basedOn w:val="DefaultParagraphFont"/>
    <w:uiPriority w:val="20"/>
    <w:qFormat/>
    <w:rsid w:val="00937F38"/>
    <w:rPr>
      <w:i/>
      <w:iCs/>
    </w:rPr>
  </w:style>
</w:styles>
</file>

<file path=word/webSettings.xml><?xml version="1.0" encoding="utf-8"?>
<w:webSettings xmlns:r="http://schemas.openxmlformats.org/officeDocument/2006/relationships" xmlns:w="http://schemas.openxmlformats.org/wordprocessingml/2006/main">
  <w:divs>
    <w:div w:id="778530694">
      <w:bodyDiv w:val="1"/>
      <w:marLeft w:val="0"/>
      <w:marRight w:val="0"/>
      <w:marTop w:val="0"/>
      <w:marBottom w:val="0"/>
      <w:divBdr>
        <w:top w:val="none" w:sz="0" w:space="0" w:color="auto"/>
        <w:left w:val="none" w:sz="0" w:space="0" w:color="auto"/>
        <w:bottom w:val="none" w:sz="0" w:space="0" w:color="auto"/>
        <w:right w:val="none" w:sz="0" w:space="0" w:color="auto"/>
      </w:divBdr>
      <w:divsChild>
        <w:div w:id="1887065771">
          <w:marLeft w:val="0"/>
          <w:marRight w:val="60"/>
          <w:marTop w:val="60"/>
          <w:marBottom w:val="60"/>
          <w:divBdr>
            <w:top w:val="none" w:sz="0" w:space="0" w:color="auto"/>
            <w:left w:val="none" w:sz="0" w:space="0" w:color="auto"/>
            <w:bottom w:val="none" w:sz="0" w:space="0" w:color="auto"/>
            <w:right w:val="none" w:sz="0" w:space="0" w:color="auto"/>
          </w:divBdr>
        </w:div>
        <w:div w:id="211117254">
          <w:marLeft w:val="0"/>
          <w:marRight w:val="60"/>
          <w:marTop w:val="60"/>
          <w:marBottom w:val="60"/>
          <w:divBdr>
            <w:top w:val="none" w:sz="0" w:space="0" w:color="auto"/>
            <w:left w:val="none" w:sz="0" w:space="0" w:color="auto"/>
            <w:bottom w:val="none" w:sz="0" w:space="0" w:color="auto"/>
            <w:right w:val="none" w:sz="0" w:space="0" w:color="auto"/>
          </w:divBdr>
        </w:div>
        <w:div w:id="1096556268">
          <w:marLeft w:val="0"/>
          <w:marRight w:val="60"/>
          <w:marTop w:val="60"/>
          <w:marBottom w:val="60"/>
          <w:divBdr>
            <w:top w:val="none" w:sz="0" w:space="0" w:color="auto"/>
            <w:left w:val="none" w:sz="0" w:space="0" w:color="auto"/>
            <w:bottom w:val="none" w:sz="0" w:space="0" w:color="auto"/>
            <w:right w:val="none" w:sz="0" w:space="0" w:color="auto"/>
          </w:divBdr>
        </w:div>
        <w:div w:id="1492522412">
          <w:marLeft w:val="0"/>
          <w:marRight w:val="60"/>
          <w:marTop w:val="60"/>
          <w:marBottom w:val="60"/>
          <w:divBdr>
            <w:top w:val="none" w:sz="0" w:space="0" w:color="auto"/>
            <w:left w:val="none" w:sz="0" w:space="0" w:color="auto"/>
            <w:bottom w:val="none" w:sz="0" w:space="0" w:color="auto"/>
            <w:right w:val="none" w:sz="0" w:space="0" w:color="auto"/>
          </w:divBdr>
        </w:div>
        <w:div w:id="2122912521">
          <w:marLeft w:val="0"/>
          <w:marRight w:val="60"/>
          <w:marTop w:val="60"/>
          <w:marBottom w:val="60"/>
          <w:divBdr>
            <w:top w:val="none" w:sz="0" w:space="0" w:color="auto"/>
            <w:left w:val="none" w:sz="0" w:space="0" w:color="auto"/>
            <w:bottom w:val="none" w:sz="0" w:space="0" w:color="auto"/>
            <w:right w:val="none" w:sz="0" w:space="0" w:color="auto"/>
          </w:divBdr>
        </w:div>
        <w:div w:id="1134905261">
          <w:marLeft w:val="0"/>
          <w:marRight w:val="60"/>
          <w:marTop w:val="60"/>
          <w:marBottom w:val="60"/>
          <w:divBdr>
            <w:top w:val="none" w:sz="0" w:space="0" w:color="auto"/>
            <w:left w:val="none" w:sz="0" w:space="0" w:color="auto"/>
            <w:bottom w:val="none" w:sz="0" w:space="0" w:color="auto"/>
            <w:right w:val="none" w:sz="0" w:space="0" w:color="auto"/>
          </w:divBdr>
        </w:div>
        <w:div w:id="1149439399">
          <w:marLeft w:val="0"/>
          <w:marRight w:val="60"/>
          <w:marTop w:val="60"/>
          <w:marBottom w:val="60"/>
          <w:divBdr>
            <w:top w:val="none" w:sz="0" w:space="0" w:color="auto"/>
            <w:left w:val="none" w:sz="0" w:space="0" w:color="auto"/>
            <w:bottom w:val="none" w:sz="0" w:space="0" w:color="auto"/>
            <w:right w:val="none" w:sz="0" w:space="0" w:color="auto"/>
          </w:divBdr>
        </w:div>
      </w:divsChild>
    </w:div>
    <w:div w:id="8422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engineer.net/planning-the-project-schedule/" TargetMode="External"/><Relationship Id="rId13" Type="http://schemas.openxmlformats.org/officeDocument/2006/relationships/hyperlink" Target="http://www.projectengineer.net/an-earned-value-example/" TargetMode="External"/><Relationship Id="rId18" Type="http://schemas.openxmlformats.org/officeDocument/2006/relationships/hyperlink" Target="http://www.projectengineer.net/tcpi-earned-value-analysis/" TargetMode="External"/><Relationship Id="rId3" Type="http://schemas.openxmlformats.org/officeDocument/2006/relationships/settings" Target="settings.xml"/><Relationship Id="rId21" Type="http://schemas.openxmlformats.org/officeDocument/2006/relationships/hyperlink" Target="http://www.projectengineer.net/the-4-parts-of-project-control/" TargetMode="External"/><Relationship Id="rId7" Type="http://schemas.openxmlformats.org/officeDocument/2006/relationships/hyperlink" Target="http://www.projectengineer.net/bottom-up-estimating/" TargetMode="External"/><Relationship Id="rId12" Type="http://schemas.openxmlformats.org/officeDocument/2006/relationships/hyperlink" Target="http://www.projectengineer.net/cost-variance-earned-value-analysis/" TargetMode="External"/><Relationship Id="rId17" Type="http://schemas.openxmlformats.org/officeDocument/2006/relationships/hyperlink" Target="http://www.projectengineer.net/estimate-to-complete-earned-value-analysis/" TargetMode="External"/><Relationship Id="rId2" Type="http://schemas.openxmlformats.org/officeDocument/2006/relationships/styles" Target="styles.xml"/><Relationship Id="rId16" Type="http://schemas.openxmlformats.org/officeDocument/2006/relationships/hyperlink" Target="http://www.projectengineer.net/estimate-at-completion-earned-value-analysis/" TargetMode="External"/><Relationship Id="rId20" Type="http://schemas.openxmlformats.org/officeDocument/2006/relationships/hyperlink" Target="http://www.projectengineer.net/tutorials/earned-value-tutorial/earned-value-reporting/" TargetMode="External"/><Relationship Id="rId1" Type="http://schemas.openxmlformats.org/officeDocument/2006/relationships/numbering" Target="numbering.xml"/><Relationship Id="rId6" Type="http://schemas.openxmlformats.org/officeDocument/2006/relationships/hyperlink" Target="http://www.projectengineer.net/the-earned-value-management-system/" TargetMode="External"/><Relationship Id="rId11" Type="http://schemas.openxmlformats.org/officeDocument/2006/relationships/hyperlink" Target="http://www.projectengineer.net/schedule-variance-earned-value-analysis/" TargetMode="External"/><Relationship Id="rId5" Type="http://schemas.openxmlformats.org/officeDocument/2006/relationships/hyperlink" Target="http://www.projectengineer.net/introduction-to-project-management/" TargetMode="External"/><Relationship Id="rId15" Type="http://schemas.openxmlformats.org/officeDocument/2006/relationships/hyperlink" Target="http://www.projectengineer.net/cost-performance-index-earned-value-analysis/" TargetMode="External"/><Relationship Id="rId23" Type="http://schemas.openxmlformats.org/officeDocument/2006/relationships/theme" Target="theme/theme1.xml"/><Relationship Id="rId10" Type="http://schemas.openxmlformats.org/officeDocument/2006/relationships/hyperlink" Target="http://www.projectengineer.net/acwp-earned-value-analysis/" TargetMode="External"/><Relationship Id="rId19" Type="http://schemas.openxmlformats.org/officeDocument/2006/relationships/hyperlink" Target="http://www.projectengineer.net/how-to-calculate-project-variance/" TargetMode="External"/><Relationship Id="rId4" Type="http://schemas.openxmlformats.org/officeDocument/2006/relationships/webSettings" Target="webSettings.xml"/><Relationship Id="rId9" Type="http://schemas.openxmlformats.org/officeDocument/2006/relationships/hyperlink" Target="http://www.projectengineer.net/planned-value-earned-value-analysis/" TargetMode="External"/><Relationship Id="rId14" Type="http://schemas.openxmlformats.org/officeDocument/2006/relationships/hyperlink" Target="http://www.projectengineer.net/schedule-performance-index-earned-value-analy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system43</dc:creator>
  <cp:keywords/>
  <dc:description/>
  <cp:lastModifiedBy>system43</cp:lastModifiedBy>
  <cp:revision>4</cp:revision>
  <dcterms:created xsi:type="dcterms:W3CDTF">2018-10-23T06:27:00Z</dcterms:created>
  <dcterms:modified xsi:type="dcterms:W3CDTF">2018-10-23T06:59:00Z</dcterms:modified>
</cp:coreProperties>
</file>