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Web Development Task Report</w:t>
      </w:r>
    </w:p>
    <w:p>
      <w:pPr>
        <w:pStyle w:val="Heading2"/>
      </w:pPr>
      <w:r>
        <w:t>1. Approach &amp; Design Decisions</w:t>
      </w:r>
    </w:p>
    <w:p>
      <w:r>
        <w:rPr>
          <w:b/>
        </w:rPr>
        <w:t xml:space="preserve">• Semantic HTML: </w:t>
      </w:r>
      <w:r>
        <w:t>Code structures rely on semantic HTML5 elements (&lt;header&gt;, &lt;nav&gt;, &lt;main&gt;, &lt;section&gt;, &lt;footer&gt;) to improve accessibility, layout clarity, and SEO performance.</w:t>
      </w:r>
    </w:p>
    <w:p>
      <w:r>
        <w:rPr>
          <w:b/>
        </w:rPr>
        <w:t xml:space="preserve">• CSS Architecture: </w:t>
      </w:r>
      <w:r>
        <w:t>Flexbox was utilized for navigation bar positioning and alignment, while CSS Grid was chosen for the multi-column layout of the main content cards to handle auto-wrapping dynamically.</w:t>
      </w:r>
    </w:p>
    <w:p>
      <w:r>
        <w:rPr>
          <w:b/>
        </w:rPr>
        <w:t xml:space="preserve">• Color Scheme &amp; Typography: </w:t>
      </w:r>
      <w:r>
        <w:t>A clean blue and slate color palette (#0284c7 and #1e293b) was selected alongside sans-serif typography for maximum readability and a professional look.</w:t>
      </w:r>
    </w:p>
    <w:p>
      <w:pPr>
        <w:pStyle w:val="Heading2"/>
      </w:pPr>
      <w:r>
        <w:t>2. Responsiveness Strategy</w:t>
      </w:r>
    </w:p>
    <w:p>
      <w:r>
        <w:rPr>
          <w:b/>
        </w:rPr>
        <w:t xml:space="preserve">• Media Queries: </w:t>
      </w:r>
      <w:r>
        <w:t>Utilized CSS Media Queries (@media) targeted at standard mobile screen widths (max-width: 768px).</w:t>
      </w:r>
    </w:p>
    <w:p>
      <w:r>
        <w:rPr>
          <w:b/>
        </w:rPr>
        <w:t xml:space="preserve">• Adaptive Navigation: </w:t>
      </w:r>
      <w:r>
        <w:t>Adjusted navigation elements from horizontal row flex layouts to stacked vertical displays for small screens.</w:t>
      </w:r>
    </w:p>
    <w:p>
      <w:r>
        <w:rPr>
          <w:b/>
        </w:rPr>
        <w:t xml:space="preserve">• Layout Fluidity: </w:t>
      </w:r>
      <w:r>
        <w:t>Ensured content containers adapt smoothly without horizontal scrolling across all screen sizes.</w:t>
      </w:r>
    </w:p>
    <w:p>
      <w:pPr>
        <w:pStyle w:val="Heading2"/>
      </w:pPr>
      <w:r>
        <w:t>3. Challenges &amp; Problem Solving</w:t>
      </w:r>
    </w:p>
    <w:p>
      <w:r>
        <w:rPr>
          <w:b/>
        </w:rPr>
        <w:t xml:space="preserve">• Challenge: </w:t>
      </w:r>
      <w:r>
        <w:t>Ensuring grid items look balanced across varied device screens without using hardcoded pixel widths.</w:t>
      </w:r>
    </w:p>
    <w:p>
      <w:r>
        <w:rPr>
          <w:b/>
        </w:rPr>
        <w:t xml:space="preserve">• Resolution: </w:t>
      </w:r>
      <w:r>
        <w:t>Employed CSS Grid's repeat(auto-fit, minmax(...)) function to dynamically resize columns while preserving design aesthetics.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