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DA5717B"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F1A02">
        <w:rPr>
          <w:rFonts w:ascii="Arial" w:hAnsi="Arial" w:cs="Arial"/>
          <w:lang w:val="en"/>
        </w:rPr>
        <w:t>Muskan Patel</w:t>
      </w:r>
    </w:p>
    <w:p w14:paraId="677DC39A" w14:textId="3144A68F" w:rsidR="00DD5008" w:rsidRDefault="00DD5008" w:rsidP="00EF1A02">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F1A02">
        <w:rPr>
          <w:rFonts w:ascii="Arial" w:hAnsi="Arial" w:cs="Arial"/>
          <w:lang w:val="en"/>
        </w:rPr>
        <w:t>patelmuskan560@gmail.com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0DAF50DC"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92823" w:rsidRPr="002E68E1">
          <w:rPr>
            <w:rStyle w:val="Hyperlink"/>
            <w:rFonts w:ascii="Arial" w:hAnsi="Arial" w:cs="Arial"/>
            <w:lang w:val="en"/>
          </w:rPr>
          <w:t>https://link.springer.com/article/10.1186/s13010-021-00102-0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This commentary examines the challenges faced by modern physicians, such as burnout, depression, and a high suicide rate, as discussed by </w:t>
      </w:r>
      <w:proofErr w:type="spellStart"/>
      <w:r w:rsidRPr="008F6FFF">
        <w:rPr>
          <w:rFonts w:ascii="Arial" w:hAnsi="Arial" w:cs="Arial"/>
        </w:rPr>
        <w:t>Dr.</w:t>
      </w:r>
      <w:proofErr w:type="spellEnd"/>
      <w:r w:rsidRPr="008F6FFF">
        <w:rPr>
          <w:rFonts w:ascii="Arial" w:hAnsi="Arial" w:cs="Arial"/>
        </w:rPr>
        <w:t xml:space="preserve">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w:t>
      </w:r>
      <w:proofErr w:type="spellStart"/>
      <w:r w:rsidRPr="008F6FFF">
        <w:rPr>
          <w:rFonts w:ascii="Arial" w:hAnsi="Arial" w:cs="Arial"/>
        </w:rPr>
        <w:t>Dr.</w:t>
      </w:r>
      <w:proofErr w:type="spellEnd"/>
      <w:r w:rsidRPr="008F6FFF">
        <w:rPr>
          <w:rFonts w:ascii="Arial" w:hAnsi="Arial" w:cs="Arial"/>
        </w:rPr>
        <w:t xml:space="preserve">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discusses the challenges of physician burnout, depression, and high suicide rates, emphasizing the need for the arts and humanities in medical education to foster empathy and well-being. </w:t>
      </w:r>
      <w:proofErr w:type="spellStart"/>
      <w:r w:rsidRPr="008F6FFF">
        <w:rPr>
          <w:rFonts w:ascii="Arial" w:hAnsi="Arial" w:cs="Arial"/>
        </w:rPr>
        <w:t>Dr.</w:t>
      </w:r>
      <w:proofErr w:type="spellEnd"/>
      <w:r w:rsidRPr="008F6FFF">
        <w:rPr>
          <w:rFonts w:ascii="Arial" w:hAnsi="Arial" w:cs="Arial"/>
        </w:rPr>
        <w:t xml:space="preserve">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 xml:space="preserve">humanities into medical education. Key insights include the alarming rates of burnout, depression, and suicide among physicians, with </w:t>
      </w:r>
      <w:proofErr w:type="spellStart"/>
      <w:r w:rsidRPr="008F6FFF">
        <w:rPr>
          <w:rFonts w:ascii="Arial" w:hAnsi="Arial" w:cs="Arial"/>
        </w:rPr>
        <w:t>Dr.</w:t>
      </w:r>
      <w:proofErr w:type="spellEnd"/>
      <w:r w:rsidRPr="008F6FFF">
        <w:rPr>
          <w:rFonts w:ascii="Arial" w:hAnsi="Arial" w:cs="Arial"/>
        </w:rPr>
        <w:t xml:space="preserve">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w:t>
      </w:r>
      <w:proofErr w:type="spellStart"/>
      <w:r w:rsidR="008F6FFF" w:rsidRPr="008F6FFF">
        <w:rPr>
          <w:rFonts w:ascii="Arial" w:hAnsi="Arial" w:cs="Arial"/>
        </w:rPr>
        <w:t>centered</w:t>
      </w:r>
      <w:proofErr w:type="spellEnd"/>
      <w:r w:rsidR="008F6FFF" w:rsidRPr="008F6FFF">
        <w:rPr>
          <w:rFonts w:ascii="Arial" w:hAnsi="Arial" w:cs="Arial"/>
        </w:rPr>
        <w:t xml:space="preserve"> care models, improving the patient experience and healthcare outcomes by emphasizing the doctor-patient relationship and holistic treatment approaches.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final summary accurately captures the key arguments presented in the research, including the historical context, the role of the Flexner Report, and </w:t>
      </w:r>
      <w:proofErr w:type="spellStart"/>
      <w:r w:rsidRPr="008F6FFF">
        <w:rPr>
          <w:rFonts w:ascii="Arial" w:hAnsi="Arial" w:cs="Arial"/>
        </w:rPr>
        <w:t>Dr.</w:t>
      </w:r>
      <w:proofErr w:type="spellEnd"/>
      <w:r w:rsidRPr="008F6FFF">
        <w:rPr>
          <w:rFonts w:ascii="Arial" w:hAnsi="Arial" w:cs="Arial"/>
        </w:rPr>
        <w:t xml:space="preserve"> Richard Levin’s perspectives on integrating the arts and humanities into medical training. The insights and applications reflect the evidence provided within the paper.</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1C77EA"/>
    <w:rsid w:val="00234B39"/>
    <w:rsid w:val="00306F5A"/>
    <w:rsid w:val="003A39AF"/>
    <w:rsid w:val="00451A3E"/>
    <w:rsid w:val="0046607C"/>
    <w:rsid w:val="004A762C"/>
    <w:rsid w:val="005244B8"/>
    <w:rsid w:val="00572D6D"/>
    <w:rsid w:val="005D4829"/>
    <w:rsid w:val="005E19B9"/>
    <w:rsid w:val="008F6FFF"/>
    <w:rsid w:val="00A958D5"/>
    <w:rsid w:val="00B45D63"/>
    <w:rsid w:val="00DD5008"/>
    <w:rsid w:val="00EB2D84"/>
    <w:rsid w:val="00EB63BE"/>
    <w:rsid w:val="00EF1A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186/s13010-021-001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muskan patel</cp:lastModifiedBy>
  <cp:revision>2</cp:revision>
  <dcterms:created xsi:type="dcterms:W3CDTF">2024-09-10T11:24:00Z</dcterms:created>
  <dcterms:modified xsi:type="dcterms:W3CDTF">2024-09-10T11:24:00Z</dcterms:modified>
</cp:coreProperties>
</file>