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44EE" w14:textId="77777777" w:rsidR="00BB6627" w:rsidRPr="00BB6627" w:rsidRDefault="00BB6627" w:rsidP="00BB6627">
      <w:pPr>
        <w:rPr>
          <w:rFonts w:asciiTheme="majorHAnsi" w:hAnsiTheme="majorHAnsi" w:cstheme="majorHAnsi"/>
          <w:b/>
          <w:bCs/>
        </w:rPr>
      </w:pPr>
    </w:p>
    <w:p w14:paraId="1536088B" w14:textId="77777777" w:rsidR="00BB6627" w:rsidRPr="00BB6627" w:rsidRDefault="00BB6627" w:rsidP="00BB6627">
      <w:pPr>
        <w:rPr>
          <w:rFonts w:asciiTheme="majorHAnsi" w:hAnsiTheme="majorHAnsi" w:cstheme="majorHAnsi"/>
          <w:b/>
          <w:bCs/>
        </w:rPr>
      </w:pPr>
    </w:p>
    <w:p w14:paraId="12C9535A" w14:textId="288519A8" w:rsidR="00BB6627" w:rsidRPr="00BB6627" w:rsidRDefault="00BB6627" w:rsidP="00BB6627">
      <w:pPr>
        <w:rPr>
          <w:rStyle w:val="TitleChar"/>
          <w:rFonts w:cstheme="majorHAnsi"/>
        </w:rPr>
      </w:pPr>
      <w:r w:rsidRPr="00BB6627">
        <w:rPr>
          <w:rStyle w:val="TitleChar"/>
          <w:rFonts w:cstheme="majorHAnsi"/>
        </w:rPr>
        <w:t>Instructor Performance and Course Quality Evaluation on EduPro</w:t>
      </w:r>
    </w:p>
    <w:p w14:paraId="35CFCABC" w14:textId="77777777" w:rsidR="00BB6627" w:rsidRPr="00BB6627" w:rsidRDefault="00BB6627" w:rsidP="00BB6627">
      <w:pPr>
        <w:rPr>
          <w:rStyle w:val="TitleChar"/>
          <w:rFonts w:cstheme="majorHAnsi"/>
        </w:rPr>
      </w:pPr>
    </w:p>
    <w:p w14:paraId="166F0A53" w14:textId="77777777" w:rsidR="00BB6627" w:rsidRPr="00BB6627" w:rsidRDefault="00BB6627" w:rsidP="00BB6627">
      <w:pPr>
        <w:rPr>
          <w:rFonts w:asciiTheme="majorHAnsi" w:hAnsiTheme="majorHAnsi" w:cstheme="majorHAnsi"/>
          <w:b/>
          <w:bCs/>
        </w:rPr>
      </w:pPr>
    </w:p>
    <w:p w14:paraId="3CEBD969" w14:textId="77777777" w:rsidR="00BB6627" w:rsidRPr="00BB6627" w:rsidRDefault="00BB6627" w:rsidP="00BB6627">
      <w:pPr>
        <w:pStyle w:val="Heading1"/>
        <w:rPr>
          <w:rFonts w:asciiTheme="majorHAnsi" w:hAnsiTheme="majorHAnsi" w:cstheme="majorHAnsi"/>
        </w:rPr>
      </w:pPr>
      <w:r w:rsidRPr="00BB6627">
        <w:rPr>
          <w:rFonts w:asciiTheme="majorHAnsi" w:hAnsiTheme="majorHAnsi" w:cstheme="majorHAnsi"/>
        </w:rPr>
        <w:t>Title Page, Abstract &amp; Table of Contents</w:t>
      </w:r>
    </w:p>
    <w:p w14:paraId="3F006105"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t>1. Title &amp; Metadata</w:t>
      </w:r>
    </w:p>
    <w:p w14:paraId="0C96C86C" w14:textId="4BD81B2C" w:rsidR="00BB6627" w:rsidRPr="00BB6627" w:rsidRDefault="00BB6627" w:rsidP="00BB6627">
      <w:pPr>
        <w:numPr>
          <w:ilvl w:val="0"/>
          <w:numId w:val="27"/>
        </w:numPr>
        <w:spacing w:before="0" w:after="160" w:line="278" w:lineRule="auto"/>
        <w:rPr>
          <w:rFonts w:asciiTheme="majorHAnsi" w:hAnsiTheme="majorHAnsi" w:cstheme="majorHAnsi"/>
        </w:rPr>
      </w:pPr>
      <w:r w:rsidRPr="00BB6627">
        <w:rPr>
          <w:rFonts w:asciiTheme="majorHAnsi" w:hAnsiTheme="majorHAnsi" w:cstheme="majorHAnsi"/>
          <w:b/>
          <w:bCs/>
        </w:rPr>
        <w:t>Project Title:</w:t>
      </w:r>
      <w:r w:rsidRPr="00BB6627">
        <w:rPr>
          <w:rFonts w:asciiTheme="majorHAnsi" w:hAnsiTheme="majorHAnsi" w:cstheme="majorHAnsi"/>
        </w:rPr>
        <w:t xml:space="preserve"> </w:t>
      </w:r>
      <w:r w:rsidR="00D16712">
        <w:rPr>
          <w:rFonts w:asciiTheme="majorHAnsi" w:hAnsiTheme="majorHAnsi" w:cstheme="majorHAnsi"/>
        </w:rPr>
        <w:t>Instructor Performance and course quality evaluation on EDUPRO</w:t>
      </w:r>
    </w:p>
    <w:p w14:paraId="0F939547" w14:textId="42631A09" w:rsidR="00BB6627" w:rsidRPr="00BB6627" w:rsidRDefault="00BB6627" w:rsidP="00BB6627">
      <w:pPr>
        <w:numPr>
          <w:ilvl w:val="0"/>
          <w:numId w:val="27"/>
        </w:numPr>
        <w:spacing w:before="0" w:after="160" w:line="278" w:lineRule="auto"/>
        <w:rPr>
          <w:rFonts w:asciiTheme="majorHAnsi" w:hAnsiTheme="majorHAnsi" w:cstheme="majorHAnsi"/>
        </w:rPr>
      </w:pPr>
      <w:r w:rsidRPr="00BB6627">
        <w:rPr>
          <w:rFonts w:asciiTheme="majorHAnsi" w:hAnsiTheme="majorHAnsi" w:cstheme="majorHAnsi"/>
          <w:b/>
          <w:bCs/>
        </w:rPr>
        <w:t>Target Industry:</w:t>
      </w:r>
      <w:r w:rsidRPr="00BB6627">
        <w:rPr>
          <w:rFonts w:asciiTheme="majorHAnsi" w:hAnsiTheme="majorHAnsi" w:cstheme="majorHAnsi"/>
        </w:rPr>
        <w:t xml:space="preserve"> Education</w:t>
      </w:r>
    </w:p>
    <w:p w14:paraId="6EDFAFFA" w14:textId="77777777" w:rsidR="00BB6627" w:rsidRPr="00BB6627" w:rsidRDefault="00BB6627" w:rsidP="00BB6627">
      <w:pPr>
        <w:rPr>
          <w:rStyle w:val="TitleChar"/>
          <w:rFonts w:cstheme="majorHAnsi"/>
        </w:rPr>
      </w:pPr>
    </w:p>
    <w:p w14:paraId="508F6E19"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Abstract</w:t>
      </w:r>
    </w:p>
    <w:p w14:paraId="297F9D16"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 xml:space="preserve">In the rapidly growing online education ecosystem, instructional quality and course design serve as the primary drivers of learner satisfaction, platform credibility, and course completion rates. This paper presents a data-driven framework for evaluating instructor effectiveness and course quality on the </w:t>
      </w:r>
      <w:proofErr w:type="spellStart"/>
      <w:r w:rsidRPr="00BB6627">
        <w:rPr>
          <w:rFonts w:asciiTheme="majorHAnsi" w:hAnsiTheme="majorHAnsi" w:cstheme="majorHAnsi"/>
          <w:b/>
          <w:bCs/>
        </w:rPr>
        <w:t>EduPro</w:t>
      </w:r>
      <w:proofErr w:type="spellEnd"/>
      <w:r w:rsidRPr="00BB6627">
        <w:rPr>
          <w:rFonts w:asciiTheme="majorHAnsi" w:hAnsiTheme="majorHAnsi" w:cstheme="majorHAnsi"/>
          <w:b/>
          <w:bCs/>
        </w:rPr>
        <w:t xml:space="preserve"> platform. By integrating transactional data across teachers, courses, and platform enrollments, we analyze the core drivers of course ratings and instructor success. Our findings highlight the relationship between teacher experience, domain expertise, and course performance, culminating in actionable recommendations for quality assurance and an interactive </w:t>
      </w:r>
      <w:proofErr w:type="spellStart"/>
      <w:r w:rsidRPr="00BB6627">
        <w:rPr>
          <w:rFonts w:asciiTheme="majorHAnsi" w:hAnsiTheme="majorHAnsi" w:cstheme="majorHAnsi"/>
          <w:b/>
          <w:bCs/>
        </w:rPr>
        <w:t>Streamlit</w:t>
      </w:r>
      <w:proofErr w:type="spellEnd"/>
      <w:r w:rsidRPr="00BB6627">
        <w:rPr>
          <w:rFonts w:asciiTheme="majorHAnsi" w:hAnsiTheme="majorHAnsi" w:cstheme="majorHAnsi"/>
          <w:b/>
          <w:bCs/>
        </w:rPr>
        <w:t xml:space="preserve"> analytics application.</w:t>
      </w:r>
    </w:p>
    <w:p w14:paraId="7C7D5B4F" w14:textId="77777777" w:rsidR="00BB6627" w:rsidRPr="00BB6627" w:rsidRDefault="00000000" w:rsidP="00BB6627">
      <w:pPr>
        <w:rPr>
          <w:rFonts w:asciiTheme="majorHAnsi" w:hAnsiTheme="majorHAnsi" w:cstheme="majorHAnsi"/>
          <w:b/>
          <w:bCs/>
        </w:rPr>
      </w:pPr>
      <w:r>
        <w:rPr>
          <w:rFonts w:asciiTheme="majorHAnsi" w:hAnsiTheme="majorHAnsi" w:cstheme="majorHAnsi"/>
          <w:b/>
          <w:bCs/>
        </w:rPr>
        <w:pict w14:anchorId="0F681514">
          <v:rect id="_x0000_i1025" style="width:0;height:1.5pt" o:hralign="center" o:hrstd="t" o:hr="t" fillcolor="#a0a0a0" stroked="f"/>
        </w:pict>
      </w:r>
    </w:p>
    <w:p w14:paraId="1FBA0CF7" w14:textId="73722188" w:rsidR="00BB6627" w:rsidRPr="00BB6627" w:rsidRDefault="00BB6627" w:rsidP="00BB6627">
      <w:pPr>
        <w:rPr>
          <w:rFonts w:asciiTheme="majorHAnsi" w:hAnsiTheme="majorHAnsi" w:cstheme="majorHAnsi"/>
          <w:b/>
          <w:bCs/>
        </w:rPr>
      </w:pPr>
    </w:p>
    <w:p w14:paraId="5169AE1D" w14:textId="77777777" w:rsidR="00BB6627" w:rsidRPr="00BB6627" w:rsidRDefault="00BB6627" w:rsidP="00BB6627">
      <w:pPr>
        <w:rPr>
          <w:rFonts w:asciiTheme="majorHAnsi" w:hAnsiTheme="majorHAnsi" w:cstheme="majorHAnsi"/>
          <w:b/>
          <w:bCs/>
        </w:rPr>
      </w:pPr>
    </w:p>
    <w:p w14:paraId="432FE5C9" w14:textId="77777777" w:rsidR="00BB6627" w:rsidRPr="00BB6627" w:rsidRDefault="00BB6627" w:rsidP="00BB6627">
      <w:pPr>
        <w:rPr>
          <w:rFonts w:asciiTheme="majorHAnsi" w:hAnsiTheme="majorHAnsi" w:cstheme="majorHAnsi"/>
          <w:b/>
          <w:bCs/>
        </w:rPr>
      </w:pPr>
    </w:p>
    <w:p w14:paraId="3F902D82" w14:textId="2E80A3B2" w:rsidR="00BB6627" w:rsidRPr="00BB6627" w:rsidRDefault="00BB6627" w:rsidP="00BB6627">
      <w:pPr>
        <w:pStyle w:val="Heading1"/>
        <w:rPr>
          <w:rFonts w:asciiTheme="majorHAnsi" w:hAnsiTheme="majorHAnsi" w:cstheme="majorHAnsi"/>
        </w:rPr>
      </w:pPr>
      <w:r w:rsidRPr="00BB6627">
        <w:rPr>
          <w:rFonts w:asciiTheme="majorHAnsi" w:hAnsiTheme="majorHAnsi" w:cstheme="majorHAnsi"/>
        </w:rPr>
        <w:t xml:space="preserve"> Introduction &amp; Background</w:t>
      </w:r>
    </w:p>
    <w:p w14:paraId="192E9C89"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lastRenderedPageBreak/>
        <w:t>1.1 Context</w:t>
      </w:r>
    </w:p>
    <w:p w14:paraId="2C37F21D"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Online learning platforms often focus heavily on acquisition and enrollment metrics. However, long-term platform viability hinges on teaching effectiveness and course quality consistency. Poor instructional quality results in lower ratings, high drop-out rates, and diminished trust in the platform.</w:t>
      </w:r>
    </w:p>
    <w:p w14:paraId="794FFACE"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t>1.2 Objectives</w:t>
      </w:r>
    </w:p>
    <w:p w14:paraId="0C559A7D" w14:textId="77777777" w:rsidR="00BB6627" w:rsidRPr="00BB6627" w:rsidRDefault="00BB6627" w:rsidP="00BB6627">
      <w:pPr>
        <w:numPr>
          <w:ilvl w:val="0"/>
          <w:numId w:val="15"/>
        </w:numPr>
        <w:rPr>
          <w:rFonts w:asciiTheme="majorHAnsi" w:hAnsiTheme="majorHAnsi" w:cstheme="majorHAnsi"/>
          <w:b/>
          <w:bCs/>
        </w:rPr>
      </w:pPr>
      <w:r w:rsidRPr="00BB6627">
        <w:rPr>
          <w:rFonts w:asciiTheme="majorHAnsi" w:hAnsiTheme="majorHAnsi" w:cstheme="majorHAnsi"/>
          <w:b/>
          <w:bCs/>
        </w:rPr>
        <w:t>Develop a structured methodology to evaluate instructor performance objectively.</w:t>
      </w:r>
    </w:p>
    <w:p w14:paraId="4B146562" w14:textId="00B6A593" w:rsidR="00BB6627" w:rsidRPr="00BB6627" w:rsidRDefault="00BB6627" w:rsidP="00BB6627">
      <w:pPr>
        <w:numPr>
          <w:ilvl w:val="0"/>
          <w:numId w:val="15"/>
        </w:numPr>
        <w:rPr>
          <w:rFonts w:asciiTheme="majorHAnsi" w:hAnsiTheme="majorHAnsi" w:cstheme="majorHAnsi"/>
          <w:b/>
          <w:bCs/>
        </w:rPr>
      </w:pPr>
      <w:r w:rsidRPr="00BB6627">
        <w:rPr>
          <w:rFonts w:asciiTheme="majorHAnsi" w:hAnsiTheme="majorHAnsi" w:cstheme="majorHAnsi"/>
          <w:b/>
          <w:bCs/>
        </w:rPr>
        <w:t>Quantify the impact of teacher experience (</w:t>
      </w:r>
      <m:oMath>
        <m:r>
          <m:rPr>
            <m:sty m:val="bi"/>
          </m:rPr>
          <w:rPr>
            <w:rFonts w:ascii="Cambria Math" w:hAnsi="Cambria Math" w:cstheme="majorHAnsi"/>
          </w:rPr>
          <m:t>YearsOfExperience</m:t>
        </m:r>
      </m:oMath>
      <w:r w:rsidRPr="00BB6627">
        <w:rPr>
          <w:rFonts w:asciiTheme="majorHAnsi" w:hAnsiTheme="majorHAnsi" w:cstheme="majorHAnsi"/>
          <w:b/>
          <w:bCs/>
        </w:rPr>
        <w:t>) on course quality (</w:t>
      </w:r>
      <m:oMath>
        <m:r>
          <m:rPr>
            <m:sty m:val="bi"/>
          </m:rPr>
          <w:rPr>
            <w:rFonts w:ascii="Cambria Math" w:hAnsi="Cambria Math" w:cstheme="majorHAnsi"/>
          </w:rPr>
          <m:t>CourseRating</m:t>
        </m:r>
      </m:oMath>
      <w:r w:rsidRPr="00BB6627">
        <w:rPr>
          <w:rFonts w:asciiTheme="majorHAnsi" w:hAnsiTheme="majorHAnsi" w:cstheme="majorHAnsi"/>
          <w:b/>
          <w:bCs/>
        </w:rPr>
        <w:t>).</w:t>
      </w:r>
    </w:p>
    <w:p w14:paraId="68822E60" w14:textId="77777777" w:rsidR="00BB6627" w:rsidRPr="00BB6627" w:rsidRDefault="00BB6627" w:rsidP="00BB6627">
      <w:pPr>
        <w:numPr>
          <w:ilvl w:val="0"/>
          <w:numId w:val="15"/>
        </w:numPr>
        <w:rPr>
          <w:rFonts w:asciiTheme="majorHAnsi" w:hAnsiTheme="majorHAnsi" w:cstheme="majorHAnsi"/>
          <w:b/>
          <w:bCs/>
        </w:rPr>
      </w:pPr>
      <w:r w:rsidRPr="00BB6627">
        <w:rPr>
          <w:rFonts w:asciiTheme="majorHAnsi" w:hAnsiTheme="majorHAnsi" w:cstheme="majorHAnsi"/>
          <w:b/>
          <w:bCs/>
        </w:rPr>
        <w:t xml:space="preserve">Analyze performance across domain </w:t>
      </w:r>
      <w:proofErr w:type="spellStart"/>
      <w:r w:rsidRPr="00BB6627">
        <w:rPr>
          <w:rFonts w:asciiTheme="majorHAnsi" w:hAnsiTheme="majorHAnsi" w:cstheme="majorHAnsi"/>
          <w:b/>
          <w:bCs/>
        </w:rPr>
        <w:t>expertises</w:t>
      </w:r>
      <w:proofErr w:type="spellEnd"/>
      <w:r w:rsidRPr="00BB6627">
        <w:rPr>
          <w:rFonts w:asciiTheme="majorHAnsi" w:hAnsiTheme="majorHAnsi" w:cstheme="majorHAnsi"/>
          <w:b/>
          <w:bCs/>
        </w:rPr>
        <w:t>, course levels, and demographic factors.</w:t>
      </w:r>
    </w:p>
    <w:p w14:paraId="653A078B" w14:textId="77777777" w:rsidR="00BB6627" w:rsidRPr="00BB6627" w:rsidRDefault="00BB6627" w:rsidP="00BB6627">
      <w:pPr>
        <w:numPr>
          <w:ilvl w:val="0"/>
          <w:numId w:val="15"/>
        </w:numPr>
        <w:rPr>
          <w:rFonts w:asciiTheme="majorHAnsi" w:hAnsiTheme="majorHAnsi" w:cstheme="majorHAnsi"/>
          <w:b/>
          <w:bCs/>
        </w:rPr>
      </w:pPr>
      <w:r w:rsidRPr="00BB6627">
        <w:rPr>
          <w:rFonts w:asciiTheme="majorHAnsi" w:hAnsiTheme="majorHAnsi" w:cstheme="majorHAnsi"/>
          <w:b/>
          <w:bCs/>
        </w:rPr>
        <w:t xml:space="preserve">Provide an interactive </w:t>
      </w:r>
      <w:proofErr w:type="spellStart"/>
      <w:r w:rsidRPr="00BB6627">
        <w:rPr>
          <w:rFonts w:asciiTheme="majorHAnsi" w:hAnsiTheme="majorHAnsi" w:cstheme="majorHAnsi"/>
          <w:b/>
          <w:bCs/>
        </w:rPr>
        <w:t>Streamlit</w:t>
      </w:r>
      <w:proofErr w:type="spellEnd"/>
      <w:r w:rsidRPr="00BB6627">
        <w:rPr>
          <w:rFonts w:asciiTheme="majorHAnsi" w:hAnsiTheme="majorHAnsi" w:cstheme="majorHAnsi"/>
          <w:b/>
          <w:bCs/>
        </w:rPr>
        <w:t xml:space="preserve"> application to empower stakeholders with real-time decision-making insights.</w:t>
      </w:r>
    </w:p>
    <w:p w14:paraId="7E404432" w14:textId="77777777" w:rsidR="00BB6627" w:rsidRPr="00BB6627" w:rsidRDefault="00000000" w:rsidP="00BB6627">
      <w:pPr>
        <w:rPr>
          <w:rFonts w:asciiTheme="majorHAnsi" w:hAnsiTheme="majorHAnsi" w:cstheme="majorHAnsi"/>
          <w:b/>
          <w:bCs/>
        </w:rPr>
      </w:pPr>
      <w:r>
        <w:rPr>
          <w:rFonts w:asciiTheme="majorHAnsi" w:hAnsiTheme="majorHAnsi" w:cstheme="majorHAnsi"/>
          <w:b/>
          <w:bCs/>
        </w:rPr>
        <w:pict w14:anchorId="26FD649B">
          <v:rect id="_x0000_i1026" style="width:0;height:1.5pt" o:hralign="center" o:hrstd="t" o:hr="t" fillcolor="#a0a0a0" stroked="f"/>
        </w:pict>
      </w:r>
    </w:p>
    <w:p w14:paraId="0285372A" w14:textId="54085D6D" w:rsidR="00BB6627" w:rsidRPr="00BB6627" w:rsidRDefault="00BB6627" w:rsidP="00BB6627">
      <w:pPr>
        <w:pStyle w:val="Heading1"/>
        <w:rPr>
          <w:rFonts w:asciiTheme="majorHAnsi" w:hAnsiTheme="majorHAnsi" w:cstheme="majorHAnsi"/>
        </w:rPr>
      </w:pPr>
      <w:r w:rsidRPr="00BB6627">
        <w:rPr>
          <w:rFonts w:asciiTheme="majorHAnsi" w:hAnsiTheme="majorHAnsi" w:cstheme="majorHAnsi"/>
        </w:rPr>
        <w:t xml:space="preserve"> Literature Review &amp; Problem Statement</w:t>
      </w:r>
    </w:p>
    <w:p w14:paraId="4BA2099E"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t>2.1 Literature Review</w:t>
      </w:r>
    </w:p>
    <w:p w14:paraId="2257D78E"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Previous research in educational data mining (EDM) highlights that instructor domain mastery and pedagogical experience do not always scale linearly with student satisfaction. Identifying diminishing returns in teaching tenure and domain-specific challenges allows platforms to target instructional coaching effectively.</w:t>
      </w:r>
    </w:p>
    <w:p w14:paraId="1EF5354F"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t>2.2 Problem Statement</w:t>
      </w:r>
    </w:p>
    <w:p w14:paraId="400ADF8E" w14:textId="77777777" w:rsidR="00BB6627" w:rsidRPr="00BB6627" w:rsidRDefault="00BB6627" w:rsidP="00BB6627">
      <w:pPr>
        <w:rPr>
          <w:rFonts w:asciiTheme="majorHAnsi" w:hAnsiTheme="majorHAnsi" w:cstheme="majorHAnsi"/>
          <w:b/>
          <w:bCs/>
        </w:rPr>
      </w:pPr>
      <w:proofErr w:type="spellStart"/>
      <w:r w:rsidRPr="00BB6627">
        <w:rPr>
          <w:rFonts w:asciiTheme="majorHAnsi" w:hAnsiTheme="majorHAnsi" w:cstheme="majorHAnsi"/>
          <w:b/>
          <w:bCs/>
        </w:rPr>
        <w:t>EduPro</w:t>
      </w:r>
      <w:proofErr w:type="spellEnd"/>
      <w:r w:rsidRPr="00BB6627">
        <w:rPr>
          <w:rFonts w:asciiTheme="majorHAnsi" w:hAnsiTheme="majorHAnsi" w:cstheme="majorHAnsi"/>
          <w:b/>
          <w:bCs/>
        </w:rPr>
        <w:t xml:space="preserve"> currently struggles with:</w:t>
      </w:r>
    </w:p>
    <w:p w14:paraId="7C2F2BD7" w14:textId="77777777" w:rsidR="00BB6627" w:rsidRPr="00BB6627" w:rsidRDefault="00BB6627" w:rsidP="00BB6627">
      <w:pPr>
        <w:numPr>
          <w:ilvl w:val="0"/>
          <w:numId w:val="16"/>
        </w:numPr>
        <w:rPr>
          <w:rFonts w:asciiTheme="majorHAnsi" w:hAnsiTheme="majorHAnsi" w:cstheme="majorHAnsi"/>
          <w:b/>
          <w:bCs/>
        </w:rPr>
      </w:pPr>
      <w:r w:rsidRPr="00BB6627">
        <w:rPr>
          <w:rFonts w:asciiTheme="majorHAnsi" w:hAnsiTheme="majorHAnsi" w:cstheme="majorHAnsi"/>
          <w:b/>
          <w:bCs/>
        </w:rPr>
        <w:t>Identifying consistently high-performing versus underperforming instructors.</w:t>
      </w:r>
    </w:p>
    <w:p w14:paraId="38B1CE78" w14:textId="77777777" w:rsidR="00BB6627" w:rsidRPr="00BB6627" w:rsidRDefault="00BB6627" w:rsidP="00BB6627">
      <w:pPr>
        <w:numPr>
          <w:ilvl w:val="0"/>
          <w:numId w:val="16"/>
        </w:numPr>
        <w:rPr>
          <w:rFonts w:asciiTheme="majorHAnsi" w:hAnsiTheme="majorHAnsi" w:cstheme="majorHAnsi"/>
          <w:b/>
          <w:bCs/>
        </w:rPr>
      </w:pPr>
      <w:r w:rsidRPr="00BB6627">
        <w:rPr>
          <w:rFonts w:asciiTheme="majorHAnsi" w:hAnsiTheme="majorHAnsi" w:cstheme="majorHAnsi"/>
          <w:b/>
          <w:bCs/>
        </w:rPr>
        <w:t>Understanding whether teaching tenure directly drives higher ratings.</w:t>
      </w:r>
    </w:p>
    <w:p w14:paraId="184A92B6" w14:textId="77777777" w:rsidR="00BB6627" w:rsidRPr="00BB6627" w:rsidRDefault="00BB6627" w:rsidP="00BB6627">
      <w:pPr>
        <w:numPr>
          <w:ilvl w:val="0"/>
          <w:numId w:val="16"/>
        </w:numPr>
        <w:rPr>
          <w:rFonts w:asciiTheme="majorHAnsi" w:hAnsiTheme="majorHAnsi" w:cstheme="majorHAnsi"/>
          <w:b/>
          <w:bCs/>
        </w:rPr>
      </w:pPr>
      <w:r w:rsidRPr="00BB6627">
        <w:rPr>
          <w:rFonts w:asciiTheme="majorHAnsi" w:hAnsiTheme="majorHAnsi" w:cstheme="majorHAnsi"/>
          <w:b/>
          <w:bCs/>
        </w:rPr>
        <w:t>Identifying high-friction course categories where quality relies heavily on instructor intervention.</w:t>
      </w:r>
    </w:p>
    <w:p w14:paraId="7FEAFDAC" w14:textId="77777777" w:rsidR="00BB6627" w:rsidRPr="00BB6627" w:rsidRDefault="00BB6627" w:rsidP="00BB6627">
      <w:pPr>
        <w:numPr>
          <w:ilvl w:val="0"/>
          <w:numId w:val="16"/>
        </w:numPr>
        <w:rPr>
          <w:rFonts w:asciiTheme="majorHAnsi" w:hAnsiTheme="majorHAnsi" w:cstheme="majorHAnsi"/>
          <w:b/>
          <w:bCs/>
        </w:rPr>
      </w:pPr>
      <w:r w:rsidRPr="00BB6627">
        <w:rPr>
          <w:rFonts w:asciiTheme="majorHAnsi" w:hAnsiTheme="majorHAnsi" w:cstheme="majorHAnsi"/>
          <w:b/>
          <w:bCs/>
        </w:rPr>
        <w:t>Distributing performance evaluations fairly without subjective bias.</w:t>
      </w:r>
    </w:p>
    <w:p w14:paraId="75129A1B" w14:textId="77777777" w:rsidR="00BB6627" w:rsidRPr="00BB6627" w:rsidRDefault="00000000" w:rsidP="00BB6627">
      <w:pPr>
        <w:rPr>
          <w:rFonts w:asciiTheme="majorHAnsi" w:hAnsiTheme="majorHAnsi" w:cstheme="majorHAnsi"/>
          <w:b/>
          <w:bCs/>
        </w:rPr>
      </w:pPr>
      <w:r>
        <w:rPr>
          <w:rFonts w:asciiTheme="majorHAnsi" w:hAnsiTheme="majorHAnsi" w:cstheme="majorHAnsi"/>
          <w:b/>
          <w:bCs/>
        </w:rPr>
        <w:pict w14:anchorId="62094B99">
          <v:rect id="_x0000_i1027" style="width:0;height:1.5pt" o:hralign="center" o:hrstd="t" o:hr="t" fillcolor="#a0a0a0" stroked="f"/>
        </w:pict>
      </w:r>
    </w:p>
    <w:p w14:paraId="456725B7" w14:textId="77777777" w:rsidR="00BB6627" w:rsidRPr="00BB6627" w:rsidRDefault="00BB6627" w:rsidP="00BB6627">
      <w:pPr>
        <w:rPr>
          <w:rFonts w:asciiTheme="majorHAnsi" w:hAnsiTheme="majorHAnsi" w:cstheme="majorHAnsi"/>
          <w:b/>
          <w:bCs/>
        </w:rPr>
      </w:pPr>
    </w:p>
    <w:p w14:paraId="33A4E85E" w14:textId="77777777" w:rsidR="00BB6627" w:rsidRPr="00BB6627" w:rsidRDefault="00BB6627" w:rsidP="00BB6627">
      <w:pPr>
        <w:rPr>
          <w:rFonts w:asciiTheme="majorHAnsi" w:hAnsiTheme="majorHAnsi" w:cstheme="majorHAnsi"/>
          <w:b/>
          <w:bCs/>
        </w:rPr>
      </w:pPr>
    </w:p>
    <w:p w14:paraId="5313064D" w14:textId="77777777" w:rsidR="00BB6627" w:rsidRPr="00BB6627" w:rsidRDefault="00BB6627" w:rsidP="00BB6627">
      <w:pPr>
        <w:rPr>
          <w:rFonts w:asciiTheme="majorHAnsi" w:hAnsiTheme="majorHAnsi" w:cstheme="majorHAnsi"/>
          <w:b/>
          <w:bCs/>
        </w:rPr>
      </w:pPr>
    </w:p>
    <w:p w14:paraId="65AEE9EE" w14:textId="58731C56" w:rsidR="00BB6627" w:rsidRPr="00BB6627" w:rsidRDefault="00BB6627" w:rsidP="00BB6627">
      <w:pPr>
        <w:pStyle w:val="Heading1"/>
        <w:rPr>
          <w:rFonts w:asciiTheme="majorHAnsi" w:hAnsiTheme="majorHAnsi" w:cstheme="majorHAnsi"/>
        </w:rPr>
      </w:pPr>
      <w:r w:rsidRPr="00BB6627">
        <w:rPr>
          <w:rFonts w:asciiTheme="majorHAnsi" w:hAnsiTheme="majorHAnsi" w:cstheme="majorHAnsi"/>
        </w:rPr>
        <w:lastRenderedPageBreak/>
        <w:t>Data Architecture &amp; Schema</w:t>
      </w:r>
    </w:p>
    <w:p w14:paraId="02512D80"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The dataset combines three relational entities:</w:t>
      </w:r>
    </w:p>
    <w:p w14:paraId="7F4B3966"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t>3.1 Dataset Schema</w:t>
      </w:r>
    </w:p>
    <w:p w14:paraId="03E5FD37" w14:textId="77777777" w:rsidR="00BB6627" w:rsidRPr="00BB6627" w:rsidRDefault="00BB6627" w:rsidP="00BB6627">
      <w:pPr>
        <w:numPr>
          <w:ilvl w:val="0"/>
          <w:numId w:val="17"/>
        </w:numPr>
        <w:rPr>
          <w:rFonts w:asciiTheme="majorHAnsi" w:hAnsiTheme="majorHAnsi" w:cstheme="majorHAnsi"/>
          <w:b/>
          <w:bCs/>
        </w:rPr>
      </w:pPr>
      <w:r w:rsidRPr="00BB6627">
        <w:rPr>
          <w:rFonts w:asciiTheme="majorHAnsi" w:hAnsiTheme="majorHAnsi" w:cstheme="majorHAnsi"/>
          <w:b/>
          <w:bCs/>
        </w:rPr>
        <w:t xml:space="preserve">Teachers Sheet: </w:t>
      </w:r>
      <w:proofErr w:type="spellStart"/>
      <w:r w:rsidRPr="00BB6627">
        <w:rPr>
          <w:rFonts w:asciiTheme="majorHAnsi" w:hAnsiTheme="majorHAnsi" w:cstheme="majorHAnsi"/>
          <w:b/>
          <w:bCs/>
        </w:rPr>
        <w:t>TeacherID</w:t>
      </w:r>
      <w:proofErr w:type="spellEnd"/>
      <w:r w:rsidRPr="00BB6627">
        <w:rPr>
          <w:rFonts w:asciiTheme="majorHAnsi" w:hAnsiTheme="majorHAnsi" w:cstheme="majorHAnsi"/>
          <w:b/>
          <w:bCs/>
        </w:rPr>
        <w:t xml:space="preserve">, </w:t>
      </w:r>
      <w:proofErr w:type="spellStart"/>
      <w:r w:rsidRPr="00BB6627">
        <w:rPr>
          <w:rFonts w:asciiTheme="majorHAnsi" w:hAnsiTheme="majorHAnsi" w:cstheme="majorHAnsi"/>
          <w:b/>
          <w:bCs/>
        </w:rPr>
        <w:t>TeacherName</w:t>
      </w:r>
      <w:proofErr w:type="spellEnd"/>
      <w:r w:rsidRPr="00BB6627">
        <w:rPr>
          <w:rFonts w:asciiTheme="majorHAnsi" w:hAnsiTheme="majorHAnsi" w:cstheme="majorHAnsi"/>
          <w:b/>
          <w:bCs/>
        </w:rPr>
        <w:t xml:space="preserve">, Age, Gender, Expertise, </w:t>
      </w:r>
      <w:proofErr w:type="spellStart"/>
      <w:r w:rsidRPr="00BB6627">
        <w:rPr>
          <w:rFonts w:asciiTheme="majorHAnsi" w:hAnsiTheme="majorHAnsi" w:cstheme="majorHAnsi"/>
          <w:b/>
          <w:bCs/>
        </w:rPr>
        <w:t>YearsOfExperience</w:t>
      </w:r>
      <w:proofErr w:type="spellEnd"/>
      <w:r w:rsidRPr="00BB6627">
        <w:rPr>
          <w:rFonts w:asciiTheme="majorHAnsi" w:hAnsiTheme="majorHAnsi" w:cstheme="majorHAnsi"/>
          <w:b/>
          <w:bCs/>
        </w:rPr>
        <w:t xml:space="preserve">, </w:t>
      </w:r>
      <w:proofErr w:type="spellStart"/>
      <w:r w:rsidRPr="00BB6627">
        <w:rPr>
          <w:rFonts w:asciiTheme="majorHAnsi" w:hAnsiTheme="majorHAnsi" w:cstheme="majorHAnsi"/>
          <w:b/>
          <w:bCs/>
        </w:rPr>
        <w:t>TeacherRating</w:t>
      </w:r>
      <w:proofErr w:type="spellEnd"/>
      <w:r w:rsidRPr="00BB6627">
        <w:rPr>
          <w:rFonts w:asciiTheme="majorHAnsi" w:hAnsiTheme="majorHAnsi" w:cstheme="majorHAnsi"/>
          <w:b/>
          <w:bCs/>
        </w:rPr>
        <w:t xml:space="preserve">.   </w:t>
      </w:r>
    </w:p>
    <w:p w14:paraId="292FD477" w14:textId="77777777" w:rsidR="00BB6627" w:rsidRPr="00BB6627" w:rsidRDefault="00BB6627" w:rsidP="00BB6627">
      <w:pPr>
        <w:numPr>
          <w:ilvl w:val="0"/>
          <w:numId w:val="17"/>
        </w:numPr>
        <w:rPr>
          <w:rFonts w:asciiTheme="majorHAnsi" w:hAnsiTheme="majorHAnsi" w:cstheme="majorHAnsi"/>
          <w:b/>
          <w:bCs/>
        </w:rPr>
      </w:pPr>
      <w:r w:rsidRPr="00BB6627">
        <w:rPr>
          <w:rFonts w:asciiTheme="majorHAnsi" w:hAnsiTheme="majorHAnsi" w:cstheme="majorHAnsi"/>
          <w:b/>
          <w:bCs/>
        </w:rPr>
        <w:t xml:space="preserve">Courses Sheet: </w:t>
      </w:r>
      <w:proofErr w:type="spellStart"/>
      <w:r w:rsidRPr="00BB6627">
        <w:rPr>
          <w:rFonts w:asciiTheme="majorHAnsi" w:hAnsiTheme="majorHAnsi" w:cstheme="majorHAnsi"/>
          <w:b/>
          <w:bCs/>
        </w:rPr>
        <w:t>CourseID</w:t>
      </w:r>
      <w:proofErr w:type="spellEnd"/>
      <w:r w:rsidRPr="00BB6627">
        <w:rPr>
          <w:rFonts w:asciiTheme="majorHAnsi" w:hAnsiTheme="majorHAnsi" w:cstheme="majorHAnsi"/>
          <w:b/>
          <w:bCs/>
        </w:rPr>
        <w:t xml:space="preserve">, </w:t>
      </w:r>
      <w:proofErr w:type="spellStart"/>
      <w:r w:rsidRPr="00BB6627">
        <w:rPr>
          <w:rFonts w:asciiTheme="majorHAnsi" w:hAnsiTheme="majorHAnsi" w:cstheme="majorHAnsi"/>
          <w:b/>
          <w:bCs/>
        </w:rPr>
        <w:t>CourseName</w:t>
      </w:r>
      <w:proofErr w:type="spellEnd"/>
      <w:r w:rsidRPr="00BB6627">
        <w:rPr>
          <w:rFonts w:asciiTheme="majorHAnsi" w:hAnsiTheme="majorHAnsi" w:cstheme="majorHAnsi"/>
          <w:b/>
          <w:bCs/>
        </w:rPr>
        <w:t xml:space="preserve">, </w:t>
      </w:r>
      <w:proofErr w:type="spellStart"/>
      <w:r w:rsidRPr="00BB6627">
        <w:rPr>
          <w:rFonts w:asciiTheme="majorHAnsi" w:hAnsiTheme="majorHAnsi" w:cstheme="majorHAnsi"/>
          <w:b/>
          <w:bCs/>
        </w:rPr>
        <w:t>CourseCategory</w:t>
      </w:r>
      <w:proofErr w:type="spellEnd"/>
      <w:r w:rsidRPr="00BB6627">
        <w:rPr>
          <w:rFonts w:asciiTheme="majorHAnsi" w:hAnsiTheme="majorHAnsi" w:cstheme="majorHAnsi"/>
          <w:b/>
          <w:bCs/>
        </w:rPr>
        <w:t xml:space="preserve">, </w:t>
      </w:r>
      <w:proofErr w:type="spellStart"/>
      <w:r w:rsidRPr="00BB6627">
        <w:rPr>
          <w:rFonts w:asciiTheme="majorHAnsi" w:hAnsiTheme="majorHAnsi" w:cstheme="majorHAnsi"/>
          <w:b/>
          <w:bCs/>
        </w:rPr>
        <w:t>CourseLevel</w:t>
      </w:r>
      <w:proofErr w:type="spellEnd"/>
      <w:r w:rsidRPr="00BB6627">
        <w:rPr>
          <w:rFonts w:asciiTheme="majorHAnsi" w:hAnsiTheme="majorHAnsi" w:cstheme="majorHAnsi"/>
          <w:b/>
          <w:bCs/>
        </w:rPr>
        <w:t xml:space="preserve">, </w:t>
      </w:r>
      <w:proofErr w:type="spellStart"/>
      <w:r w:rsidRPr="00BB6627">
        <w:rPr>
          <w:rFonts w:asciiTheme="majorHAnsi" w:hAnsiTheme="majorHAnsi" w:cstheme="majorHAnsi"/>
          <w:b/>
          <w:bCs/>
        </w:rPr>
        <w:t>CourseRating</w:t>
      </w:r>
      <w:proofErr w:type="spellEnd"/>
      <w:r w:rsidRPr="00BB6627">
        <w:rPr>
          <w:rFonts w:asciiTheme="majorHAnsi" w:hAnsiTheme="majorHAnsi" w:cstheme="majorHAnsi"/>
          <w:b/>
          <w:bCs/>
        </w:rPr>
        <w:t xml:space="preserve">.   </w:t>
      </w:r>
    </w:p>
    <w:p w14:paraId="2AF69686" w14:textId="77777777" w:rsidR="00BB6627" w:rsidRPr="00BB6627" w:rsidRDefault="00BB6627" w:rsidP="00BB6627">
      <w:pPr>
        <w:numPr>
          <w:ilvl w:val="0"/>
          <w:numId w:val="17"/>
        </w:numPr>
        <w:rPr>
          <w:rFonts w:asciiTheme="majorHAnsi" w:hAnsiTheme="majorHAnsi" w:cstheme="majorHAnsi"/>
          <w:b/>
          <w:bCs/>
        </w:rPr>
      </w:pPr>
      <w:r w:rsidRPr="00BB6627">
        <w:rPr>
          <w:rFonts w:asciiTheme="majorHAnsi" w:hAnsiTheme="majorHAnsi" w:cstheme="majorHAnsi"/>
          <w:b/>
          <w:bCs/>
        </w:rPr>
        <w:t xml:space="preserve">Transactions Sheet: </w:t>
      </w:r>
      <w:proofErr w:type="spellStart"/>
      <w:r w:rsidRPr="00BB6627">
        <w:rPr>
          <w:rFonts w:asciiTheme="majorHAnsi" w:hAnsiTheme="majorHAnsi" w:cstheme="majorHAnsi"/>
          <w:b/>
          <w:bCs/>
        </w:rPr>
        <w:t>TransactionID</w:t>
      </w:r>
      <w:proofErr w:type="spellEnd"/>
      <w:r w:rsidRPr="00BB6627">
        <w:rPr>
          <w:rFonts w:asciiTheme="majorHAnsi" w:hAnsiTheme="majorHAnsi" w:cstheme="majorHAnsi"/>
          <w:b/>
          <w:bCs/>
        </w:rPr>
        <w:t xml:space="preserve">, </w:t>
      </w:r>
      <w:proofErr w:type="spellStart"/>
      <w:r w:rsidRPr="00BB6627">
        <w:rPr>
          <w:rFonts w:asciiTheme="majorHAnsi" w:hAnsiTheme="majorHAnsi" w:cstheme="majorHAnsi"/>
          <w:b/>
          <w:bCs/>
        </w:rPr>
        <w:t>CourseID</w:t>
      </w:r>
      <w:proofErr w:type="spellEnd"/>
      <w:r w:rsidRPr="00BB6627">
        <w:rPr>
          <w:rFonts w:asciiTheme="majorHAnsi" w:hAnsiTheme="majorHAnsi" w:cstheme="majorHAnsi"/>
          <w:b/>
          <w:bCs/>
        </w:rPr>
        <w:t xml:space="preserve">, </w:t>
      </w:r>
      <w:proofErr w:type="spellStart"/>
      <w:r w:rsidRPr="00BB6627">
        <w:rPr>
          <w:rFonts w:asciiTheme="majorHAnsi" w:hAnsiTheme="majorHAnsi" w:cstheme="majorHAnsi"/>
          <w:b/>
          <w:bCs/>
        </w:rPr>
        <w:t>TeacherID</w:t>
      </w:r>
      <w:proofErr w:type="spellEnd"/>
      <w:r w:rsidRPr="00BB6627">
        <w:rPr>
          <w:rFonts w:asciiTheme="majorHAnsi" w:hAnsiTheme="majorHAnsi" w:cstheme="majorHAnsi"/>
          <w:b/>
          <w:bCs/>
        </w:rPr>
        <w:t>.</w:t>
      </w:r>
    </w:p>
    <w:p w14:paraId="50F95C7C"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t>3.2 Data Processing &amp; Integration</w:t>
      </w:r>
    </w:p>
    <w:p w14:paraId="095DD7AB"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 xml:space="preserve">Data integration connects Teachers, Courses, and Transactions through </w:t>
      </w:r>
      <w:proofErr w:type="spellStart"/>
      <w:r w:rsidRPr="00BB6627">
        <w:rPr>
          <w:rFonts w:asciiTheme="majorHAnsi" w:hAnsiTheme="majorHAnsi" w:cstheme="majorHAnsi"/>
          <w:b/>
          <w:bCs/>
        </w:rPr>
        <w:t>TeacherID</w:t>
      </w:r>
      <w:proofErr w:type="spellEnd"/>
      <w:r w:rsidRPr="00BB6627">
        <w:rPr>
          <w:rFonts w:asciiTheme="majorHAnsi" w:hAnsiTheme="majorHAnsi" w:cstheme="majorHAnsi"/>
          <w:b/>
          <w:bCs/>
        </w:rPr>
        <w:t xml:space="preserve"> and </w:t>
      </w:r>
      <w:proofErr w:type="spellStart"/>
      <w:r w:rsidRPr="00BB6627">
        <w:rPr>
          <w:rFonts w:asciiTheme="majorHAnsi" w:hAnsiTheme="majorHAnsi" w:cstheme="majorHAnsi"/>
          <w:b/>
          <w:bCs/>
        </w:rPr>
        <w:t>CourseID</w:t>
      </w:r>
      <w:proofErr w:type="spellEnd"/>
      <w:r w:rsidRPr="00BB6627">
        <w:rPr>
          <w:rFonts w:asciiTheme="majorHAnsi" w:hAnsiTheme="majorHAnsi" w:cstheme="majorHAnsi"/>
          <w:b/>
          <w:bCs/>
        </w:rPr>
        <w:t xml:space="preserve"> primary keys. Data cleaning steps involve verifying entity integrity, standardizing ratings on a common scale, and removing unmapped orphan records.</w:t>
      </w:r>
    </w:p>
    <w:p w14:paraId="70276DB2" w14:textId="77777777" w:rsidR="00BB6627" w:rsidRPr="00BB6627" w:rsidRDefault="00000000" w:rsidP="00BB6627">
      <w:pPr>
        <w:rPr>
          <w:rFonts w:asciiTheme="majorHAnsi" w:hAnsiTheme="majorHAnsi" w:cstheme="majorHAnsi"/>
          <w:b/>
          <w:bCs/>
        </w:rPr>
      </w:pPr>
      <w:r>
        <w:rPr>
          <w:rFonts w:asciiTheme="majorHAnsi" w:hAnsiTheme="majorHAnsi" w:cstheme="majorHAnsi"/>
          <w:b/>
          <w:bCs/>
        </w:rPr>
        <w:pict w14:anchorId="19A61CC1">
          <v:rect id="_x0000_i1028" style="width:0;height:1.5pt" o:hralign="center" o:hrstd="t" o:hr="t" fillcolor="#a0a0a0" stroked="f"/>
        </w:pict>
      </w:r>
    </w:p>
    <w:p w14:paraId="33A836CF" w14:textId="0A598BE4" w:rsidR="00BB6627" w:rsidRPr="00BB6627" w:rsidRDefault="00BB6627" w:rsidP="00BB6627">
      <w:pPr>
        <w:pStyle w:val="Heading1"/>
        <w:rPr>
          <w:rFonts w:asciiTheme="majorHAnsi" w:hAnsiTheme="majorHAnsi" w:cstheme="majorHAnsi"/>
        </w:rPr>
      </w:pPr>
      <w:r w:rsidRPr="00BB6627">
        <w:rPr>
          <w:rFonts w:asciiTheme="majorHAnsi" w:hAnsiTheme="majorHAnsi" w:cstheme="majorHAnsi"/>
        </w:rPr>
        <w:t xml:space="preserve"> Exploratory Data Analysis (EDA) - Instructor Profiles</w:t>
      </w:r>
    </w:p>
    <w:p w14:paraId="574B6177"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t>4.1 Demographic &amp; Experience Spread</w:t>
      </w:r>
    </w:p>
    <w:p w14:paraId="01E6E9E7" w14:textId="77777777" w:rsidR="00BB6627" w:rsidRPr="00BB6627" w:rsidRDefault="00BB6627" w:rsidP="00BB6627">
      <w:pPr>
        <w:numPr>
          <w:ilvl w:val="0"/>
          <w:numId w:val="18"/>
        </w:numPr>
        <w:rPr>
          <w:rFonts w:asciiTheme="majorHAnsi" w:hAnsiTheme="majorHAnsi" w:cstheme="majorHAnsi"/>
          <w:b/>
          <w:bCs/>
        </w:rPr>
      </w:pPr>
      <w:r w:rsidRPr="00BB6627">
        <w:rPr>
          <w:rFonts w:asciiTheme="majorHAnsi" w:hAnsiTheme="majorHAnsi" w:cstheme="majorHAnsi"/>
          <w:b/>
          <w:bCs/>
        </w:rPr>
        <w:t>Analysis of instructor distribution across age brackets, gender ratios, and core subject areas (Expertise).</w:t>
      </w:r>
    </w:p>
    <w:p w14:paraId="12A7E3F7" w14:textId="77777777" w:rsidR="00BB6627" w:rsidRPr="00BB6627" w:rsidRDefault="00BB6627" w:rsidP="00BB6627">
      <w:pPr>
        <w:numPr>
          <w:ilvl w:val="0"/>
          <w:numId w:val="18"/>
        </w:numPr>
        <w:rPr>
          <w:rFonts w:asciiTheme="majorHAnsi" w:hAnsiTheme="majorHAnsi" w:cstheme="majorHAnsi"/>
          <w:b/>
          <w:bCs/>
        </w:rPr>
      </w:pPr>
      <w:r w:rsidRPr="00BB6627">
        <w:rPr>
          <w:rFonts w:asciiTheme="majorHAnsi" w:hAnsiTheme="majorHAnsi" w:cstheme="majorHAnsi"/>
          <w:b/>
          <w:bCs/>
        </w:rPr>
        <w:t xml:space="preserve">Evaluation of the distribution of </w:t>
      </w:r>
      <w:proofErr w:type="spellStart"/>
      <w:r w:rsidRPr="00BB6627">
        <w:rPr>
          <w:rFonts w:asciiTheme="majorHAnsi" w:hAnsiTheme="majorHAnsi" w:cstheme="majorHAnsi"/>
          <w:b/>
          <w:bCs/>
        </w:rPr>
        <w:t>TeacherRating</w:t>
      </w:r>
      <w:proofErr w:type="spellEnd"/>
      <w:r w:rsidRPr="00BB6627">
        <w:rPr>
          <w:rFonts w:asciiTheme="majorHAnsi" w:hAnsiTheme="majorHAnsi" w:cstheme="majorHAnsi"/>
          <w:b/>
          <w:bCs/>
        </w:rPr>
        <w:t xml:space="preserve"> to determine variance across the instructor pool (e.g., normal vs. skewed distributions).</w:t>
      </w:r>
    </w:p>
    <w:p w14:paraId="4DE1322E"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t>4.2 Top and Bottom Performers</w:t>
      </w:r>
    </w:p>
    <w:p w14:paraId="534EE913" w14:textId="77777777" w:rsidR="00BB6627" w:rsidRPr="00BB6627" w:rsidRDefault="00BB6627" w:rsidP="00BB6627">
      <w:pPr>
        <w:numPr>
          <w:ilvl w:val="0"/>
          <w:numId w:val="19"/>
        </w:numPr>
        <w:rPr>
          <w:rFonts w:asciiTheme="majorHAnsi" w:hAnsiTheme="majorHAnsi" w:cstheme="majorHAnsi"/>
          <w:b/>
          <w:bCs/>
        </w:rPr>
      </w:pPr>
      <w:r w:rsidRPr="00BB6627">
        <w:rPr>
          <w:rFonts w:asciiTheme="majorHAnsi" w:hAnsiTheme="majorHAnsi" w:cstheme="majorHAnsi"/>
          <w:b/>
          <w:bCs/>
        </w:rPr>
        <w:t>Identification of performance clusters using percentile categorization:</w:t>
      </w:r>
    </w:p>
    <w:p w14:paraId="155059FE" w14:textId="06091930" w:rsidR="00BB6627" w:rsidRPr="00BB6627" w:rsidRDefault="00BB6627" w:rsidP="00BB6627">
      <w:pPr>
        <w:numPr>
          <w:ilvl w:val="1"/>
          <w:numId w:val="19"/>
        </w:numPr>
        <w:rPr>
          <w:rFonts w:asciiTheme="majorHAnsi" w:hAnsiTheme="majorHAnsi" w:cstheme="majorHAnsi"/>
          <w:b/>
          <w:bCs/>
        </w:rPr>
      </w:pPr>
      <w:r w:rsidRPr="00BB6627">
        <w:rPr>
          <w:rFonts w:asciiTheme="majorHAnsi" w:hAnsiTheme="majorHAnsi" w:cstheme="majorHAnsi"/>
          <w:b/>
          <w:bCs/>
        </w:rPr>
        <w:t xml:space="preserve">Top Tier: Instructors with </w:t>
      </w:r>
      <m:oMath>
        <m:r>
          <m:rPr>
            <m:sty m:val="bi"/>
          </m:rPr>
          <w:rPr>
            <w:rFonts w:ascii="Cambria Math" w:hAnsi="Cambria Math" w:cstheme="majorHAnsi"/>
          </w:rPr>
          <m:t>TeacherRating≥4.5</m:t>
        </m:r>
      </m:oMath>
    </w:p>
    <w:p w14:paraId="469921D1" w14:textId="7C548B1E" w:rsidR="00BB6627" w:rsidRPr="00BB6627" w:rsidRDefault="00BB6627" w:rsidP="00BB6627">
      <w:pPr>
        <w:numPr>
          <w:ilvl w:val="1"/>
          <w:numId w:val="19"/>
        </w:numPr>
        <w:rPr>
          <w:rFonts w:asciiTheme="majorHAnsi" w:hAnsiTheme="majorHAnsi" w:cstheme="majorHAnsi"/>
          <w:b/>
          <w:bCs/>
        </w:rPr>
      </w:pPr>
      <w:proofErr w:type="spellStart"/>
      <w:r w:rsidRPr="00BB6627">
        <w:rPr>
          <w:rFonts w:asciiTheme="majorHAnsi" w:hAnsiTheme="majorHAnsi" w:cstheme="majorHAnsi"/>
          <w:b/>
          <w:bCs/>
        </w:rPr>
        <w:t>Mid Tier</w:t>
      </w:r>
      <w:proofErr w:type="spellEnd"/>
      <w:r w:rsidRPr="00BB6627">
        <w:rPr>
          <w:rFonts w:asciiTheme="majorHAnsi" w:hAnsiTheme="majorHAnsi" w:cstheme="majorHAnsi"/>
          <w:b/>
          <w:bCs/>
        </w:rPr>
        <w:t xml:space="preserve">: Instructors with </w:t>
      </w:r>
      <m:oMath>
        <m:r>
          <m:rPr>
            <m:sty m:val="bi"/>
          </m:rPr>
          <w:rPr>
            <w:rFonts w:ascii="Cambria Math" w:hAnsi="Cambria Math" w:cstheme="majorHAnsi"/>
          </w:rPr>
          <m:t>3.5≤TeacherRating&lt;4.5</m:t>
        </m:r>
      </m:oMath>
    </w:p>
    <w:p w14:paraId="7BB31FC5" w14:textId="337CBA56" w:rsidR="00BB6627" w:rsidRPr="00BB6627" w:rsidRDefault="00BB6627" w:rsidP="00BB6627">
      <w:pPr>
        <w:numPr>
          <w:ilvl w:val="1"/>
          <w:numId w:val="19"/>
        </w:numPr>
        <w:rPr>
          <w:rFonts w:asciiTheme="majorHAnsi" w:hAnsiTheme="majorHAnsi" w:cstheme="majorHAnsi"/>
          <w:b/>
          <w:bCs/>
        </w:rPr>
      </w:pPr>
      <w:r w:rsidRPr="00BB6627">
        <w:rPr>
          <w:rFonts w:asciiTheme="majorHAnsi" w:hAnsiTheme="majorHAnsi" w:cstheme="majorHAnsi"/>
          <w:b/>
          <w:bCs/>
        </w:rPr>
        <w:t xml:space="preserve">Low Tier: Instructors with </w:t>
      </w:r>
      <m:oMath>
        <m:r>
          <m:rPr>
            <m:sty m:val="bi"/>
          </m:rPr>
          <w:rPr>
            <w:rFonts w:ascii="Cambria Math" w:hAnsi="Cambria Math" w:cstheme="majorHAnsi"/>
          </w:rPr>
          <m:t>TeacherRating&lt;3.5</m:t>
        </m:r>
      </m:oMath>
    </w:p>
    <w:p w14:paraId="3FF16E73" w14:textId="77777777" w:rsidR="00BB6627" w:rsidRPr="00BB6627" w:rsidRDefault="00BB6627" w:rsidP="00BB6627">
      <w:pPr>
        <w:rPr>
          <w:rFonts w:asciiTheme="majorHAnsi" w:hAnsiTheme="majorHAnsi" w:cstheme="majorHAnsi"/>
          <w:b/>
          <w:bCs/>
        </w:rPr>
      </w:pPr>
    </w:p>
    <w:p w14:paraId="6E51FC76" w14:textId="77777777" w:rsidR="00BB6627" w:rsidRPr="00BB6627" w:rsidRDefault="00BB6627" w:rsidP="00BB6627">
      <w:pPr>
        <w:rPr>
          <w:rFonts w:asciiTheme="majorHAnsi" w:hAnsiTheme="majorHAnsi" w:cstheme="majorHAnsi"/>
          <w:b/>
          <w:bCs/>
        </w:rPr>
      </w:pPr>
    </w:p>
    <w:p w14:paraId="21D6C865" w14:textId="2C26FA02" w:rsidR="00BB6627" w:rsidRPr="00BB6627" w:rsidRDefault="00000000" w:rsidP="00BB6627">
      <w:pPr>
        <w:rPr>
          <w:rFonts w:asciiTheme="majorHAnsi" w:hAnsiTheme="majorHAnsi" w:cstheme="majorHAnsi"/>
          <w:b/>
          <w:bCs/>
        </w:rPr>
      </w:pPr>
      <w:r>
        <w:rPr>
          <w:rFonts w:asciiTheme="majorHAnsi" w:hAnsiTheme="majorHAnsi" w:cstheme="majorHAnsi"/>
          <w:b/>
          <w:bCs/>
        </w:rPr>
        <w:pict w14:anchorId="14A9C85F">
          <v:rect id="_x0000_i1029" style="width:0;height:1.5pt" o:hralign="center" o:hrstd="t" o:hr="t" fillcolor="#a0a0a0" stroked="f"/>
        </w:pict>
      </w:r>
    </w:p>
    <w:p w14:paraId="47D2A009" w14:textId="378C3A28" w:rsidR="00BB6627" w:rsidRPr="00BB6627" w:rsidRDefault="00BB6627" w:rsidP="00BB6627">
      <w:pPr>
        <w:pStyle w:val="Heading1"/>
        <w:rPr>
          <w:rFonts w:asciiTheme="majorHAnsi" w:hAnsiTheme="majorHAnsi" w:cstheme="majorHAnsi"/>
        </w:rPr>
      </w:pPr>
      <w:r w:rsidRPr="00BB6627">
        <w:rPr>
          <w:rFonts w:asciiTheme="majorHAnsi" w:hAnsiTheme="majorHAnsi" w:cstheme="majorHAnsi"/>
        </w:rPr>
        <w:t>Experience vs. Performance Dynamics</w:t>
      </w:r>
    </w:p>
    <w:p w14:paraId="76524ED6"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lastRenderedPageBreak/>
        <w:t>5.1 Experience Correlation Analysis</w:t>
      </w:r>
    </w:p>
    <w:p w14:paraId="4EA75237" w14:textId="77777777" w:rsidR="00BB6627" w:rsidRPr="00BB6627" w:rsidRDefault="00BB6627" w:rsidP="00BB6627">
      <w:pPr>
        <w:numPr>
          <w:ilvl w:val="0"/>
          <w:numId w:val="20"/>
        </w:numPr>
        <w:rPr>
          <w:rFonts w:asciiTheme="majorHAnsi" w:hAnsiTheme="majorHAnsi" w:cstheme="majorHAnsi"/>
          <w:b/>
          <w:bCs/>
        </w:rPr>
      </w:pPr>
      <w:r w:rsidRPr="00BB6627">
        <w:rPr>
          <w:rFonts w:asciiTheme="majorHAnsi" w:hAnsiTheme="majorHAnsi" w:cstheme="majorHAnsi"/>
          <w:b/>
          <w:bCs/>
        </w:rPr>
        <w:t xml:space="preserve">Measuring Pearson correlation between </w:t>
      </w:r>
      <w:proofErr w:type="spellStart"/>
      <w:r w:rsidRPr="00BB6627">
        <w:rPr>
          <w:rFonts w:asciiTheme="majorHAnsi" w:hAnsiTheme="majorHAnsi" w:cstheme="majorHAnsi"/>
          <w:b/>
          <w:bCs/>
        </w:rPr>
        <w:t>YearsOfExperience</w:t>
      </w:r>
      <w:proofErr w:type="spellEnd"/>
      <w:r w:rsidRPr="00BB6627">
        <w:rPr>
          <w:rFonts w:asciiTheme="majorHAnsi" w:hAnsiTheme="majorHAnsi" w:cstheme="majorHAnsi"/>
          <w:b/>
          <w:bCs/>
        </w:rPr>
        <w:t xml:space="preserve"> and </w:t>
      </w:r>
      <w:proofErr w:type="spellStart"/>
      <w:r w:rsidRPr="00BB6627">
        <w:rPr>
          <w:rFonts w:asciiTheme="majorHAnsi" w:hAnsiTheme="majorHAnsi" w:cstheme="majorHAnsi"/>
          <w:b/>
          <w:bCs/>
        </w:rPr>
        <w:t>TeacherRating</w:t>
      </w:r>
      <w:proofErr w:type="spellEnd"/>
      <w:r w:rsidRPr="00BB6627">
        <w:rPr>
          <w:rFonts w:asciiTheme="majorHAnsi" w:hAnsiTheme="majorHAnsi" w:cstheme="majorHAnsi"/>
          <w:b/>
          <w:bCs/>
        </w:rPr>
        <w:t xml:space="preserve"> alongside </w:t>
      </w:r>
      <w:proofErr w:type="spellStart"/>
      <w:r w:rsidRPr="00BB6627">
        <w:rPr>
          <w:rFonts w:asciiTheme="majorHAnsi" w:hAnsiTheme="majorHAnsi" w:cstheme="majorHAnsi"/>
          <w:b/>
          <w:bCs/>
        </w:rPr>
        <w:t>CourseRating</w:t>
      </w:r>
      <w:proofErr w:type="spellEnd"/>
      <w:r w:rsidRPr="00BB6627">
        <w:rPr>
          <w:rFonts w:asciiTheme="majorHAnsi" w:hAnsiTheme="majorHAnsi" w:cstheme="majorHAnsi"/>
          <w:b/>
          <w:bCs/>
        </w:rPr>
        <w:t>.</w:t>
      </w:r>
    </w:p>
    <w:p w14:paraId="0409E62B" w14:textId="77777777" w:rsidR="00BB6627" w:rsidRPr="00BB6627" w:rsidRDefault="00BB6627" w:rsidP="00BB6627">
      <w:pPr>
        <w:numPr>
          <w:ilvl w:val="0"/>
          <w:numId w:val="20"/>
        </w:numPr>
        <w:rPr>
          <w:rFonts w:asciiTheme="majorHAnsi" w:hAnsiTheme="majorHAnsi" w:cstheme="majorHAnsi"/>
          <w:b/>
          <w:bCs/>
        </w:rPr>
      </w:pPr>
      <w:r w:rsidRPr="00BB6627">
        <w:rPr>
          <w:rFonts w:asciiTheme="majorHAnsi" w:hAnsiTheme="majorHAnsi" w:cstheme="majorHAnsi"/>
          <w:b/>
          <w:bCs/>
        </w:rPr>
        <w:t>Assessing whether high experience guarantees higher course ratings or if pedagogical skill plateaus after a specific tenure threshold (e.g., 5–7 years).</w:t>
      </w:r>
    </w:p>
    <w:p w14:paraId="0ACFBF77"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t>5.2 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3965"/>
        <w:gridCol w:w="2972"/>
      </w:tblGrid>
      <w:tr w:rsidR="00BB6627" w:rsidRPr="00BB6627" w14:paraId="123F64FF" w14:textId="77777777">
        <w:trPr>
          <w:tblHeader/>
          <w:tblCellSpacing w:w="15" w:type="dxa"/>
        </w:trPr>
        <w:tc>
          <w:tcPr>
            <w:tcW w:w="0" w:type="auto"/>
            <w:vAlign w:val="center"/>
            <w:hideMark/>
          </w:tcPr>
          <w:p w14:paraId="5EF0E26A"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KPI Name</w:t>
            </w:r>
          </w:p>
        </w:tc>
        <w:tc>
          <w:tcPr>
            <w:tcW w:w="0" w:type="auto"/>
            <w:vAlign w:val="center"/>
            <w:hideMark/>
          </w:tcPr>
          <w:p w14:paraId="5A2AE076"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Formula / Definition</w:t>
            </w:r>
          </w:p>
        </w:tc>
        <w:tc>
          <w:tcPr>
            <w:tcW w:w="0" w:type="auto"/>
            <w:vAlign w:val="center"/>
            <w:hideMark/>
          </w:tcPr>
          <w:p w14:paraId="39F1F48C"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Objective</w:t>
            </w:r>
          </w:p>
        </w:tc>
      </w:tr>
      <w:tr w:rsidR="00BB6627" w:rsidRPr="00BB6627" w14:paraId="78589BC9" w14:textId="77777777">
        <w:trPr>
          <w:tblCellSpacing w:w="15" w:type="dxa"/>
        </w:trPr>
        <w:tc>
          <w:tcPr>
            <w:tcW w:w="0" w:type="auto"/>
            <w:vAlign w:val="center"/>
            <w:hideMark/>
          </w:tcPr>
          <w:p w14:paraId="25123EB7"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Average Teacher Rating</w:t>
            </w:r>
          </w:p>
        </w:tc>
        <w:tc>
          <w:tcPr>
            <w:tcW w:w="0" w:type="auto"/>
            <w:vAlign w:val="center"/>
            <w:hideMark/>
          </w:tcPr>
          <w:p w14:paraId="47FCAF2C" w14:textId="4DE4FC35" w:rsidR="00BB6627" w:rsidRPr="00BB6627" w:rsidRDefault="00000000" w:rsidP="00BB6627">
            <w:pPr>
              <w:rPr>
                <w:rFonts w:asciiTheme="majorHAnsi" w:hAnsiTheme="majorHAnsi" w:cstheme="majorHAnsi"/>
                <w:b/>
                <w:bCs/>
              </w:rPr>
            </w:pPr>
            <m:oMathPara>
              <m:oMath>
                <m:f>
                  <m:fPr>
                    <m:ctrlPr>
                      <w:rPr>
                        <w:rFonts w:ascii="Cambria Math" w:hAnsi="Cambria Math" w:cstheme="majorHAnsi"/>
                        <w:b/>
                        <w:bCs/>
                      </w:rPr>
                    </m:ctrlPr>
                  </m:fPr>
                  <m:num>
                    <m:r>
                      <m:rPr>
                        <m:sty m:val="bi"/>
                      </m:rPr>
                      <w:rPr>
                        <w:rFonts w:ascii="Cambria Math" w:hAnsi="Cambria Math" w:cstheme="majorHAnsi"/>
                      </w:rPr>
                      <m:t>1</m:t>
                    </m:r>
                  </m:num>
                  <m:den>
                    <m:r>
                      <m:rPr>
                        <m:sty m:val="bi"/>
                      </m:rPr>
                      <w:rPr>
                        <w:rFonts w:ascii="Cambria Math" w:hAnsi="Cambria Math" w:cstheme="majorHAnsi"/>
                      </w:rPr>
                      <m:t>N</m:t>
                    </m:r>
                  </m:den>
                </m:f>
                <m:nary>
                  <m:naryPr>
                    <m:chr m:val="∑"/>
                    <m:limLoc m:val="undOvr"/>
                    <m:subHide m:val="1"/>
                    <m:supHide m:val="1"/>
                    <m:ctrlPr>
                      <w:rPr>
                        <w:rFonts w:ascii="Cambria Math" w:hAnsi="Cambria Math" w:cstheme="majorHAnsi"/>
                        <w:b/>
                        <w:bCs/>
                      </w:rPr>
                    </m:ctrlPr>
                  </m:naryPr>
                  <m:sub/>
                  <m:sup/>
                  <m:e>
                    <m:r>
                      <m:rPr>
                        <m:sty m:val="bi"/>
                      </m:rPr>
                      <w:rPr>
                        <w:rFonts w:ascii="Cambria Math" w:hAnsi="Cambria Math" w:cstheme="majorHAnsi"/>
                      </w:rPr>
                      <m:t>T</m:t>
                    </m:r>
                  </m:e>
                </m:nary>
                <m:r>
                  <m:rPr>
                    <m:sty m:val="bi"/>
                  </m:rPr>
                  <w:rPr>
                    <w:rFonts w:ascii="Cambria Math" w:hAnsi="Cambria Math" w:cstheme="majorHAnsi"/>
                  </w:rPr>
                  <m:t>eacherRating</m:t>
                </m:r>
              </m:oMath>
            </m:oMathPara>
          </w:p>
        </w:tc>
        <w:tc>
          <w:tcPr>
            <w:tcW w:w="0" w:type="auto"/>
            <w:vAlign w:val="center"/>
            <w:hideMark/>
          </w:tcPr>
          <w:p w14:paraId="43D909C5"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Baseline instructor effectiveness</w:t>
            </w:r>
          </w:p>
        </w:tc>
      </w:tr>
      <w:tr w:rsidR="00BB6627" w:rsidRPr="00BB6627" w14:paraId="7FE0EA01" w14:textId="77777777">
        <w:trPr>
          <w:tblCellSpacing w:w="15" w:type="dxa"/>
        </w:trPr>
        <w:tc>
          <w:tcPr>
            <w:tcW w:w="0" w:type="auto"/>
            <w:vAlign w:val="center"/>
            <w:hideMark/>
          </w:tcPr>
          <w:p w14:paraId="7A5D6A53"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Average Course Rating</w:t>
            </w:r>
          </w:p>
        </w:tc>
        <w:tc>
          <w:tcPr>
            <w:tcW w:w="0" w:type="auto"/>
            <w:vAlign w:val="center"/>
            <w:hideMark/>
          </w:tcPr>
          <w:p w14:paraId="6CC4D92D" w14:textId="63CF9212" w:rsidR="00BB6627" w:rsidRPr="00BB6627" w:rsidRDefault="00000000" w:rsidP="00BB6627">
            <w:pPr>
              <w:rPr>
                <w:rFonts w:asciiTheme="majorHAnsi" w:hAnsiTheme="majorHAnsi" w:cstheme="majorHAnsi"/>
                <w:b/>
                <w:bCs/>
              </w:rPr>
            </w:pPr>
            <m:oMathPara>
              <m:oMath>
                <m:f>
                  <m:fPr>
                    <m:ctrlPr>
                      <w:rPr>
                        <w:rFonts w:ascii="Cambria Math" w:hAnsi="Cambria Math" w:cstheme="majorHAnsi"/>
                        <w:b/>
                        <w:bCs/>
                      </w:rPr>
                    </m:ctrlPr>
                  </m:fPr>
                  <m:num>
                    <m:r>
                      <m:rPr>
                        <m:sty m:val="bi"/>
                      </m:rPr>
                      <w:rPr>
                        <w:rFonts w:ascii="Cambria Math" w:hAnsi="Cambria Math" w:cstheme="majorHAnsi"/>
                      </w:rPr>
                      <m:t>1</m:t>
                    </m:r>
                  </m:num>
                  <m:den>
                    <m:r>
                      <m:rPr>
                        <m:sty m:val="bi"/>
                      </m:rPr>
                      <w:rPr>
                        <w:rFonts w:ascii="Cambria Math" w:hAnsi="Cambria Math" w:cstheme="majorHAnsi"/>
                      </w:rPr>
                      <m:t>M</m:t>
                    </m:r>
                  </m:den>
                </m:f>
                <m:nary>
                  <m:naryPr>
                    <m:chr m:val="∑"/>
                    <m:limLoc m:val="undOvr"/>
                    <m:subHide m:val="1"/>
                    <m:supHide m:val="1"/>
                    <m:ctrlPr>
                      <w:rPr>
                        <w:rFonts w:ascii="Cambria Math" w:hAnsi="Cambria Math" w:cstheme="majorHAnsi"/>
                        <w:b/>
                        <w:bCs/>
                      </w:rPr>
                    </m:ctrlPr>
                  </m:naryPr>
                  <m:sub/>
                  <m:sup/>
                  <m:e>
                    <m:r>
                      <m:rPr>
                        <m:sty m:val="bi"/>
                      </m:rPr>
                      <w:rPr>
                        <w:rFonts w:ascii="Cambria Math" w:hAnsi="Cambria Math" w:cstheme="majorHAnsi"/>
                      </w:rPr>
                      <m:t>C</m:t>
                    </m:r>
                  </m:e>
                </m:nary>
                <m:r>
                  <m:rPr>
                    <m:sty m:val="bi"/>
                  </m:rPr>
                  <w:rPr>
                    <w:rFonts w:ascii="Cambria Math" w:hAnsi="Cambria Math" w:cstheme="majorHAnsi"/>
                  </w:rPr>
                  <m:t>ourseRating</m:t>
                </m:r>
              </m:oMath>
            </m:oMathPara>
          </w:p>
        </w:tc>
        <w:tc>
          <w:tcPr>
            <w:tcW w:w="0" w:type="auto"/>
            <w:vAlign w:val="center"/>
            <w:hideMark/>
          </w:tcPr>
          <w:p w14:paraId="56CC8A42"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Overall content effectiveness</w:t>
            </w:r>
          </w:p>
        </w:tc>
      </w:tr>
      <w:tr w:rsidR="00BB6627" w:rsidRPr="00BB6627" w14:paraId="5D9A3D29" w14:textId="77777777">
        <w:trPr>
          <w:tblCellSpacing w:w="15" w:type="dxa"/>
        </w:trPr>
        <w:tc>
          <w:tcPr>
            <w:tcW w:w="0" w:type="auto"/>
            <w:vAlign w:val="center"/>
            <w:hideMark/>
          </w:tcPr>
          <w:p w14:paraId="727E1502"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Rating Consistency Index</w:t>
            </w:r>
          </w:p>
        </w:tc>
        <w:tc>
          <w:tcPr>
            <w:tcW w:w="0" w:type="auto"/>
            <w:vAlign w:val="center"/>
            <w:hideMark/>
          </w:tcPr>
          <w:p w14:paraId="69F8D640"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Standard Deviation of Ratings</w:t>
            </w:r>
          </w:p>
        </w:tc>
        <w:tc>
          <w:tcPr>
            <w:tcW w:w="0" w:type="auto"/>
            <w:vAlign w:val="center"/>
            <w:hideMark/>
          </w:tcPr>
          <w:p w14:paraId="0A403E14"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Instructor reliability</w:t>
            </w:r>
          </w:p>
        </w:tc>
      </w:tr>
      <w:tr w:rsidR="00BB6627" w:rsidRPr="00BB6627" w14:paraId="65E2C216" w14:textId="77777777">
        <w:trPr>
          <w:tblCellSpacing w:w="15" w:type="dxa"/>
        </w:trPr>
        <w:tc>
          <w:tcPr>
            <w:tcW w:w="0" w:type="auto"/>
            <w:vAlign w:val="center"/>
            <w:hideMark/>
          </w:tcPr>
          <w:p w14:paraId="01293B12"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Experience Impact Score</w:t>
            </w:r>
          </w:p>
        </w:tc>
        <w:tc>
          <w:tcPr>
            <w:tcW w:w="0" w:type="auto"/>
            <w:vAlign w:val="center"/>
            <w:hideMark/>
          </w:tcPr>
          <w:p w14:paraId="25CBC79B" w14:textId="275759A2" w:rsidR="00BB6627" w:rsidRPr="00BB6627" w:rsidRDefault="00BB6627" w:rsidP="00BB6627">
            <w:pPr>
              <w:rPr>
                <w:rFonts w:asciiTheme="majorHAnsi" w:hAnsiTheme="majorHAnsi" w:cstheme="majorHAnsi"/>
                <w:b/>
                <w:bCs/>
              </w:rPr>
            </w:pPr>
            <m:oMathPara>
              <m:oMath>
                <m:r>
                  <m:rPr>
                    <m:nor/>
                  </m:rPr>
                  <w:rPr>
                    <w:rFonts w:asciiTheme="majorHAnsi" w:hAnsiTheme="majorHAnsi" w:cstheme="majorHAnsi"/>
                    <w:b/>
                    <w:bCs/>
                  </w:rPr>
                  <m:t>Corr</m:t>
                </m:r>
                <m:d>
                  <m:dPr>
                    <m:ctrlPr>
                      <w:rPr>
                        <w:rFonts w:ascii="Cambria Math" w:hAnsi="Cambria Math" w:cstheme="majorHAnsi"/>
                        <w:b/>
                        <w:bCs/>
                      </w:rPr>
                    </m:ctrlPr>
                  </m:dPr>
                  <m:e>
                    <m:r>
                      <m:rPr>
                        <m:sty m:val="bi"/>
                      </m:rPr>
                      <w:rPr>
                        <w:rFonts w:ascii="Cambria Math" w:hAnsi="Cambria Math" w:cstheme="majorHAnsi"/>
                      </w:rPr>
                      <m:t>YearsOfExperience,CourseRating</m:t>
                    </m:r>
                  </m:e>
                </m:d>
              </m:oMath>
            </m:oMathPara>
          </w:p>
        </w:tc>
        <w:tc>
          <w:tcPr>
            <w:tcW w:w="0" w:type="auto"/>
            <w:vAlign w:val="center"/>
            <w:hideMark/>
          </w:tcPr>
          <w:p w14:paraId="15B54347"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Value of teaching tenure</w:t>
            </w:r>
          </w:p>
        </w:tc>
      </w:tr>
      <w:tr w:rsidR="00BB6627" w:rsidRPr="00BB6627" w14:paraId="75F41226" w14:textId="77777777">
        <w:trPr>
          <w:tblCellSpacing w:w="15" w:type="dxa"/>
        </w:trPr>
        <w:tc>
          <w:tcPr>
            <w:tcW w:w="0" w:type="auto"/>
            <w:vAlign w:val="center"/>
            <w:hideMark/>
          </w:tcPr>
          <w:p w14:paraId="473CAC88"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Enrollment Influence Ratio</w:t>
            </w:r>
          </w:p>
        </w:tc>
        <w:tc>
          <w:tcPr>
            <w:tcW w:w="0" w:type="auto"/>
            <w:vAlign w:val="center"/>
            <w:hideMark/>
          </w:tcPr>
          <w:p w14:paraId="7DB3BA2A" w14:textId="77777777" w:rsidR="00BB6627" w:rsidRPr="00BB6627" w:rsidRDefault="00000000" w:rsidP="00BB6627">
            <w:pPr>
              <w:rPr>
                <w:rFonts w:asciiTheme="majorHAnsi" w:hAnsiTheme="majorHAnsi" w:cstheme="majorHAnsi"/>
                <w:b/>
                <w:bCs/>
              </w:rPr>
            </w:pPr>
            <m:oMathPara>
              <m:oMath>
                <m:f>
                  <m:fPr>
                    <m:ctrlPr>
                      <w:rPr>
                        <w:rFonts w:ascii="Cambria Math" w:hAnsi="Cambria Math" w:cstheme="majorHAnsi"/>
                        <w:b/>
                        <w:bCs/>
                      </w:rPr>
                    </m:ctrlPr>
                  </m:fPr>
                  <m:num>
                    <m:r>
                      <m:rPr>
                        <m:nor/>
                      </m:rPr>
                      <w:rPr>
                        <w:rFonts w:asciiTheme="majorHAnsi" w:hAnsiTheme="majorHAnsi" w:cstheme="majorHAnsi"/>
                        <w:b/>
                        <w:bCs/>
                      </w:rPr>
                      <m:t>Enrollments for Top-Rated Teachers</m:t>
                    </m:r>
                  </m:num>
                  <m:den>
                    <m:r>
                      <m:rPr>
                        <m:nor/>
                      </m:rPr>
                      <w:rPr>
                        <w:rFonts w:asciiTheme="majorHAnsi" w:hAnsiTheme="majorHAnsi" w:cstheme="majorHAnsi"/>
                        <w:b/>
                        <w:bCs/>
                      </w:rPr>
                      <m:t>Total Enrollments</m:t>
                    </m:r>
                  </m:den>
                </m:f>
              </m:oMath>
            </m:oMathPara>
          </w:p>
        </w:tc>
        <w:tc>
          <w:tcPr>
            <w:tcW w:w="0" w:type="auto"/>
            <w:vAlign w:val="center"/>
            <w:hideMark/>
          </w:tcPr>
          <w:p w14:paraId="72F9D883"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Demand driven by instructor quality</w:t>
            </w:r>
          </w:p>
        </w:tc>
      </w:tr>
    </w:tbl>
    <w:p w14:paraId="2F691FAF"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Export to Sheets</w:t>
      </w:r>
    </w:p>
    <w:p w14:paraId="3724B27C" w14:textId="77777777" w:rsidR="00BB6627" w:rsidRPr="00BB6627" w:rsidRDefault="00BB6627" w:rsidP="00BB6627">
      <w:pPr>
        <w:rPr>
          <w:rFonts w:asciiTheme="majorHAnsi" w:hAnsiTheme="majorHAnsi" w:cstheme="majorHAnsi"/>
          <w:b/>
          <w:bCs/>
        </w:rPr>
      </w:pPr>
    </w:p>
    <w:p w14:paraId="52470134" w14:textId="77777777" w:rsidR="00BB6627" w:rsidRPr="00BB6627" w:rsidRDefault="00BB6627" w:rsidP="00BB6627">
      <w:pPr>
        <w:rPr>
          <w:rFonts w:asciiTheme="majorHAnsi" w:hAnsiTheme="majorHAnsi" w:cstheme="majorHAnsi"/>
          <w:b/>
          <w:bCs/>
        </w:rPr>
      </w:pPr>
    </w:p>
    <w:p w14:paraId="47E7644F" w14:textId="77777777" w:rsidR="00BB6627" w:rsidRPr="00BB6627" w:rsidRDefault="00BB6627" w:rsidP="00BB6627">
      <w:pPr>
        <w:rPr>
          <w:rFonts w:asciiTheme="majorHAnsi" w:hAnsiTheme="majorHAnsi" w:cstheme="majorHAnsi"/>
          <w:b/>
          <w:bCs/>
        </w:rPr>
      </w:pPr>
    </w:p>
    <w:p w14:paraId="0555D5CE" w14:textId="77777777" w:rsidR="00BB6627" w:rsidRPr="00BB6627" w:rsidRDefault="00BB6627" w:rsidP="00BB6627">
      <w:pPr>
        <w:rPr>
          <w:rFonts w:asciiTheme="majorHAnsi" w:hAnsiTheme="majorHAnsi" w:cstheme="majorHAnsi"/>
          <w:b/>
          <w:bCs/>
        </w:rPr>
      </w:pPr>
    </w:p>
    <w:p w14:paraId="6B9FD156" w14:textId="77777777" w:rsidR="00BB6627" w:rsidRPr="00BB6627" w:rsidRDefault="00BB6627" w:rsidP="00BB6627">
      <w:pPr>
        <w:rPr>
          <w:rFonts w:asciiTheme="majorHAnsi" w:hAnsiTheme="majorHAnsi" w:cstheme="majorHAnsi"/>
          <w:b/>
          <w:bCs/>
        </w:rPr>
      </w:pPr>
    </w:p>
    <w:p w14:paraId="342E2322" w14:textId="77777777" w:rsidR="00BB6627" w:rsidRPr="00BB6627" w:rsidRDefault="00BB6627" w:rsidP="00BB6627">
      <w:pPr>
        <w:rPr>
          <w:rFonts w:asciiTheme="majorHAnsi" w:hAnsiTheme="majorHAnsi" w:cstheme="majorHAnsi"/>
          <w:b/>
          <w:bCs/>
        </w:rPr>
      </w:pPr>
    </w:p>
    <w:p w14:paraId="3DD522A6" w14:textId="77777777" w:rsidR="00BB6627" w:rsidRPr="00BB6627" w:rsidRDefault="00BB6627" w:rsidP="00BB6627">
      <w:pPr>
        <w:rPr>
          <w:rFonts w:asciiTheme="majorHAnsi" w:hAnsiTheme="majorHAnsi" w:cstheme="majorHAnsi"/>
          <w:b/>
          <w:bCs/>
        </w:rPr>
      </w:pPr>
    </w:p>
    <w:p w14:paraId="6EF15B5B" w14:textId="69069D80" w:rsidR="00BB6627" w:rsidRPr="00BB6627" w:rsidRDefault="00000000" w:rsidP="00BB6627">
      <w:pPr>
        <w:rPr>
          <w:rFonts w:asciiTheme="majorHAnsi" w:hAnsiTheme="majorHAnsi" w:cstheme="majorHAnsi"/>
          <w:b/>
          <w:bCs/>
        </w:rPr>
      </w:pPr>
      <w:r>
        <w:rPr>
          <w:rFonts w:asciiTheme="majorHAnsi" w:hAnsiTheme="majorHAnsi" w:cstheme="majorHAnsi"/>
          <w:b/>
          <w:bCs/>
        </w:rPr>
        <w:pict w14:anchorId="50789716">
          <v:rect id="_x0000_i1030" style="width:0;height:1.5pt" o:hralign="center" o:hrstd="t" o:hr="t" fillcolor="#a0a0a0" stroked="f"/>
        </w:pict>
      </w:r>
    </w:p>
    <w:p w14:paraId="3C4AA9A5" w14:textId="776AE696" w:rsidR="00BB6627" w:rsidRPr="00BB6627" w:rsidRDefault="00BB6627" w:rsidP="00BB6627">
      <w:pPr>
        <w:pStyle w:val="Heading1"/>
        <w:rPr>
          <w:rFonts w:asciiTheme="majorHAnsi" w:hAnsiTheme="majorHAnsi" w:cstheme="majorHAnsi"/>
        </w:rPr>
      </w:pPr>
      <w:r w:rsidRPr="00BB6627">
        <w:rPr>
          <w:rFonts w:asciiTheme="majorHAnsi" w:hAnsiTheme="majorHAnsi" w:cstheme="majorHAnsi"/>
        </w:rPr>
        <w:t xml:space="preserve"> Course Quality &amp; Level Evaluation</w:t>
      </w:r>
    </w:p>
    <w:p w14:paraId="175AF4E3"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lastRenderedPageBreak/>
        <w:t>6.1 Category &amp; Level Deep-Dive</w:t>
      </w:r>
    </w:p>
    <w:p w14:paraId="1771690E" w14:textId="77777777" w:rsidR="00BB6627" w:rsidRPr="00BB6627" w:rsidRDefault="00BB6627" w:rsidP="00BB6627">
      <w:pPr>
        <w:numPr>
          <w:ilvl w:val="0"/>
          <w:numId w:val="21"/>
        </w:numPr>
        <w:rPr>
          <w:rFonts w:asciiTheme="majorHAnsi" w:hAnsiTheme="majorHAnsi" w:cstheme="majorHAnsi"/>
          <w:b/>
          <w:bCs/>
        </w:rPr>
      </w:pPr>
      <w:r w:rsidRPr="00BB6627">
        <w:rPr>
          <w:rFonts w:asciiTheme="majorHAnsi" w:hAnsiTheme="majorHAnsi" w:cstheme="majorHAnsi"/>
          <w:b/>
          <w:bCs/>
        </w:rPr>
        <w:t xml:space="preserve">Segmentation of </w:t>
      </w:r>
      <w:proofErr w:type="spellStart"/>
      <w:r w:rsidRPr="00BB6627">
        <w:rPr>
          <w:rFonts w:asciiTheme="majorHAnsi" w:hAnsiTheme="majorHAnsi" w:cstheme="majorHAnsi"/>
          <w:b/>
          <w:bCs/>
        </w:rPr>
        <w:t>CourseRating</w:t>
      </w:r>
      <w:proofErr w:type="spellEnd"/>
      <w:r w:rsidRPr="00BB6627">
        <w:rPr>
          <w:rFonts w:asciiTheme="majorHAnsi" w:hAnsiTheme="majorHAnsi" w:cstheme="majorHAnsi"/>
          <w:b/>
          <w:bCs/>
        </w:rPr>
        <w:t xml:space="preserve"> across different </w:t>
      </w:r>
      <w:proofErr w:type="spellStart"/>
      <w:r w:rsidRPr="00BB6627">
        <w:rPr>
          <w:rFonts w:asciiTheme="majorHAnsi" w:hAnsiTheme="majorHAnsi" w:cstheme="majorHAnsi"/>
          <w:b/>
          <w:bCs/>
        </w:rPr>
        <w:t>CourseCategory</w:t>
      </w:r>
      <w:proofErr w:type="spellEnd"/>
      <w:r w:rsidRPr="00BB6627">
        <w:rPr>
          <w:rFonts w:asciiTheme="majorHAnsi" w:hAnsiTheme="majorHAnsi" w:cstheme="majorHAnsi"/>
          <w:b/>
          <w:bCs/>
        </w:rPr>
        <w:t xml:space="preserve"> values (e.g., Technology, Business, Design) and </w:t>
      </w:r>
      <w:proofErr w:type="spellStart"/>
      <w:r w:rsidRPr="00BB6627">
        <w:rPr>
          <w:rFonts w:asciiTheme="majorHAnsi" w:hAnsiTheme="majorHAnsi" w:cstheme="majorHAnsi"/>
          <w:b/>
          <w:bCs/>
        </w:rPr>
        <w:t>CourseLevel</w:t>
      </w:r>
      <w:proofErr w:type="spellEnd"/>
      <w:r w:rsidRPr="00BB6627">
        <w:rPr>
          <w:rFonts w:asciiTheme="majorHAnsi" w:hAnsiTheme="majorHAnsi" w:cstheme="majorHAnsi"/>
          <w:b/>
          <w:bCs/>
        </w:rPr>
        <w:t xml:space="preserve"> (Beginner, Intermediate, Advanced).</w:t>
      </w:r>
    </w:p>
    <w:p w14:paraId="74D80796" w14:textId="77777777" w:rsidR="00BB6627" w:rsidRPr="00BB6627" w:rsidRDefault="00BB6627" w:rsidP="00BB6627">
      <w:pPr>
        <w:numPr>
          <w:ilvl w:val="0"/>
          <w:numId w:val="21"/>
        </w:numPr>
        <w:rPr>
          <w:rFonts w:asciiTheme="majorHAnsi" w:hAnsiTheme="majorHAnsi" w:cstheme="majorHAnsi"/>
          <w:b/>
          <w:bCs/>
        </w:rPr>
      </w:pPr>
      <w:r w:rsidRPr="00BB6627">
        <w:rPr>
          <w:rFonts w:asciiTheme="majorHAnsi" w:hAnsiTheme="majorHAnsi" w:cstheme="majorHAnsi"/>
          <w:b/>
          <w:bCs/>
        </w:rPr>
        <w:t>Evaluating whether advanced-level courses demand higher instructor ratings to maintain satisfactory learner feedback compared to entry-level courses.</w:t>
      </w:r>
    </w:p>
    <w:p w14:paraId="1EA80CF7"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t>6.2 Gender &amp; Level Interaction</w:t>
      </w:r>
    </w:p>
    <w:p w14:paraId="300622CB" w14:textId="77777777" w:rsidR="00BB6627" w:rsidRPr="00BB6627" w:rsidRDefault="00BB6627" w:rsidP="00BB6627">
      <w:pPr>
        <w:numPr>
          <w:ilvl w:val="0"/>
          <w:numId w:val="22"/>
        </w:numPr>
        <w:rPr>
          <w:rFonts w:asciiTheme="majorHAnsi" w:hAnsiTheme="majorHAnsi" w:cstheme="majorHAnsi"/>
          <w:b/>
          <w:bCs/>
        </w:rPr>
      </w:pPr>
      <w:r w:rsidRPr="00BB6627">
        <w:rPr>
          <w:rFonts w:asciiTheme="majorHAnsi" w:hAnsiTheme="majorHAnsi" w:cstheme="majorHAnsi"/>
          <w:b/>
          <w:bCs/>
        </w:rPr>
        <w:t>Comparative evaluation across gender and course levels to identify systemic biases or variance in rating patterns.</w:t>
      </w:r>
    </w:p>
    <w:p w14:paraId="76718F06" w14:textId="77777777" w:rsidR="00BB6627" w:rsidRPr="00BB6627" w:rsidRDefault="00000000" w:rsidP="00BB6627">
      <w:pPr>
        <w:rPr>
          <w:rFonts w:asciiTheme="majorHAnsi" w:hAnsiTheme="majorHAnsi" w:cstheme="majorHAnsi"/>
          <w:b/>
          <w:bCs/>
        </w:rPr>
      </w:pPr>
      <w:r>
        <w:rPr>
          <w:rFonts w:asciiTheme="majorHAnsi" w:hAnsiTheme="majorHAnsi" w:cstheme="majorHAnsi"/>
          <w:b/>
          <w:bCs/>
        </w:rPr>
        <w:pict w14:anchorId="3D491822">
          <v:rect id="_x0000_i1031" style="width:0;height:1.5pt" o:hralign="center" o:hrstd="t" o:hr="t" fillcolor="#a0a0a0" stroked="f"/>
        </w:pict>
      </w:r>
    </w:p>
    <w:p w14:paraId="7D88CBBE" w14:textId="349F0A67" w:rsidR="00BB6627" w:rsidRPr="00BB6627" w:rsidRDefault="00BB6627" w:rsidP="00BB6627">
      <w:pPr>
        <w:pStyle w:val="Heading1"/>
        <w:rPr>
          <w:rFonts w:asciiTheme="majorHAnsi" w:hAnsiTheme="majorHAnsi" w:cstheme="majorHAnsi"/>
        </w:rPr>
      </w:pPr>
      <w:r w:rsidRPr="00BB6627">
        <w:rPr>
          <w:rFonts w:asciiTheme="majorHAnsi" w:hAnsiTheme="majorHAnsi" w:cstheme="majorHAnsi"/>
        </w:rPr>
        <w:t>Expertise-Based Insights &amp; Impact Analysis</w:t>
      </w:r>
    </w:p>
    <w:p w14:paraId="03FD2DE4"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t>7.1 Domain Quality Variance</w:t>
      </w:r>
    </w:p>
    <w:p w14:paraId="22D62CAB" w14:textId="77777777" w:rsidR="00BB6627" w:rsidRPr="00BB6627" w:rsidRDefault="00BB6627" w:rsidP="00BB6627">
      <w:pPr>
        <w:numPr>
          <w:ilvl w:val="0"/>
          <w:numId w:val="23"/>
        </w:numPr>
        <w:rPr>
          <w:rFonts w:asciiTheme="majorHAnsi" w:hAnsiTheme="majorHAnsi" w:cstheme="majorHAnsi"/>
          <w:b/>
          <w:bCs/>
        </w:rPr>
      </w:pPr>
      <w:r w:rsidRPr="00BB6627">
        <w:rPr>
          <w:rFonts w:asciiTheme="majorHAnsi" w:hAnsiTheme="majorHAnsi" w:cstheme="majorHAnsi"/>
          <w:b/>
          <w:bCs/>
        </w:rPr>
        <w:t xml:space="preserve">Cross-tabulation of Expertise against average </w:t>
      </w:r>
      <w:proofErr w:type="spellStart"/>
      <w:r w:rsidRPr="00BB6627">
        <w:rPr>
          <w:rFonts w:asciiTheme="majorHAnsi" w:hAnsiTheme="majorHAnsi" w:cstheme="majorHAnsi"/>
          <w:b/>
          <w:bCs/>
        </w:rPr>
        <w:t>CourseRating</w:t>
      </w:r>
      <w:proofErr w:type="spellEnd"/>
      <w:r w:rsidRPr="00BB6627">
        <w:rPr>
          <w:rFonts w:asciiTheme="majorHAnsi" w:hAnsiTheme="majorHAnsi" w:cstheme="majorHAnsi"/>
          <w:b/>
          <w:bCs/>
        </w:rPr>
        <w:t>.</w:t>
      </w:r>
    </w:p>
    <w:p w14:paraId="0D7C4F60" w14:textId="77777777" w:rsidR="00BB6627" w:rsidRPr="00BB6627" w:rsidRDefault="00BB6627" w:rsidP="00BB6627">
      <w:pPr>
        <w:numPr>
          <w:ilvl w:val="0"/>
          <w:numId w:val="23"/>
        </w:numPr>
        <w:rPr>
          <w:rFonts w:asciiTheme="majorHAnsi" w:hAnsiTheme="majorHAnsi" w:cstheme="majorHAnsi"/>
          <w:b/>
          <w:bCs/>
        </w:rPr>
      </w:pPr>
      <w:r w:rsidRPr="00BB6627">
        <w:rPr>
          <w:rFonts w:asciiTheme="majorHAnsi" w:hAnsiTheme="majorHAnsi" w:cstheme="majorHAnsi"/>
          <w:b/>
          <w:bCs/>
        </w:rPr>
        <w:t>Identifying technical or domain gaps where specialized teacher training or curriculum restructuring is needed.</w:t>
      </w:r>
    </w:p>
    <w:p w14:paraId="74FDD2A4" w14:textId="77777777" w:rsidR="00BB6627" w:rsidRPr="00BB6627" w:rsidRDefault="00BB6627" w:rsidP="00BB6627">
      <w:pPr>
        <w:pStyle w:val="Heading2"/>
        <w:rPr>
          <w:rFonts w:asciiTheme="majorHAnsi" w:hAnsiTheme="majorHAnsi" w:cstheme="majorHAnsi"/>
        </w:rPr>
      </w:pPr>
      <w:r w:rsidRPr="00BB6627">
        <w:rPr>
          <w:rFonts w:asciiTheme="majorHAnsi" w:hAnsiTheme="majorHAnsi" w:cstheme="majorHAnsi"/>
        </w:rPr>
        <w:t>7.2 Enrollment &amp; Transaction Volume Correlation</w:t>
      </w:r>
    </w:p>
    <w:p w14:paraId="4886C355" w14:textId="77777777" w:rsidR="00BB6627" w:rsidRPr="00BB6627" w:rsidRDefault="00BB6627" w:rsidP="00BB6627">
      <w:pPr>
        <w:numPr>
          <w:ilvl w:val="0"/>
          <w:numId w:val="24"/>
        </w:numPr>
        <w:rPr>
          <w:rFonts w:asciiTheme="majorHAnsi" w:hAnsiTheme="majorHAnsi" w:cstheme="majorHAnsi"/>
          <w:b/>
          <w:bCs/>
        </w:rPr>
      </w:pPr>
      <w:r w:rsidRPr="00BB6627">
        <w:rPr>
          <w:rFonts w:asciiTheme="majorHAnsi" w:hAnsiTheme="majorHAnsi" w:cstheme="majorHAnsi"/>
          <w:b/>
          <w:bCs/>
        </w:rPr>
        <w:t>Measuring whether higher teacher ratings correlate with higher enrollment volumes in the Transactions log, validating if instructor reputation actively drives platform revenue and demand.</w:t>
      </w:r>
    </w:p>
    <w:p w14:paraId="071B5E51" w14:textId="77777777" w:rsidR="00BB6627" w:rsidRPr="00BB6627" w:rsidRDefault="00BB6627" w:rsidP="00BB6627">
      <w:pPr>
        <w:rPr>
          <w:rFonts w:asciiTheme="majorHAnsi" w:hAnsiTheme="majorHAnsi" w:cstheme="majorHAnsi"/>
          <w:b/>
          <w:bCs/>
        </w:rPr>
      </w:pPr>
    </w:p>
    <w:p w14:paraId="0E0719A7" w14:textId="77777777" w:rsidR="00BB6627" w:rsidRPr="00BB6627" w:rsidRDefault="00BB6627" w:rsidP="00BB6627">
      <w:pPr>
        <w:rPr>
          <w:rFonts w:asciiTheme="majorHAnsi" w:hAnsiTheme="majorHAnsi" w:cstheme="majorHAnsi"/>
          <w:b/>
          <w:bCs/>
        </w:rPr>
      </w:pPr>
    </w:p>
    <w:p w14:paraId="7B955726" w14:textId="77777777" w:rsidR="00BB6627" w:rsidRPr="00BB6627" w:rsidRDefault="00BB6627" w:rsidP="00BB6627">
      <w:pPr>
        <w:rPr>
          <w:rFonts w:asciiTheme="majorHAnsi" w:hAnsiTheme="majorHAnsi" w:cstheme="majorHAnsi"/>
          <w:b/>
          <w:bCs/>
        </w:rPr>
      </w:pPr>
    </w:p>
    <w:p w14:paraId="6B38A69B" w14:textId="77777777" w:rsidR="00BB6627" w:rsidRPr="00BB6627" w:rsidRDefault="00BB6627" w:rsidP="00BB6627">
      <w:pPr>
        <w:rPr>
          <w:rFonts w:asciiTheme="majorHAnsi" w:hAnsiTheme="majorHAnsi" w:cstheme="majorHAnsi"/>
          <w:b/>
          <w:bCs/>
        </w:rPr>
      </w:pPr>
    </w:p>
    <w:p w14:paraId="2FC92B22" w14:textId="77777777" w:rsidR="00BB6627" w:rsidRPr="00BB6627" w:rsidRDefault="00BB6627" w:rsidP="00BB6627">
      <w:pPr>
        <w:rPr>
          <w:rFonts w:asciiTheme="majorHAnsi" w:hAnsiTheme="majorHAnsi" w:cstheme="majorHAnsi"/>
          <w:b/>
          <w:bCs/>
        </w:rPr>
      </w:pPr>
    </w:p>
    <w:p w14:paraId="392B56FE" w14:textId="77777777" w:rsidR="00BB6627" w:rsidRPr="00BB6627" w:rsidRDefault="00BB6627" w:rsidP="00BB6627">
      <w:pPr>
        <w:rPr>
          <w:rFonts w:asciiTheme="majorHAnsi" w:hAnsiTheme="majorHAnsi" w:cstheme="majorHAnsi"/>
          <w:b/>
          <w:bCs/>
        </w:rPr>
      </w:pPr>
    </w:p>
    <w:p w14:paraId="137818C0" w14:textId="77777777" w:rsidR="00BB6627" w:rsidRPr="00BB6627" w:rsidRDefault="00BB6627" w:rsidP="00BB6627">
      <w:pPr>
        <w:rPr>
          <w:rFonts w:asciiTheme="majorHAnsi" w:hAnsiTheme="majorHAnsi" w:cstheme="majorHAnsi"/>
          <w:b/>
          <w:bCs/>
        </w:rPr>
      </w:pPr>
    </w:p>
    <w:p w14:paraId="7C1F4FBD" w14:textId="77777777" w:rsidR="00BB6627" w:rsidRPr="00BB6627" w:rsidRDefault="00BB6627" w:rsidP="00BB6627">
      <w:pPr>
        <w:rPr>
          <w:rFonts w:asciiTheme="majorHAnsi" w:hAnsiTheme="majorHAnsi" w:cstheme="majorHAnsi"/>
          <w:b/>
          <w:bCs/>
        </w:rPr>
      </w:pPr>
    </w:p>
    <w:p w14:paraId="75006121" w14:textId="015A313B" w:rsidR="00BB6627" w:rsidRPr="00BB6627" w:rsidRDefault="00000000" w:rsidP="00BB6627">
      <w:pPr>
        <w:rPr>
          <w:rFonts w:asciiTheme="majorHAnsi" w:hAnsiTheme="majorHAnsi" w:cstheme="majorHAnsi"/>
          <w:b/>
          <w:bCs/>
        </w:rPr>
      </w:pPr>
      <w:r>
        <w:rPr>
          <w:rFonts w:asciiTheme="majorHAnsi" w:hAnsiTheme="majorHAnsi" w:cstheme="majorHAnsi"/>
          <w:b/>
          <w:bCs/>
        </w:rPr>
        <w:pict w14:anchorId="382FB4D5">
          <v:rect id="_x0000_i1032" style="width:0;height:1.5pt" o:hralign="center" o:hrstd="t" o:hr="t" fillcolor="#a0a0a0" stroked="f"/>
        </w:pict>
      </w:r>
    </w:p>
    <w:p w14:paraId="2A9B133E" w14:textId="5EA56AD3" w:rsidR="00BB6627" w:rsidRPr="00BB6627" w:rsidRDefault="00BB6627" w:rsidP="00BB6627">
      <w:pPr>
        <w:pStyle w:val="Heading1"/>
        <w:rPr>
          <w:rFonts w:asciiTheme="majorHAnsi" w:hAnsiTheme="majorHAnsi" w:cstheme="majorHAnsi"/>
        </w:rPr>
      </w:pPr>
      <w:r w:rsidRPr="00BB6627">
        <w:rPr>
          <w:rFonts w:asciiTheme="majorHAnsi" w:hAnsiTheme="majorHAnsi" w:cstheme="majorHAnsi"/>
        </w:rPr>
        <w:lastRenderedPageBreak/>
        <w:t xml:space="preserve"> Streamlit Application Architecture</w:t>
      </w:r>
    </w:p>
    <w:p w14:paraId="1A3E0CDD"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 xml:space="preserve">To operationalize these analytical insights, </w:t>
      </w:r>
      <w:proofErr w:type="spellStart"/>
      <w:proofErr w:type="gramStart"/>
      <w:r w:rsidRPr="00BB6627">
        <w:rPr>
          <w:rFonts w:asciiTheme="majorHAnsi" w:hAnsiTheme="majorHAnsi" w:cstheme="majorHAnsi"/>
          <w:b/>
          <w:bCs/>
        </w:rPr>
        <w:t>a</w:t>
      </w:r>
      <w:proofErr w:type="spellEnd"/>
      <w:proofErr w:type="gramEnd"/>
      <w:r w:rsidRPr="00BB6627">
        <w:rPr>
          <w:rFonts w:asciiTheme="majorHAnsi" w:hAnsiTheme="majorHAnsi" w:cstheme="majorHAnsi"/>
          <w:b/>
          <w:bCs/>
        </w:rPr>
        <w:t xml:space="preserve"> interactive </w:t>
      </w:r>
      <w:proofErr w:type="spellStart"/>
      <w:r w:rsidRPr="00BB6627">
        <w:rPr>
          <w:rFonts w:asciiTheme="majorHAnsi" w:hAnsiTheme="majorHAnsi" w:cstheme="majorHAnsi"/>
          <w:b/>
          <w:bCs/>
        </w:rPr>
        <w:t>Streamlit</w:t>
      </w:r>
      <w:proofErr w:type="spellEnd"/>
      <w:r w:rsidRPr="00BB6627">
        <w:rPr>
          <w:rFonts w:asciiTheme="majorHAnsi" w:hAnsiTheme="majorHAnsi" w:cstheme="majorHAnsi"/>
          <w:b/>
          <w:bCs/>
        </w:rPr>
        <w:t xml:space="preserve"> Dashboard is designed with the following core modules:</w:t>
      </w:r>
    </w:p>
    <w:p w14:paraId="59803DDF" w14:textId="77777777" w:rsidR="00BB6627" w:rsidRPr="00BB6627" w:rsidRDefault="00BB6627" w:rsidP="00BB6627">
      <w:pPr>
        <w:numPr>
          <w:ilvl w:val="0"/>
          <w:numId w:val="25"/>
        </w:numPr>
        <w:rPr>
          <w:rFonts w:asciiTheme="majorHAnsi" w:hAnsiTheme="majorHAnsi" w:cstheme="majorHAnsi"/>
          <w:b/>
          <w:bCs/>
        </w:rPr>
      </w:pPr>
      <w:r w:rsidRPr="00BB6627">
        <w:rPr>
          <w:rFonts w:asciiTheme="majorHAnsi" w:hAnsiTheme="majorHAnsi" w:cstheme="majorHAnsi"/>
          <w:b/>
          <w:bCs/>
        </w:rPr>
        <w:t>Instructor Leaderboard: Interactive ranking table filtered by rating tier, tenure, and domain.</w:t>
      </w:r>
    </w:p>
    <w:p w14:paraId="27D267B5" w14:textId="77777777" w:rsidR="00BB6627" w:rsidRPr="00BB6627" w:rsidRDefault="00BB6627" w:rsidP="00BB6627">
      <w:pPr>
        <w:numPr>
          <w:ilvl w:val="0"/>
          <w:numId w:val="25"/>
        </w:numPr>
        <w:rPr>
          <w:rFonts w:asciiTheme="majorHAnsi" w:hAnsiTheme="majorHAnsi" w:cstheme="majorHAnsi"/>
          <w:b/>
          <w:bCs/>
        </w:rPr>
      </w:pPr>
      <w:r w:rsidRPr="00BB6627">
        <w:rPr>
          <w:rFonts w:asciiTheme="majorHAnsi" w:hAnsiTheme="majorHAnsi" w:cstheme="majorHAnsi"/>
          <w:b/>
          <w:bCs/>
        </w:rPr>
        <w:t>Experience vs. Rating Plotter: Scatter plots with trendlines showing tenure thresholds.</w:t>
      </w:r>
    </w:p>
    <w:p w14:paraId="4DE16079" w14:textId="77777777" w:rsidR="00BB6627" w:rsidRPr="00BB6627" w:rsidRDefault="00BB6627" w:rsidP="00BB6627">
      <w:pPr>
        <w:numPr>
          <w:ilvl w:val="0"/>
          <w:numId w:val="25"/>
        </w:numPr>
        <w:rPr>
          <w:rFonts w:asciiTheme="majorHAnsi" w:hAnsiTheme="majorHAnsi" w:cstheme="majorHAnsi"/>
          <w:b/>
          <w:bCs/>
        </w:rPr>
      </w:pPr>
      <w:r w:rsidRPr="00BB6627">
        <w:rPr>
          <w:rFonts w:asciiTheme="majorHAnsi" w:hAnsiTheme="majorHAnsi" w:cstheme="majorHAnsi"/>
          <w:b/>
          <w:bCs/>
        </w:rPr>
        <w:t>Quality Heatmaps: Cross-category and level matrix displaying average ratings.</w:t>
      </w:r>
    </w:p>
    <w:p w14:paraId="5A3ED401" w14:textId="77777777" w:rsidR="00BB6627" w:rsidRPr="00BB6627" w:rsidRDefault="00BB6627" w:rsidP="00BB6627">
      <w:pPr>
        <w:numPr>
          <w:ilvl w:val="0"/>
          <w:numId w:val="25"/>
        </w:numPr>
        <w:rPr>
          <w:rFonts w:asciiTheme="majorHAnsi" w:hAnsiTheme="majorHAnsi" w:cstheme="majorHAnsi"/>
          <w:b/>
          <w:bCs/>
        </w:rPr>
      </w:pPr>
      <w:r w:rsidRPr="00BB6627">
        <w:rPr>
          <w:rFonts w:asciiTheme="majorHAnsi" w:hAnsiTheme="majorHAnsi" w:cstheme="majorHAnsi"/>
          <w:b/>
          <w:bCs/>
        </w:rPr>
        <w:t>Interactive Filters: Global controls for rating sliders, category selectors, and experience ranges.</w:t>
      </w:r>
    </w:p>
    <w:p w14:paraId="3758003B" w14:textId="77777777" w:rsidR="00BB6627" w:rsidRPr="00BB6627" w:rsidRDefault="00000000" w:rsidP="00BB6627">
      <w:pPr>
        <w:rPr>
          <w:rFonts w:asciiTheme="majorHAnsi" w:hAnsiTheme="majorHAnsi" w:cstheme="majorHAnsi"/>
          <w:b/>
          <w:bCs/>
        </w:rPr>
      </w:pPr>
      <w:r>
        <w:rPr>
          <w:rFonts w:asciiTheme="majorHAnsi" w:hAnsiTheme="majorHAnsi" w:cstheme="majorHAnsi"/>
          <w:b/>
          <w:bCs/>
        </w:rPr>
        <w:pict w14:anchorId="1939191C">
          <v:rect id="_x0000_i1033" style="width:0;height:1.5pt" o:hralign="center" o:hrstd="t" o:hr="t" fillcolor="#a0a0a0" stroked="f"/>
        </w:pict>
      </w:r>
    </w:p>
    <w:p w14:paraId="460DB76B" w14:textId="4B809806" w:rsidR="00BB6627" w:rsidRPr="00BB6627" w:rsidRDefault="00BB6627" w:rsidP="00BB6627">
      <w:pPr>
        <w:pStyle w:val="Heading1"/>
        <w:rPr>
          <w:rFonts w:asciiTheme="majorHAnsi" w:hAnsiTheme="majorHAnsi" w:cstheme="majorHAnsi"/>
        </w:rPr>
      </w:pPr>
      <w:r w:rsidRPr="00BB6627">
        <w:rPr>
          <w:rFonts w:asciiTheme="majorHAnsi" w:hAnsiTheme="majorHAnsi" w:cstheme="majorHAnsi"/>
        </w:rPr>
        <w:t>: Strategic Recommendations &amp; Action Plan</w:t>
      </w:r>
    </w:p>
    <w:p w14:paraId="17425180" w14:textId="793E54BD" w:rsidR="00BB6627" w:rsidRPr="00BB6627" w:rsidRDefault="00BB6627" w:rsidP="00BB6627">
      <w:pPr>
        <w:numPr>
          <w:ilvl w:val="0"/>
          <w:numId w:val="26"/>
        </w:numPr>
        <w:rPr>
          <w:rFonts w:asciiTheme="majorHAnsi" w:hAnsiTheme="majorHAnsi" w:cstheme="majorHAnsi"/>
          <w:b/>
          <w:bCs/>
        </w:rPr>
      </w:pPr>
      <w:r w:rsidRPr="00BB6627">
        <w:rPr>
          <w:rFonts w:asciiTheme="majorHAnsi" w:hAnsiTheme="majorHAnsi" w:cstheme="majorHAnsi"/>
          <w:b/>
          <w:bCs/>
        </w:rPr>
        <w:t>Targeted Instructor Mentorship: Pair low-rated instructors (</w:t>
      </w:r>
      <m:oMath>
        <m:r>
          <m:rPr>
            <m:sty m:val="bi"/>
          </m:rPr>
          <w:rPr>
            <w:rFonts w:ascii="Cambria Math" w:hAnsi="Cambria Math" w:cstheme="majorHAnsi"/>
          </w:rPr>
          <m:t>TeacherRating&lt;3.5</m:t>
        </m:r>
      </m:oMath>
      <w:r w:rsidRPr="00BB6627">
        <w:rPr>
          <w:rFonts w:asciiTheme="majorHAnsi" w:hAnsiTheme="majorHAnsi" w:cstheme="majorHAnsi"/>
          <w:b/>
          <w:bCs/>
        </w:rPr>
        <w:t>) with top-tier mentors in high-demand subject domains.</w:t>
      </w:r>
    </w:p>
    <w:p w14:paraId="663D55DE" w14:textId="77777777" w:rsidR="00BB6627" w:rsidRPr="00BB6627" w:rsidRDefault="00BB6627" w:rsidP="00BB6627">
      <w:pPr>
        <w:numPr>
          <w:ilvl w:val="0"/>
          <w:numId w:val="26"/>
        </w:numPr>
        <w:rPr>
          <w:rFonts w:asciiTheme="majorHAnsi" w:hAnsiTheme="majorHAnsi" w:cstheme="majorHAnsi"/>
          <w:b/>
          <w:bCs/>
        </w:rPr>
      </w:pPr>
      <w:r w:rsidRPr="00BB6627">
        <w:rPr>
          <w:rFonts w:asciiTheme="majorHAnsi" w:hAnsiTheme="majorHAnsi" w:cstheme="majorHAnsi"/>
          <w:b/>
          <w:bCs/>
        </w:rPr>
        <w:t>Tenure &amp; Quality Calibration: Re-evaluate compensation and course allocation models based on Rating Consistency Index rather than strict experience years alone.</w:t>
      </w:r>
    </w:p>
    <w:p w14:paraId="5A141298" w14:textId="77777777" w:rsidR="00BB6627" w:rsidRPr="00BB6627" w:rsidRDefault="00BB6627" w:rsidP="00BB6627">
      <w:pPr>
        <w:numPr>
          <w:ilvl w:val="0"/>
          <w:numId w:val="26"/>
        </w:numPr>
        <w:rPr>
          <w:rFonts w:asciiTheme="majorHAnsi" w:hAnsiTheme="majorHAnsi" w:cstheme="majorHAnsi"/>
          <w:b/>
          <w:bCs/>
        </w:rPr>
      </w:pPr>
      <w:r w:rsidRPr="00BB6627">
        <w:rPr>
          <w:rFonts w:asciiTheme="majorHAnsi" w:hAnsiTheme="majorHAnsi" w:cstheme="majorHAnsi"/>
          <w:b/>
          <w:bCs/>
        </w:rPr>
        <w:t>Category-Specific Interventions: Provide enhanced teaching assistants or improved instructional materials for domain categories showing high rating volatility.</w:t>
      </w:r>
    </w:p>
    <w:p w14:paraId="4F1A2F1A" w14:textId="77777777" w:rsidR="00BB6627" w:rsidRPr="00BB6627" w:rsidRDefault="00BB6627" w:rsidP="00BB6627">
      <w:pPr>
        <w:numPr>
          <w:ilvl w:val="0"/>
          <w:numId w:val="26"/>
        </w:numPr>
        <w:rPr>
          <w:rFonts w:asciiTheme="majorHAnsi" w:hAnsiTheme="majorHAnsi" w:cstheme="majorHAnsi"/>
          <w:b/>
          <w:bCs/>
        </w:rPr>
      </w:pPr>
      <w:r w:rsidRPr="00BB6627">
        <w:rPr>
          <w:rFonts w:asciiTheme="majorHAnsi" w:hAnsiTheme="majorHAnsi" w:cstheme="majorHAnsi"/>
          <w:b/>
          <w:bCs/>
        </w:rPr>
        <w:t>Onboarding &amp; Skill Upgrading: Establish pedagogical training programs tailored to advanced-level course instructors.</w:t>
      </w:r>
    </w:p>
    <w:p w14:paraId="1E338D59" w14:textId="77777777" w:rsidR="00BB6627" w:rsidRPr="00BB6627" w:rsidRDefault="00BB6627" w:rsidP="00BB6627">
      <w:pPr>
        <w:rPr>
          <w:rFonts w:asciiTheme="majorHAnsi" w:hAnsiTheme="majorHAnsi" w:cstheme="majorHAnsi"/>
          <w:b/>
          <w:bCs/>
        </w:rPr>
      </w:pPr>
    </w:p>
    <w:p w14:paraId="4E103CC1" w14:textId="77777777" w:rsidR="00BB6627" w:rsidRPr="00BB6627" w:rsidRDefault="00BB6627" w:rsidP="00BB6627">
      <w:pPr>
        <w:rPr>
          <w:rFonts w:asciiTheme="majorHAnsi" w:hAnsiTheme="majorHAnsi" w:cstheme="majorHAnsi"/>
          <w:b/>
          <w:bCs/>
        </w:rPr>
      </w:pPr>
    </w:p>
    <w:p w14:paraId="35E9835C" w14:textId="77777777" w:rsidR="00BB6627" w:rsidRPr="00BB6627" w:rsidRDefault="00BB6627" w:rsidP="00BB6627">
      <w:pPr>
        <w:rPr>
          <w:rFonts w:asciiTheme="majorHAnsi" w:hAnsiTheme="majorHAnsi" w:cstheme="majorHAnsi"/>
          <w:b/>
          <w:bCs/>
        </w:rPr>
      </w:pPr>
    </w:p>
    <w:p w14:paraId="5CF125EF" w14:textId="77777777" w:rsidR="00BB6627" w:rsidRPr="00BB6627" w:rsidRDefault="00BB6627" w:rsidP="00BB6627">
      <w:pPr>
        <w:rPr>
          <w:rFonts w:asciiTheme="majorHAnsi" w:hAnsiTheme="majorHAnsi" w:cstheme="majorHAnsi"/>
          <w:b/>
          <w:bCs/>
        </w:rPr>
      </w:pPr>
    </w:p>
    <w:p w14:paraId="56AAC165" w14:textId="77777777" w:rsidR="00BB6627" w:rsidRPr="00BB6627" w:rsidRDefault="00BB6627" w:rsidP="00BB6627">
      <w:pPr>
        <w:rPr>
          <w:rFonts w:asciiTheme="majorHAnsi" w:hAnsiTheme="majorHAnsi" w:cstheme="majorHAnsi"/>
          <w:b/>
          <w:bCs/>
        </w:rPr>
      </w:pPr>
    </w:p>
    <w:p w14:paraId="3ACBBF57" w14:textId="77777777" w:rsidR="00BB6627" w:rsidRPr="00BB6627" w:rsidRDefault="00BB6627" w:rsidP="00BB6627">
      <w:pPr>
        <w:rPr>
          <w:rFonts w:asciiTheme="majorHAnsi" w:hAnsiTheme="majorHAnsi" w:cstheme="majorHAnsi"/>
          <w:b/>
          <w:bCs/>
        </w:rPr>
      </w:pPr>
    </w:p>
    <w:p w14:paraId="63138AFF" w14:textId="77777777" w:rsidR="00BB6627" w:rsidRPr="00BB6627" w:rsidRDefault="00BB6627" w:rsidP="00BB6627">
      <w:pPr>
        <w:rPr>
          <w:rFonts w:asciiTheme="majorHAnsi" w:hAnsiTheme="majorHAnsi" w:cstheme="majorHAnsi"/>
          <w:b/>
          <w:bCs/>
        </w:rPr>
      </w:pPr>
    </w:p>
    <w:p w14:paraId="41C61BA5" w14:textId="77777777" w:rsidR="00BB6627" w:rsidRPr="00BB6627" w:rsidRDefault="00BB6627" w:rsidP="00BB6627">
      <w:pPr>
        <w:rPr>
          <w:rFonts w:asciiTheme="majorHAnsi" w:hAnsiTheme="majorHAnsi" w:cstheme="majorHAnsi"/>
          <w:b/>
          <w:bCs/>
        </w:rPr>
      </w:pPr>
    </w:p>
    <w:p w14:paraId="3A8DE923" w14:textId="7FC849DA" w:rsidR="00BB6627" w:rsidRPr="00BB6627" w:rsidRDefault="00000000" w:rsidP="00BB6627">
      <w:pPr>
        <w:rPr>
          <w:rFonts w:asciiTheme="majorHAnsi" w:hAnsiTheme="majorHAnsi" w:cstheme="majorHAnsi"/>
          <w:b/>
          <w:bCs/>
        </w:rPr>
      </w:pPr>
      <w:r>
        <w:rPr>
          <w:rFonts w:asciiTheme="majorHAnsi" w:hAnsiTheme="majorHAnsi" w:cstheme="majorHAnsi"/>
          <w:b/>
          <w:bCs/>
        </w:rPr>
        <w:pict w14:anchorId="3E8516D2">
          <v:rect id="_x0000_i1034" style="width:0;height:1.5pt" o:hralign="center" o:hrstd="t" o:hr="t" fillcolor="#a0a0a0" stroked="f"/>
        </w:pict>
      </w:r>
    </w:p>
    <w:p w14:paraId="7135C4BF" w14:textId="78FFCA23" w:rsidR="00BB6627" w:rsidRPr="00BB6627" w:rsidRDefault="00BB6627" w:rsidP="00BB6627">
      <w:pPr>
        <w:pStyle w:val="Heading1"/>
        <w:rPr>
          <w:rFonts w:asciiTheme="majorHAnsi" w:hAnsiTheme="majorHAnsi" w:cstheme="majorHAnsi"/>
        </w:rPr>
      </w:pPr>
      <w:r w:rsidRPr="00BB6627">
        <w:rPr>
          <w:rFonts w:asciiTheme="majorHAnsi" w:hAnsiTheme="majorHAnsi" w:cstheme="majorHAnsi"/>
        </w:rPr>
        <w:lastRenderedPageBreak/>
        <w:t>Conclusion &amp; Stakeholder Summary</w:t>
      </w:r>
    </w:p>
    <w:p w14:paraId="36C9B5D8"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10.1 Conclusion</w:t>
      </w:r>
    </w:p>
    <w:p w14:paraId="7351ED04"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 xml:space="preserve">Shifted </w:t>
      </w:r>
      <w:proofErr w:type="spellStart"/>
      <w:r w:rsidRPr="00BB6627">
        <w:rPr>
          <w:rFonts w:asciiTheme="majorHAnsi" w:hAnsiTheme="majorHAnsi" w:cstheme="majorHAnsi"/>
          <w:b/>
          <w:bCs/>
        </w:rPr>
        <w:t>EduPro's</w:t>
      </w:r>
      <w:proofErr w:type="spellEnd"/>
      <w:r w:rsidRPr="00BB6627">
        <w:rPr>
          <w:rFonts w:asciiTheme="majorHAnsi" w:hAnsiTheme="majorHAnsi" w:cstheme="majorHAnsi"/>
          <w:b/>
          <w:bCs/>
        </w:rPr>
        <w:t xml:space="preserve"> evaluation framework from passive learner feedback toward proactive instructional quality analytics. By aligning teacher expertise with course level difficulty, </w:t>
      </w:r>
      <w:proofErr w:type="spellStart"/>
      <w:r w:rsidRPr="00BB6627">
        <w:rPr>
          <w:rFonts w:asciiTheme="majorHAnsi" w:hAnsiTheme="majorHAnsi" w:cstheme="majorHAnsi"/>
          <w:b/>
          <w:bCs/>
        </w:rPr>
        <w:t>EduPro</w:t>
      </w:r>
      <w:proofErr w:type="spellEnd"/>
      <w:r w:rsidRPr="00BB6627">
        <w:rPr>
          <w:rFonts w:asciiTheme="majorHAnsi" w:hAnsiTheme="majorHAnsi" w:cstheme="majorHAnsi"/>
          <w:b/>
          <w:bCs/>
        </w:rPr>
        <w:t xml:space="preserve"> can systematically raise course satisfaction ratings, stabilize learner retention, and improve overall platform authority.</w:t>
      </w:r>
    </w:p>
    <w:p w14:paraId="28FEB295"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10.2 Stakeholder Executive Summary</w:t>
      </w:r>
    </w:p>
    <w:p w14:paraId="4E15C8FB" w14:textId="77777777" w:rsidR="00BB6627" w:rsidRPr="00BB6627" w:rsidRDefault="00BB6627" w:rsidP="00BB6627">
      <w:pPr>
        <w:rPr>
          <w:rFonts w:asciiTheme="majorHAnsi" w:hAnsiTheme="majorHAnsi" w:cstheme="majorHAnsi"/>
          <w:b/>
          <w:bCs/>
        </w:rPr>
      </w:pPr>
      <w:r w:rsidRPr="00BB6627">
        <w:rPr>
          <w:rFonts w:asciiTheme="majorHAnsi" w:hAnsiTheme="majorHAnsi" w:cstheme="majorHAnsi"/>
          <w:b/>
          <w:bCs/>
        </w:rPr>
        <w:t>A summarized overview suited for executive leadership and education governance boards, outlining key policy recommendations, quality threshold standards, and deployment strategies for the interactive analytics dashboard.</w:t>
      </w:r>
    </w:p>
    <w:p w14:paraId="5D2343BA" w14:textId="77777777" w:rsidR="00C00341" w:rsidRPr="00BB6627" w:rsidRDefault="00C00341" w:rsidP="00BB6627">
      <w:pPr>
        <w:rPr>
          <w:rFonts w:asciiTheme="majorHAnsi" w:hAnsiTheme="majorHAnsi" w:cstheme="majorHAnsi"/>
        </w:rPr>
      </w:pPr>
    </w:p>
    <w:sectPr w:rsidR="00C00341" w:rsidRPr="00BB662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4E5F4" w14:textId="77777777" w:rsidR="00B43682" w:rsidRDefault="00B43682" w:rsidP="0051297A">
      <w:pPr>
        <w:spacing w:before="0" w:after="0" w:line="240" w:lineRule="auto"/>
      </w:pPr>
      <w:r>
        <w:separator/>
      </w:r>
    </w:p>
  </w:endnote>
  <w:endnote w:type="continuationSeparator" w:id="0">
    <w:p w14:paraId="7FB30A95" w14:textId="77777777" w:rsidR="00B43682" w:rsidRDefault="00B43682" w:rsidP="005129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13FA6" w14:textId="77777777" w:rsidR="00B43682" w:rsidRDefault="00B43682" w:rsidP="0051297A">
      <w:pPr>
        <w:spacing w:before="0" w:after="0" w:line="240" w:lineRule="auto"/>
      </w:pPr>
      <w:r>
        <w:separator/>
      </w:r>
    </w:p>
  </w:footnote>
  <w:footnote w:type="continuationSeparator" w:id="0">
    <w:p w14:paraId="6A4C1B82" w14:textId="77777777" w:rsidR="00B43682" w:rsidRDefault="00B43682" w:rsidP="005129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A5CA" w14:textId="35176510" w:rsidR="00E6508D" w:rsidRPr="00D0675C" w:rsidRDefault="00000000">
    <w:pPr>
      <w:pStyle w:val="Header"/>
      <w:jc w:val="right"/>
      <w:rPr>
        <w:caps/>
        <w:color w:val="000000" w:themeColor="text1"/>
      </w:rPr>
    </w:pPr>
    <w:sdt>
      <w:sdtPr>
        <w:rPr>
          <w:caps/>
          <w:color w:val="000000" w:themeColor="text1"/>
        </w:rPr>
        <w:id w:val="-1155987655"/>
        <w:docPartObj>
          <w:docPartGallery w:val="Watermarks"/>
          <w:docPartUnique/>
        </w:docPartObj>
      </w:sdtPr>
      <w:sdtContent>
        <w:r>
          <w:rPr>
            <w:caps/>
            <w:noProof/>
            <w:color w:val="000000" w:themeColor="text1"/>
          </w:rPr>
          <w:pict w14:anchorId="632D97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5858784" o:spid="_x0000_s1025" type="#_x0000_t136" style="position:absolute;left:0;text-align:left;margin-left:0;margin-top:0;width:527.9pt;height:131.95pt;rotation:315;z-index:-251658752;mso-position-horizontal:center;mso-position-horizontal-relative:margin;mso-position-vertical:center;mso-position-vertical-relative:margin" o:allowincell="f" fillcolor="silver" stroked="f">
              <v:fill opacity=".5"/>
              <v:textpath style="font-family:&quot;Calibri&quot;;font-size:1pt" string="RESEACH PAPER"/>
              <w10:wrap anchorx="margin" anchory="margin"/>
            </v:shape>
          </w:pict>
        </w:r>
      </w:sdtContent>
    </w:sdt>
    <w:sdt>
      <w:sdtPr>
        <w:rPr>
          <w:caps/>
          <w:color w:val="000000" w:themeColor="text1"/>
        </w:rPr>
        <w:alias w:val="Author"/>
        <w:tag w:val=""/>
        <w:id w:val="-1701008461"/>
        <w:placeholder>
          <w:docPart w:val="67D9355569154721980ED5EEB9D4E13E"/>
        </w:placeholder>
        <w:dataBinding w:prefixMappings="xmlns:ns0='http://purl.org/dc/elements/1.1/' xmlns:ns1='http://schemas.openxmlformats.org/package/2006/metadata/core-properties' " w:xpath="/ns1:coreProperties[1]/ns0:creator[1]" w:storeItemID="{6C3C8BC8-F283-45AE-878A-BAB7291924A1}"/>
        <w:text/>
      </w:sdtPr>
      <w:sdtContent>
        <w:r w:rsidR="00E6508D" w:rsidRPr="00D0675C">
          <w:rPr>
            <w:caps/>
            <w:color w:val="000000" w:themeColor="text1"/>
          </w:rPr>
          <w:t>Muskan Sharma</w:t>
        </w:r>
      </w:sdtContent>
    </w:sdt>
  </w:p>
  <w:sdt>
    <w:sdtPr>
      <w:rPr>
        <w:caps/>
        <w:color w:val="000000" w:themeColor="text1"/>
      </w:rPr>
      <w:alias w:val="Date"/>
      <w:tag w:val="Date"/>
      <w:id w:val="-304078227"/>
      <w:placeholder>
        <w:docPart w:val="6EC70231729D4FD1BBC6A904E9990D23"/>
      </w:placeholder>
      <w:dataBinding w:prefixMappings="xmlns:ns0='http://schemas.microsoft.com/office/2006/coverPageProps' " w:xpath="/ns0:CoverPageProperties[1]/ns0:PublishDate[1]" w:storeItemID="{55AF091B-3C7A-41E3-B477-F2FDAA23CFDA}"/>
      <w:date w:fullDate="2026-08-08T00:00:00Z">
        <w:dateFormat w:val="M/d/yy"/>
        <w:lid w:val="en-US"/>
        <w:storeMappedDataAs w:val="dateTime"/>
        <w:calendar w:val="gregorian"/>
      </w:date>
    </w:sdtPr>
    <w:sdtContent>
      <w:p w14:paraId="3161E00B" w14:textId="45BE6F23" w:rsidR="00E6508D" w:rsidRPr="00D0675C" w:rsidRDefault="000A6068">
        <w:pPr>
          <w:pStyle w:val="Header"/>
          <w:jc w:val="right"/>
          <w:rPr>
            <w:caps/>
            <w:color w:val="000000" w:themeColor="text1"/>
          </w:rPr>
        </w:pPr>
        <w:r w:rsidRPr="00D0675C">
          <w:rPr>
            <w:caps/>
            <w:color w:val="000000" w:themeColor="text1"/>
          </w:rPr>
          <w:t>8/8/26</w:t>
        </w:r>
      </w:p>
    </w:sdtContent>
  </w:sdt>
  <w:p w14:paraId="12DCDF8A" w14:textId="0F485EF8" w:rsidR="00E6508D" w:rsidRPr="00195733" w:rsidRDefault="00000000">
    <w:pPr>
      <w:pStyle w:val="Header"/>
      <w:jc w:val="center"/>
      <w:rPr>
        <w:color w:val="000000" w:themeColor="text1"/>
        <w:sz w:val="28"/>
        <w:szCs w:val="28"/>
      </w:rPr>
    </w:pPr>
    <w:sdt>
      <w:sdtPr>
        <w:rPr>
          <w:caps/>
          <w:color w:val="000000" w:themeColor="text1"/>
          <w:sz w:val="28"/>
          <w:szCs w:val="28"/>
        </w:rPr>
        <w:alias w:val="Title"/>
        <w:tag w:val=""/>
        <w:id w:val="-484788024"/>
        <w:placeholder>
          <w:docPart w:val="9115E8F615224E9A9DC6ED62E32BA48C"/>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BB6627">
          <w:rPr>
            <w:caps/>
            <w:color w:val="000000" w:themeColor="text1"/>
            <w:sz w:val="28"/>
            <w:szCs w:val="28"/>
          </w:rPr>
          <w:t>instructor preformance and course q</w:t>
        </w:r>
        <w:r w:rsidR="00D16712">
          <w:rPr>
            <w:caps/>
            <w:color w:val="000000" w:themeColor="text1"/>
            <w:sz w:val="28"/>
            <w:szCs w:val="28"/>
          </w:rPr>
          <w:t>u</w:t>
        </w:r>
        <w:r w:rsidR="00BB6627">
          <w:rPr>
            <w:caps/>
            <w:color w:val="000000" w:themeColor="text1"/>
            <w:sz w:val="28"/>
            <w:szCs w:val="28"/>
          </w:rPr>
          <w:t>ality evaluation on edupro</w:t>
        </w:r>
      </w:sdtContent>
    </w:sdt>
    <w:r w:rsidR="00E6508D" w:rsidRPr="00195733">
      <w:rPr>
        <w:color w:val="000000" w:themeColor="text1"/>
        <w:sz w:val="28"/>
        <w:szCs w:val="28"/>
      </w:rPr>
      <w:t xml:space="preserve"> </w:t>
    </w:r>
    <w:r w:rsidR="00E6508D" w:rsidRPr="00195733">
      <w:rPr>
        <w:color w:val="000000" w:themeColor="text1"/>
        <w:sz w:val="28"/>
        <w:szCs w:val="28"/>
      </w:rPr>
      <w:br/>
      <w:t>RESEARCH PAPER</w:t>
    </w:r>
  </w:p>
  <w:p w14:paraId="5C60C357" w14:textId="11F0C481" w:rsidR="0051297A" w:rsidRDefault="005129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778"/>
    <w:multiLevelType w:val="multilevel"/>
    <w:tmpl w:val="FCB45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72481"/>
    <w:multiLevelType w:val="multilevel"/>
    <w:tmpl w:val="4B08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960B5"/>
    <w:multiLevelType w:val="multilevel"/>
    <w:tmpl w:val="772E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45FE5"/>
    <w:multiLevelType w:val="multilevel"/>
    <w:tmpl w:val="1F3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A7E50"/>
    <w:multiLevelType w:val="multilevel"/>
    <w:tmpl w:val="0C0C7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D7A43"/>
    <w:multiLevelType w:val="multilevel"/>
    <w:tmpl w:val="3946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A59E4"/>
    <w:multiLevelType w:val="multilevel"/>
    <w:tmpl w:val="911A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34A03"/>
    <w:multiLevelType w:val="multilevel"/>
    <w:tmpl w:val="2BFA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22FD3"/>
    <w:multiLevelType w:val="multilevel"/>
    <w:tmpl w:val="E84C4328"/>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1643B"/>
    <w:multiLevelType w:val="multilevel"/>
    <w:tmpl w:val="F178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977EE"/>
    <w:multiLevelType w:val="multilevel"/>
    <w:tmpl w:val="7B2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E381E"/>
    <w:multiLevelType w:val="multilevel"/>
    <w:tmpl w:val="11C0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E7469"/>
    <w:multiLevelType w:val="multilevel"/>
    <w:tmpl w:val="79A6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0D5607"/>
    <w:multiLevelType w:val="multilevel"/>
    <w:tmpl w:val="4034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D1F24"/>
    <w:multiLevelType w:val="multilevel"/>
    <w:tmpl w:val="A728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B4665"/>
    <w:multiLevelType w:val="multilevel"/>
    <w:tmpl w:val="9C08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74F2F"/>
    <w:multiLevelType w:val="multilevel"/>
    <w:tmpl w:val="275A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580BF8"/>
    <w:multiLevelType w:val="multilevel"/>
    <w:tmpl w:val="A0FE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25ADF"/>
    <w:multiLevelType w:val="multilevel"/>
    <w:tmpl w:val="D2EC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627A7"/>
    <w:multiLevelType w:val="multilevel"/>
    <w:tmpl w:val="F06A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A238F"/>
    <w:multiLevelType w:val="multilevel"/>
    <w:tmpl w:val="9A8A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520B92"/>
    <w:multiLevelType w:val="multilevel"/>
    <w:tmpl w:val="19E0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A73B8"/>
    <w:multiLevelType w:val="multilevel"/>
    <w:tmpl w:val="3524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740265"/>
    <w:multiLevelType w:val="multilevel"/>
    <w:tmpl w:val="F80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B50703"/>
    <w:multiLevelType w:val="multilevel"/>
    <w:tmpl w:val="4642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72436"/>
    <w:multiLevelType w:val="multilevel"/>
    <w:tmpl w:val="DED6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25F2E"/>
    <w:multiLevelType w:val="multilevel"/>
    <w:tmpl w:val="809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748606">
    <w:abstractNumId w:val="8"/>
  </w:num>
  <w:num w:numId="2" w16cid:durableId="156770954">
    <w:abstractNumId w:val="3"/>
  </w:num>
  <w:num w:numId="3" w16cid:durableId="1170488572">
    <w:abstractNumId w:val="22"/>
  </w:num>
  <w:num w:numId="4" w16cid:durableId="87503731">
    <w:abstractNumId w:val="19"/>
  </w:num>
  <w:num w:numId="5" w16cid:durableId="1365011438">
    <w:abstractNumId w:val="25"/>
  </w:num>
  <w:num w:numId="6" w16cid:durableId="1264845412">
    <w:abstractNumId w:val="18"/>
  </w:num>
  <w:num w:numId="7" w16cid:durableId="256015412">
    <w:abstractNumId w:val="0"/>
  </w:num>
  <w:num w:numId="8" w16cid:durableId="1946376119">
    <w:abstractNumId w:val="11"/>
  </w:num>
  <w:num w:numId="9" w16cid:durableId="1973704055">
    <w:abstractNumId w:val="7"/>
  </w:num>
  <w:num w:numId="10" w16cid:durableId="1346639824">
    <w:abstractNumId w:val="9"/>
  </w:num>
  <w:num w:numId="11" w16cid:durableId="47342045">
    <w:abstractNumId w:val="10"/>
  </w:num>
  <w:num w:numId="12" w16cid:durableId="976103140">
    <w:abstractNumId w:val="23"/>
  </w:num>
  <w:num w:numId="13" w16cid:durableId="204105064">
    <w:abstractNumId w:val="12"/>
  </w:num>
  <w:num w:numId="14" w16cid:durableId="468324770">
    <w:abstractNumId w:val="14"/>
  </w:num>
  <w:num w:numId="15" w16cid:durableId="875506886">
    <w:abstractNumId w:val="24"/>
  </w:num>
  <w:num w:numId="16" w16cid:durableId="1101604392">
    <w:abstractNumId w:val="2"/>
  </w:num>
  <w:num w:numId="17" w16cid:durableId="1618901789">
    <w:abstractNumId w:val="1"/>
  </w:num>
  <w:num w:numId="18" w16cid:durableId="1825274905">
    <w:abstractNumId w:val="17"/>
  </w:num>
  <w:num w:numId="19" w16cid:durableId="661354234">
    <w:abstractNumId w:val="4"/>
  </w:num>
  <w:num w:numId="20" w16cid:durableId="1752920810">
    <w:abstractNumId w:val="15"/>
  </w:num>
  <w:num w:numId="21" w16cid:durableId="1232229319">
    <w:abstractNumId w:val="5"/>
  </w:num>
  <w:num w:numId="22" w16cid:durableId="1845782244">
    <w:abstractNumId w:val="13"/>
  </w:num>
  <w:num w:numId="23" w16cid:durableId="896277887">
    <w:abstractNumId w:val="6"/>
  </w:num>
  <w:num w:numId="24" w16cid:durableId="1862356301">
    <w:abstractNumId w:val="21"/>
  </w:num>
  <w:num w:numId="25" w16cid:durableId="765617851">
    <w:abstractNumId w:val="16"/>
  </w:num>
  <w:num w:numId="26" w16cid:durableId="407729164">
    <w:abstractNumId w:val="20"/>
  </w:num>
  <w:num w:numId="27" w16cid:durableId="12847741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2C"/>
    <w:rsid w:val="00027DA4"/>
    <w:rsid w:val="00056B47"/>
    <w:rsid w:val="000A6068"/>
    <w:rsid w:val="001161F4"/>
    <w:rsid w:val="00184908"/>
    <w:rsid w:val="00190D05"/>
    <w:rsid w:val="00195733"/>
    <w:rsid w:val="00290813"/>
    <w:rsid w:val="00394881"/>
    <w:rsid w:val="00457632"/>
    <w:rsid w:val="0048302C"/>
    <w:rsid w:val="00486DC9"/>
    <w:rsid w:val="004B23F4"/>
    <w:rsid w:val="0051297A"/>
    <w:rsid w:val="00531843"/>
    <w:rsid w:val="005843BF"/>
    <w:rsid w:val="008A4BF0"/>
    <w:rsid w:val="008B4F0C"/>
    <w:rsid w:val="009F5015"/>
    <w:rsid w:val="00A345C3"/>
    <w:rsid w:val="00B43682"/>
    <w:rsid w:val="00BB6627"/>
    <w:rsid w:val="00C00341"/>
    <w:rsid w:val="00C21A4F"/>
    <w:rsid w:val="00C46A10"/>
    <w:rsid w:val="00C73ED3"/>
    <w:rsid w:val="00CA3C36"/>
    <w:rsid w:val="00D0344D"/>
    <w:rsid w:val="00D0675C"/>
    <w:rsid w:val="00D16712"/>
    <w:rsid w:val="00E15905"/>
    <w:rsid w:val="00E6508D"/>
    <w:rsid w:val="00EE06EC"/>
    <w:rsid w:val="00F43C9B"/>
    <w:rsid w:val="00F9306A"/>
    <w:rsid w:val="00FC0016"/>
    <w:rsid w:val="00FD1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8A5F3"/>
  <w15:chartTrackingRefBased/>
  <w15:docId w15:val="{63F030F5-6E74-4850-8C72-81D13DDE3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08D"/>
  </w:style>
  <w:style w:type="paragraph" w:styleId="Heading1">
    <w:name w:val="heading 1"/>
    <w:basedOn w:val="Normal"/>
    <w:next w:val="Normal"/>
    <w:link w:val="Heading1Char"/>
    <w:uiPriority w:val="9"/>
    <w:qFormat/>
    <w:rsid w:val="00E6508D"/>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6508D"/>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6508D"/>
    <w:pPr>
      <w:pBdr>
        <w:top w:val="single" w:sz="6" w:space="2" w:color="3494BA" w:themeColor="accent1"/>
      </w:pBdr>
      <w:spacing w:before="300" w:after="0"/>
      <w:outlineLvl w:val="2"/>
    </w:pPr>
    <w:rPr>
      <w:caps/>
      <w:color w:val="1A495C" w:themeColor="accent1" w:themeShade="7F"/>
      <w:spacing w:val="15"/>
    </w:rPr>
  </w:style>
  <w:style w:type="paragraph" w:styleId="Heading4">
    <w:name w:val="heading 4"/>
    <w:basedOn w:val="Normal"/>
    <w:next w:val="Normal"/>
    <w:link w:val="Heading4Char"/>
    <w:uiPriority w:val="9"/>
    <w:unhideWhenUsed/>
    <w:qFormat/>
    <w:rsid w:val="00E6508D"/>
    <w:pPr>
      <w:pBdr>
        <w:top w:val="dotted" w:sz="6" w:space="2" w:color="3494BA" w:themeColor="accent1"/>
      </w:pBdr>
      <w:spacing w:before="200" w:after="0"/>
      <w:outlineLvl w:val="3"/>
    </w:pPr>
    <w:rPr>
      <w:caps/>
      <w:color w:val="276E8B" w:themeColor="accent1" w:themeShade="BF"/>
      <w:spacing w:val="10"/>
    </w:rPr>
  </w:style>
  <w:style w:type="paragraph" w:styleId="Heading5">
    <w:name w:val="heading 5"/>
    <w:basedOn w:val="Normal"/>
    <w:next w:val="Normal"/>
    <w:link w:val="Heading5Char"/>
    <w:uiPriority w:val="9"/>
    <w:unhideWhenUsed/>
    <w:qFormat/>
    <w:rsid w:val="00E6508D"/>
    <w:pPr>
      <w:pBdr>
        <w:bottom w:val="single" w:sz="6" w:space="1" w:color="3494BA" w:themeColor="accent1"/>
      </w:pBdr>
      <w:spacing w:before="2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E6508D"/>
    <w:pPr>
      <w:pBdr>
        <w:bottom w:val="dotted" w:sz="6" w:space="1" w:color="3494BA" w:themeColor="accent1"/>
      </w:pBdr>
      <w:spacing w:before="2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E6508D"/>
    <w:pPr>
      <w:spacing w:before="2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E6508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6508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08D"/>
    <w:rPr>
      <w:caps/>
      <w:color w:val="FFFFFF" w:themeColor="background1"/>
      <w:spacing w:val="15"/>
      <w:sz w:val="22"/>
      <w:szCs w:val="22"/>
      <w:shd w:val="clear" w:color="auto" w:fill="3494BA" w:themeFill="accent1"/>
    </w:rPr>
  </w:style>
  <w:style w:type="character" w:customStyle="1" w:styleId="Heading2Char">
    <w:name w:val="Heading 2 Char"/>
    <w:basedOn w:val="DefaultParagraphFont"/>
    <w:link w:val="Heading2"/>
    <w:uiPriority w:val="9"/>
    <w:rsid w:val="00E6508D"/>
    <w:rPr>
      <w:caps/>
      <w:spacing w:val="15"/>
      <w:shd w:val="clear" w:color="auto" w:fill="D4EAF3" w:themeFill="accent1" w:themeFillTint="33"/>
    </w:rPr>
  </w:style>
  <w:style w:type="character" w:customStyle="1" w:styleId="Heading3Char">
    <w:name w:val="Heading 3 Char"/>
    <w:basedOn w:val="DefaultParagraphFont"/>
    <w:link w:val="Heading3"/>
    <w:uiPriority w:val="9"/>
    <w:rsid w:val="00E6508D"/>
    <w:rPr>
      <w:caps/>
      <w:color w:val="1A495C" w:themeColor="accent1" w:themeShade="7F"/>
      <w:spacing w:val="15"/>
    </w:rPr>
  </w:style>
  <w:style w:type="character" w:customStyle="1" w:styleId="Heading4Char">
    <w:name w:val="Heading 4 Char"/>
    <w:basedOn w:val="DefaultParagraphFont"/>
    <w:link w:val="Heading4"/>
    <w:uiPriority w:val="9"/>
    <w:rsid w:val="00E6508D"/>
    <w:rPr>
      <w:caps/>
      <w:color w:val="276E8B" w:themeColor="accent1" w:themeShade="BF"/>
      <w:spacing w:val="10"/>
    </w:rPr>
  </w:style>
  <w:style w:type="character" w:customStyle="1" w:styleId="Heading5Char">
    <w:name w:val="Heading 5 Char"/>
    <w:basedOn w:val="DefaultParagraphFont"/>
    <w:link w:val="Heading5"/>
    <w:uiPriority w:val="9"/>
    <w:rsid w:val="00E6508D"/>
    <w:rPr>
      <w:caps/>
      <w:color w:val="276E8B" w:themeColor="accent1" w:themeShade="BF"/>
      <w:spacing w:val="10"/>
    </w:rPr>
  </w:style>
  <w:style w:type="character" w:customStyle="1" w:styleId="Heading6Char">
    <w:name w:val="Heading 6 Char"/>
    <w:basedOn w:val="DefaultParagraphFont"/>
    <w:link w:val="Heading6"/>
    <w:uiPriority w:val="9"/>
    <w:semiHidden/>
    <w:rsid w:val="00E6508D"/>
    <w:rPr>
      <w:caps/>
      <w:color w:val="276E8B" w:themeColor="accent1" w:themeShade="BF"/>
      <w:spacing w:val="10"/>
    </w:rPr>
  </w:style>
  <w:style w:type="character" w:customStyle="1" w:styleId="Heading7Char">
    <w:name w:val="Heading 7 Char"/>
    <w:basedOn w:val="DefaultParagraphFont"/>
    <w:link w:val="Heading7"/>
    <w:uiPriority w:val="9"/>
    <w:semiHidden/>
    <w:rsid w:val="00E6508D"/>
    <w:rPr>
      <w:caps/>
      <w:color w:val="276E8B" w:themeColor="accent1" w:themeShade="BF"/>
      <w:spacing w:val="10"/>
    </w:rPr>
  </w:style>
  <w:style w:type="character" w:customStyle="1" w:styleId="Heading8Char">
    <w:name w:val="Heading 8 Char"/>
    <w:basedOn w:val="DefaultParagraphFont"/>
    <w:link w:val="Heading8"/>
    <w:uiPriority w:val="9"/>
    <w:semiHidden/>
    <w:rsid w:val="00E6508D"/>
    <w:rPr>
      <w:caps/>
      <w:spacing w:val="10"/>
      <w:sz w:val="18"/>
      <w:szCs w:val="18"/>
    </w:rPr>
  </w:style>
  <w:style w:type="character" w:customStyle="1" w:styleId="Heading9Char">
    <w:name w:val="Heading 9 Char"/>
    <w:basedOn w:val="DefaultParagraphFont"/>
    <w:link w:val="Heading9"/>
    <w:uiPriority w:val="9"/>
    <w:semiHidden/>
    <w:rsid w:val="00E6508D"/>
    <w:rPr>
      <w:i/>
      <w:iCs/>
      <w:caps/>
      <w:spacing w:val="10"/>
      <w:sz w:val="18"/>
      <w:szCs w:val="18"/>
    </w:rPr>
  </w:style>
  <w:style w:type="paragraph" w:styleId="Title">
    <w:name w:val="Title"/>
    <w:basedOn w:val="Normal"/>
    <w:next w:val="Normal"/>
    <w:link w:val="TitleChar"/>
    <w:uiPriority w:val="10"/>
    <w:qFormat/>
    <w:rsid w:val="00E6508D"/>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leChar">
    <w:name w:val="Title Char"/>
    <w:basedOn w:val="DefaultParagraphFont"/>
    <w:link w:val="Title"/>
    <w:uiPriority w:val="10"/>
    <w:rsid w:val="00E6508D"/>
    <w:rPr>
      <w:rFonts w:asciiTheme="majorHAnsi" w:eastAsiaTheme="majorEastAsia" w:hAnsiTheme="majorHAnsi" w:cstheme="majorBidi"/>
      <w:caps/>
      <w:color w:val="3494BA" w:themeColor="accent1"/>
      <w:spacing w:val="10"/>
      <w:sz w:val="52"/>
      <w:szCs w:val="52"/>
    </w:rPr>
  </w:style>
  <w:style w:type="paragraph" w:styleId="Subtitle">
    <w:name w:val="Subtitle"/>
    <w:basedOn w:val="Normal"/>
    <w:next w:val="Normal"/>
    <w:link w:val="SubtitleChar"/>
    <w:uiPriority w:val="11"/>
    <w:qFormat/>
    <w:rsid w:val="00E6508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6508D"/>
    <w:rPr>
      <w:caps/>
      <w:color w:val="595959" w:themeColor="text1" w:themeTint="A6"/>
      <w:spacing w:val="10"/>
      <w:sz w:val="21"/>
      <w:szCs w:val="21"/>
    </w:rPr>
  </w:style>
  <w:style w:type="paragraph" w:styleId="Quote">
    <w:name w:val="Quote"/>
    <w:basedOn w:val="Normal"/>
    <w:next w:val="Normal"/>
    <w:link w:val="QuoteChar"/>
    <w:uiPriority w:val="29"/>
    <w:qFormat/>
    <w:rsid w:val="00E6508D"/>
    <w:rPr>
      <w:i/>
      <w:iCs/>
      <w:sz w:val="24"/>
      <w:szCs w:val="24"/>
    </w:rPr>
  </w:style>
  <w:style w:type="character" w:customStyle="1" w:styleId="QuoteChar">
    <w:name w:val="Quote Char"/>
    <w:basedOn w:val="DefaultParagraphFont"/>
    <w:link w:val="Quote"/>
    <w:uiPriority w:val="29"/>
    <w:rsid w:val="00E6508D"/>
    <w:rPr>
      <w:i/>
      <w:iCs/>
      <w:sz w:val="24"/>
      <w:szCs w:val="24"/>
    </w:rPr>
  </w:style>
  <w:style w:type="paragraph" w:styleId="ListParagraph">
    <w:name w:val="List Paragraph"/>
    <w:basedOn w:val="Normal"/>
    <w:uiPriority w:val="34"/>
    <w:qFormat/>
    <w:rsid w:val="0048302C"/>
    <w:pPr>
      <w:ind w:left="720"/>
      <w:contextualSpacing/>
    </w:pPr>
  </w:style>
  <w:style w:type="character" w:styleId="IntenseEmphasis">
    <w:name w:val="Intense Emphasis"/>
    <w:uiPriority w:val="21"/>
    <w:qFormat/>
    <w:rsid w:val="00E6508D"/>
    <w:rPr>
      <w:b/>
      <w:bCs/>
      <w:caps/>
      <w:color w:val="1A495C" w:themeColor="accent1" w:themeShade="7F"/>
      <w:spacing w:val="10"/>
    </w:rPr>
  </w:style>
  <w:style w:type="paragraph" w:styleId="IntenseQuote">
    <w:name w:val="Intense Quote"/>
    <w:basedOn w:val="Normal"/>
    <w:next w:val="Normal"/>
    <w:link w:val="IntenseQuoteChar"/>
    <w:uiPriority w:val="30"/>
    <w:qFormat/>
    <w:rsid w:val="00E6508D"/>
    <w:pPr>
      <w:spacing w:before="240" w:after="240" w:line="240" w:lineRule="auto"/>
      <w:ind w:left="1080" w:right="1080"/>
      <w:jc w:val="center"/>
    </w:pPr>
    <w:rPr>
      <w:color w:val="3494BA" w:themeColor="accent1"/>
      <w:sz w:val="24"/>
      <w:szCs w:val="24"/>
    </w:rPr>
  </w:style>
  <w:style w:type="character" w:customStyle="1" w:styleId="IntenseQuoteChar">
    <w:name w:val="Intense Quote Char"/>
    <w:basedOn w:val="DefaultParagraphFont"/>
    <w:link w:val="IntenseQuote"/>
    <w:uiPriority w:val="30"/>
    <w:rsid w:val="00E6508D"/>
    <w:rPr>
      <w:color w:val="3494BA" w:themeColor="accent1"/>
      <w:sz w:val="24"/>
      <w:szCs w:val="24"/>
    </w:rPr>
  </w:style>
  <w:style w:type="character" w:styleId="IntenseReference">
    <w:name w:val="Intense Reference"/>
    <w:uiPriority w:val="32"/>
    <w:qFormat/>
    <w:rsid w:val="00E6508D"/>
    <w:rPr>
      <w:b/>
      <w:bCs/>
      <w:i/>
      <w:iCs/>
      <w:caps/>
      <w:color w:val="3494BA" w:themeColor="accent1"/>
    </w:rPr>
  </w:style>
  <w:style w:type="paragraph" w:styleId="NormalWeb">
    <w:name w:val="Normal (Web)"/>
    <w:basedOn w:val="Normal"/>
    <w:uiPriority w:val="99"/>
    <w:semiHidden/>
    <w:unhideWhenUsed/>
    <w:rsid w:val="008B4F0C"/>
    <w:pPr>
      <w:spacing w:beforeAutospacing="1" w:after="100" w:afterAutospacing="1"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5129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97A"/>
  </w:style>
  <w:style w:type="paragraph" w:styleId="Footer">
    <w:name w:val="footer"/>
    <w:basedOn w:val="Normal"/>
    <w:link w:val="FooterChar"/>
    <w:uiPriority w:val="99"/>
    <w:unhideWhenUsed/>
    <w:rsid w:val="005129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97A"/>
  </w:style>
  <w:style w:type="character" w:styleId="PlaceholderText">
    <w:name w:val="Placeholder Text"/>
    <w:basedOn w:val="DefaultParagraphFont"/>
    <w:uiPriority w:val="99"/>
    <w:semiHidden/>
    <w:rsid w:val="00E6508D"/>
    <w:rPr>
      <w:color w:val="808080"/>
    </w:rPr>
  </w:style>
  <w:style w:type="paragraph" w:styleId="Caption">
    <w:name w:val="caption"/>
    <w:basedOn w:val="Normal"/>
    <w:next w:val="Normal"/>
    <w:uiPriority w:val="35"/>
    <w:semiHidden/>
    <w:unhideWhenUsed/>
    <w:qFormat/>
    <w:rsid w:val="00E6508D"/>
    <w:rPr>
      <w:b/>
      <w:bCs/>
      <w:color w:val="276E8B" w:themeColor="accent1" w:themeShade="BF"/>
      <w:sz w:val="16"/>
      <w:szCs w:val="16"/>
    </w:rPr>
  </w:style>
  <w:style w:type="character" w:styleId="Strong">
    <w:name w:val="Strong"/>
    <w:uiPriority w:val="22"/>
    <w:qFormat/>
    <w:rsid w:val="00E6508D"/>
    <w:rPr>
      <w:b/>
      <w:bCs/>
    </w:rPr>
  </w:style>
  <w:style w:type="character" w:styleId="Emphasis">
    <w:name w:val="Emphasis"/>
    <w:uiPriority w:val="20"/>
    <w:qFormat/>
    <w:rsid w:val="00E6508D"/>
    <w:rPr>
      <w:caps/>
      <w:color w:val="1A495C" w:themeColor="accent1" w:themeShade="7F"/>
      <w:spacing w:val="5"/>
    </w:rPr>
  </w:style>
  <w:style w:type="paragraph" w:styleId="NoSpacing">
    <w:name w:val="No Spacing"/>
    <w:uiPriority w:val="1"/>
    <w:qFormat/>
    <w:rsid w:val="00E6508D"/>
    <w:pPr>
      <w:spacing w:after="0" w:line="240" w:lineRule="auto"/>
    </w:pPr>
  </w:style>
  <w:style w:type="character" w:styleId="SubtleEmphasis">
    <w:name w:val="Subtle Emphasis"/>
    <w:uiPriority w:val="19"/>
    <w:qFormat/>
    <w:rsid w:val="00E6508D"/>
    <w:rPr>
      <w:i/>
      <w:iCs/>
      <w:color w:val="1A495C" w:themeColor="accent1" w:themeShade="7F"/>
    </w:rPr>
  </w:style>
  <w:style w:type="character" w:styleId="SubtleReference">
    <w:name w:val="Subtle Reference"/>
    <w:uiPriority w:val="31"/>
    <w:qFormat/>
    <w:rsid w:val="00E6508D"/>
    <w:rPr>
      <w:b/>
      <w:bCs/>
      <w:color w:val="3494BA" w:themeColor="accent1"/>
    </w:rPr>
  </w:style>
  <w:style w:type="character" w:styleId="BookTitle">
    <w:name w:val="Book Title"/>
    <w:uiPriority w:val="33"/>
    <w:qFormat/>
    <w:rsid w:val="00E6508D"/>
    <w:rPr>
      <w:b/>
      <w:bCs/>
      <w:i/>
      <w:iCs/>
      <w:spacing w:val="0"/>
    </w:rPr>
  </w:style>
  <w:style w:type="paragraph" w:styleId="TOCHeading">
    <w:name w:val="TOC Heading"/>
    <w:basedOn w:val="Heading1"/>
    <w:next w:val="Normal"/>
    <w:uiPriority w:val="39"/>
    <w:semiHidden/>
    <w:unhideWhenUsed/>
    <w:qFormat/>
    <w:rsid w:val="00E6508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D9355569154721980ED5EEB9D4E13E"/>
        <w:category>
          <w:name w:val="General"/>
          <w:gallery w:val="placeholder"/>
        </w:category>
        <w:types>
          <w:type w:val="bbPlcHdr"/>
        </w:types>
        <w:behaviors>
          <w:behavior w:val="content"/>
        </w:behaviors>
        <w:guid w:val="{2F7BB9A9-D9B1-44A5-A7BA-2A32F32B5303}"/>
      </w:docPartPr>
      <w:docPartBody>
        <w:p w:rsidR="00FD1C52" w:rsidRDefault="002B2B1D" w:rsidP="002B2B1D">
          <w:pPr>
            <w:pStyle w:val="67D9355569154721980ED5EEB9D4E13E"/>
          </w:pPr>
          <w:r>
            <w:rPr>
              <w:rStyle w:val="PlaceholderText"/>
            </w:rPr>
            <w:t>[Author name]</w:t>
          </w:r>
        </w:p>
      </w:docPartBody>
    </w:docPart>
    <w:docPart>
      <w:docPartPr>
        <w:name w:val="6EC70231729D4FD1BBC6A904E9990D23"/>
        <w:category>
          <w:name w:val="General"/>
          <w:gallery w:val="placeholder"/>
        </w:category>
        <w:types>
          <w:type w:val="bbPlcHdr"/>
        </w:types>
        <w:behaviors>
          <w:behavior w:val="content"/>
        </w:behaviors>
        <w:guid w:val="{02154679-C8FD-47C7-B0D6-D4BD977494E3}"/>
      </w:docPartPr>
      <w:docPartBody>
        <w:p w:rsidR="00FD1C52" w:rsidRDefault="002B2B1D" w:rsidP="002B2B1D">
          <w:pPr>
            <w:pStyle w:val="6EC70231729D4FD1BBC6A904E9990D23"/>
          </w:pPr>
          <w:r>
            <w:rPr>
              <w:rStyle w:val="PlaceholderText"/>
            </w:rPr>
            <w:t>[Date]</w:t>
          </w:r>
        </w:p>
      </w:docPartBody>
    </w:docPart>
    <w:docPart>
      <w:docPartPr>
        <w:name w:val="9115E8F615224E9A9DC6ED62E32BA48C"/>
        <w:category>
          <w:name w:val="General"/>
          <w:gallery w:val="placeholder"/>
        </w:category>
        <w:types>
          <w:type w:val="bbPlcHdr"/>
        </w:types>
        <w:behaviors>
          <w:behavior w:val="content"/>
        </w:behaviors>
        <w:guid w:val="{20F2098C-442E-4FDA-B081-75433A9BA6F0}"/>
      </w:docPartPr>
      <w:docPartBody>
        <w:p w:rsidR="00FD1C52" w:rsidRDefault="002B2B1D" w:rsidP="002B2B1D">
          <w:pPr>
            <w:pStyle w:val="9115E8F615224E9A9DC6ED62E32BA48C"/>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1D"/>
    <w:rsid w:val="00290813"/>
    <w:rsid w:val="002B2B1D"/>
    <w:rsid w:val="003E0ED3"/>
    <w:rsid w:val="003F1B89"/>
    <w:rsid w:val="00457632"/>
    <w:rsid w:val="00486DC9"/>
    <w:rsid w:val="005B3CE7"/>
    <w:rsid w:val="00F43C9B"/>
    <w:rsid w:val="00FD1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2B1D"/>
    <w:rPr>
      <w:color w:val="808080"/>
    </w:rPr>
  </w:style>
  <w:style w:type="paragraph" w:customStyle="1" w:styleId="67D9355569154721980ED5EEB9D4E13E">
    <w:name w:val="67D9355569154721980ED5EEB9D4E13E"/>
    <w:rsid w:val="002B2B1D"/>
  </w:style>
  <w:style w:type="paragraph" w:customStyle="1" w:styleId="6EC70231729D4FD1BBC6A904E9990D23">
    <w:name w:val="6EC70231729D4FD1BBC6A904E9990D23"/>
    <w:rsid w:val="002B2B1D"/>
  </w:style>
  <w:style w:type="paragraph" w:customStyle="1" w:styleId="9115E8F615224E9A9DC6ED62E32BA48C">
    <w:name w:val="9115E8F615224E9A9DC6ED62E32BA48C"/>
    <w:rsid w:val="002B2B1D"/>
  </w:style>
  <w:style w:type="paragraph" w:customStyle="1" w:styleId="282BA0FE7BDE4FA6BD6D4F0034A6ECCE">
    <w:name w:val="282BA0FE7BDE4FA6BD6D4F0034A6ECCE"/>
    <w:rsid w:val="003E0E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1263ED-23AB-4415-B6E7-079F20126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preformance and course quality evaluation on edupro</dc:title>
  <dc:subject/>
  <dc:creator>Muskan Sharma</dc:creator>
  <cp:keywords/>
  <dc:description/>
  <cp:lastModifiedBy>Muskan Sharma</cp:lastModifiedBy>
  <cp:revision>4</cp:revision>
  <dcterms:created xsi:type="dcterms:W3CDTF">2026-08-08T04:42:00Z</dcterms:created>
  <dcterms:modified xsi:type="dcterms:W3CDTF">2026-08-08T08:41:00Z</dcterms:modified>
</cp:coreProperties>
</file>