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5"/>
        <w:tblpPr w:leftFromText="180" w:rightFromText="180" w:vertAnchor="text" w:horzAnchor="margin" w:tblpY="669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6DD" w:rsidTr="0090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:rsidR="009056DD" w:rsidRDefault="009056DD" w:rsidP="009056DD">
            <w:pPr>
              <w:rPr>
                <w:rFonts w:hint="cs"/>
                <w:rtl/>
                <w:lang w:bidi="ar-JO"/>
              </w:rPr>
            </w:pPr>
            <w:r>
              <w:rPr>
                <w:rFonts w:ascii="Source Sans Pro" w:hAnsi="Source Sans Pro"/>
                <w:color w:val="4D5156"/>
                <w:sz w:val="26"/>
                <w:szCs w:val="26"/>
                <w:shd w:val="clear" w:color="auto" w:fill="FFFFFF"/>
              </w:rPr>
              <w:t>What is predicate calculus in artificial intelligence?</w:t>
            </w:r>
          </w:p>
        </w:tc>
      </w:tr>
    </w:tbl>
    <w:p w:rsidR="009056DD" w:rsidRDefault="009056DD">
      <w:pPr>
        <w:rPr>
          <w:rFonts w:hint="cs"/>
          <w:lang w:bidi="ar-JO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1276350</wp:posOffset>
                </wp:positionV>
                <wp:extent cx="5934075" cy="27241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72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9056DD" w:rsidRDefault="009056DD" w:rsidP="009056DD">
                            <w:pPr>
                              <w:ind w:left="360"/>
                              <w:jc w:val="right"/>
                              <w:rPr>
                                <w:color w:val="BF8F00" w:themeColor="accent4" w:themeShade="BF"/>
                                <w:sz w:val="36"/>
                                <w:szCs w:val="36"/>
                                <w:lang w:bidi="ar-JO"/>
                              </w:rPr>
                            </w:pPr>
                            <w:r w:rsidRPr="009056DD">
                              <w:rPr>
                                <w:color w:val="BF8F00" w:themeColor="accent4" w:themeShade="BF"/>
                                <w:sz w:val="36"/>
                                <w:szCs w:val="36"/>
                              </w:rPr>
                              <w:t>It is a basic representation language.</w:t>
                            </w:r>
                          </w:p>
                          <w:p w:rsidR="00000000" w:rsidRPr="009056DD" w:rsidRDefault="009056DD" w:rsidP="009056DD">
                            <w:pPr>
                              <w:ind w:left="360"/>
                              <w:jc w:val="right"/>
                              <w:rPr>
                                <w:color w:val="BF8F00" w:themeColor="accent4" w:themeShade="BF"/>
                                <w:sz w:val="36"/>
                                <w:szCs w:val="36"/>
                                <w:rtl/>
                                <w:lang w:bidi="ar-JO"/>
                              </w:rPr>
                            </w:pPr>
                            <w:r w:rsidRPr="009056DD">
                              <w:rPr>
                                <w:color w:val="BF8F00" w:themeColor="accent4" w:themeShade="BF"/>
                                <w:sz w:val="36"/>
                                <w:szCs w:val="36"/>
                              </w:rPr>
                              <w:t>Its advantages include a well-defined formal semantics and sound and complete inference rules.</w:t>
                            </w:r>
                          </w:p>
                          <w:p w:rsidR="00000000" w:rsidRPr="009056DD" w:rsidRDefault="009056DD" w:rsidP="009056DD">
                            <w:pPr>
                              <w:ind w:left="360"/>
                              <w:jc w:val="right"/>
                              <w:rPr>
                                <w:color w:val="BF8F00" w:themeColor="accent4" w:themeShade="BF"/>
                                <w:sz w:val="36"/>
                                <w:szCs w:val="36"/>
                                <w:rtl/>
                                <w:lang w:bidi="ar-JO"/>
                              </w:rPr>
                            </w:pPr>
                            <w:r w:rsidRPr="009056DD">
                              <w:rPr>
                                <w:color w:val="BF8F00" w:themeColor="accent4" w:themeShade="BF"/>
                                <w:sz w:val="36"/>
                                <w:szCs w:val="36"/>
                              </w:rPr>
                              <w:t>It provides the way to access the components of an individual proposition.</w:t>
                            </w:r>
                          </w:p>
                          <w:p w:rsidR="00000000" w:rsidRPr="009056DD" w:rsidRDefault="009056DD" w:rsidP="009056DD">
                            <w:pPr>
                              <w:ind w:left="360"/>
                              <w:jc w:val="right"/>
                              <w:rPr>
                                <w:color w:val="BF8F00" w:themeColor="accent4" w:themeShade="BF"/>
                                <w:sz w:val="36"/>
                                <w:szCs w:val="36"/>
                                <w:rtl/>
                                <w:lang w:bidi="ar-JO"/>
                              </w:rPr>
                            </w:pPr>
                            <w:r w:rsidRPr="009056DD">
                              <w:rPr>
                                <w:color w:val="BF8F00" w:themeColor="accent4" w:themeShade="BF"/>
                                <w:sz w:val="36"/>
                                <w:szCs w:val="36"/>
                              </w:rPr>
                              <w:t>It allows expressions to contain variables whic</w:t>
                            </w:r>
                            <w:r w:rsidRPr="009056DD">
                              <w:rPr>
                                <w:color w:val="BF8F00" w:themeColor="accent4" w:themeShade="BF"/>
                                <w:sz w:val="36"/>
                                <w:szCs w:val="36"/>
                              </w:rPr>
                              <w:t>h may refer to classes of entities.</w:t>
                            </w:r>
                          </w:p>
                          <w:p w:rsidR="009056DD" w:rsidRDefault="009056DD" w:rsidP="009056DD">
                            <w:pPr>
                              <w:jc w:val="right"/>
                              <w:rPr>
                                <w:lang w:bidi="ar-J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75pt;margin-top:100.5pt;width:467.25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QucgIAACwFAAAOAAAAZHJzL2Uyb0RvYy54bWysVN9v0zAQfkfif7D8ztKGlrFq6VQ2DSFN&#10;bGJDe3Yde42wfca+Nil/PWcnzcboE+LFse+++/1dzi86a9hOhdiAq/j0ZMKZchLqxj1V/PvD9buP&#10;nEUUrhYGnKr4XkV+sXz75rz1C1XCBkytAiMnLi5aX/ENol8URZQbZUU8Aa8cKTUEK5Ce4amog2jJ&#10;uzVFOZl8KFoItQ8gVYwkveqVfJn9a60k3modFTJTccoN8xnyuU5nsTwXi6cg/KaRQxriH7KwonEU&#10;dHR1JVCwbWj+cmUbGSCCxhMJtgCtG6lyDVTNdPKqmvuN8CrXQs2JfmxT/H9u5dfdXWBNTbPjzAlL&#10;I3pQHbJP0LFp6k7r44JA955g2JE4IQd5JGEqutPBpi+Vw0hPfd6PvU3OJAnnZ+9nk9M5Z5J05Wk5&#10;m85z94tncx8iflZgWbpUPNDwck/F7iYihSToAZKiGZdkKb8+j3zDvVG98pvSVBdFLrOTzCh1aQLb&#10;CeKCkFI5LFMl5NY4Qicz3RgzGk6PGRrM5ZPRgE1mKjNtNJwcM/wz4miRo4LD0dg2DsIxB/WPMXKP&#10;P1Tf15zKx27dDbNZQ72nkQXoKR+9vG6orTci4p0IxHGaEu0t3tKhDbQVh+HG2QbCr2PyhCfqkZaz&#10;lnam4vHnVgTFmfniiJRn09ksLVl+zOanJT3CS836pcZt7SXQKIh4lF2+Jjyag1QHsI+03qsUlVTC&#10;SYpdcTxcL7HfZPo9SLVaZRCtlRd44+69TK5TexNpHrpHEfzALCRSfoXDdonFK4L12GTpYLVF0E1m&#10;X2pw39Wh8bSSmT3D7yPt/Mt3Rj3/5Ja/AQAA//8DAFBLAwQUAAYACAAAACEABO0+3N8AAAALAQAA&#10;DwAAAGRycy9kb3ducmV2LnhtbEyPS0/DMBCE70j8B2uRuLV2+oKGOFVVCW4cCEhc3XjrRPgR2U4b&#10;+PUsJ3rb1c7MflPtJmfZGWPqg5dQzAUw9G3QvTcSPt6fZ4/AUlZeKxs8SvjGBLv69qZSpQ4X/4bn&#10;JhtGIT6VSkKX81ByntoOnUrzMKCn2ylEpzKt0XAd1YXCneULITbcqd7Th04NeOiw/WpGRxix0faw&#10;H83nalqeflYPry8mZinv76b9E7CMU/4Xwx8+eaAmpmMYvU7MSpgV2zVJJSxEQaVIsS3WNBwlbJZC&#10;AK8rft2h/gUAAP//AwBQSwECLQAUAAYACAAAACEAtoM4kv4AAADhAQAAEwAAAAAAAAAAAAAAAAAA&#10;AAAAW0NvbnRlbnRfVHlwZXNdLnhtbFBLAQItABQABgAIAAAAIQA4/SH/1gAAAJQBAAALAAAAAAAA&#10;AAAAAAAAAC8BAABfcmVscy8ucmVsc1BLAQItABQABgAIAAAAIQDkPbQucgIAACwFAAAOAAAAAAAA&#10;AAAAAAAAAC4CAABkcnMvZTJvRG9jLnhtbFBLAQItABQABgAIAAAAIQAE7T7c3wAAAAsBAAAPAAAA&#10;AAAAAAAAAAAAAMwEAABkcnMvZG93bnJldi54bWxQSwUGAAAAAAQABADzAAAA2AUAAAAA&#10;" fillcolor="white [3201]" strokecolor="#ed7d31 [3205]" strokeweight="1pt">
                <v:textbox>
                  <w:txbxContent>
                    <w:p w:rsidR="00000000" w:rsidRPr="009056DD" w:rsidRDefault="009056DD" w:rsidP="009056DD">
                      <w:pPr>
                        <w:ind w:left="360"/>
                        <w:jc w:val="right"/>
                        <w:rPr>
                          <w:color w:val="BF8F00" w:themeColor="accent4" w:themeShade="BF"/>
                          <w:sz w:val="36"/>
                          <w:szCs w:val="36"/>
                          <w:lang w:bidi="ar-JO"/>
                        </w:rPr>
                      </w:pPr>
                      <w:r w:rsidRPr="009056DD">
                        <w:rPr>
                          <w:color w:val="BF8F00" w:themeColor="accent4" w:themeShade="BF"/>
                          <w:sz w:val="36"/>
                          <w:szCs w:val="36"/>
                        </w:rPr>
                        <w:t>It is a basic representation language.</w:t>
                      </w:r>
                    </w:p>
                    <w:p w:rsidR="00000000" w:rsidRPr="009056DD" w:rsidRDefault="009056DD" w:rsidP="009056DD">
                      <w:pPr>
                        <w:ind w:left="360"/>
                        <w:jc w:val="right"/>
                        <w:rPr>
                          <w:color w:val="BF8F00" w:themeColor="accent4" w:themeShade="BF"/>
                          <w:sz w:val="36"/>
                          <w:szCs w:val="36"/>
                          <w:rtl/>
                          <w:lang w:bidi="ar-JO"/>
                        </w:rPr>
                      </w:pPr>
                      <w:r w:rsidRPr="009056DD">
                        <w:rPr>
                          <w:color w:val="BF8F00" w:themeColor="accent4" w:themeShade="BF"/>
                          <w:sz w:val="36"/>
                          <w:szCs w:val="36"/>
                        </w:rPr>
                        <w:t>Its advantages include a well-defined formal semantics and sound and complete inference rules.</w:t>
                      </w:r>
                    </w:p>
                    <w:p w:rsidR="00000000" w:rsidRPr="009056DD" w:rsidRDefault="009056DD" w:rsidP="009056DD">
                      <w:pPr>
                        <w:ind w:left="360"/>
                        <w:jc w:val="right"/>
                        <w:rPr>
                          <w:color w:val="BF8F00" w:themeColor="accent4" w:themeShade="BF"/>
                          <w:sz w:val="36"/>
                          <w:szCs w:val="36"/>
                          <w:rtl/>
                          <w:lang w:bidi="ar-JO"/>
                        </w:rPr>
                      </w:pPr>
                      <w:r w:rsidRPr="009056DD">
                        <w:rPr>
                          <w:color w:val="BF8F00" w:themeColor="accent4" w:themeShade="BF"/>
                          <w:sz w:val="36"/>
                          <w:szCs w:val="36"/>
                        </w:rPr>
                        <w:t>It provides the way to access the components of an individual proposition.</w:t>
                      </w:r>
                    </w:p>
                    <w:p w:rsidR="00000000" w:rsidRPr="009056DD" w:rsidRDefault="009056DD" w:rsidP="009056DD">
                      <w:pPr>
                        <w:ind w:left="360"/>
                        <w:jc w:val="right"/>
                        <w:rPr>
                          <w:color w:val="BF8F00" w:themeColor="accent4" w:themeShade="BF"/>
                          <w:sz w:val="36"/>
                          <w:szCs w:val="36"/>
                          <w:rtl/>
                          <w:lang w:bidi="ar-JO"/>
                        </w:rPr>
                      </w:pPr>
                      <w:r w:rsidRPr="009056DD">
                        <w:rPr>
                          <w:color w:val="BF8F00" w:themeColor="accent4" w:themeShade="BF"/>
                          <w:sz w:val="36"/>
                          <w:szCs w:val="36"/>
                        </w:rPr>
                        <w:t>It allows expressions to contain variables whic</w:t>
                      </w:r>
                      <w:r w:rsidRPr="009056DD">
                        <w:rPr>
                          <w:color w:val="BF8F00" w:themeColor="accent4" w:themeShade="BF"/>
                          <w:sz w:val="36"/>
                          <w:szCs w:val="36"/>
                        </w:rPr>
                        <w:t>h may refer to classes of entities.</w:t>
                      </w:r>
                    </w:p>
                    <w:p w:rsidR="009056DD" w:rsidRDefault="009056DD" w:rsidP="009056DD">
                      <w:pPr>
                        <w:jc w:val="right"/>
                        <w:rPr>
                          <w:lang w:bidi="ar-J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056DD" w:rsidSect="00044B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72F"/>
    <w:multiLevelType w:val="hybridMultilevel"/>
    <w:tmpl w:val="8AF6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4163"/>
    <w:multiLevelType w:val="hybridMultilevel"/>
    <w:tmpl w:val="546410F8"/>
    <w:lvl w:ilvl="0" w:tplc="430E0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E0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05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52B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0EB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68A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6CE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801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2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D"/>
    <w:rsid w:val="00044B68"/>
    <w:rsid w:val="0090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96AF9"/>
  <w15:chartTrackingRefBased/>
  <w15:docId w15:val="{A6ECDF65-7514-4832-A368-1514CF58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9056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0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46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6965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776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33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2022-04-09T15:42:00Z</dcterms:created>
  <dcterms:modified xsi:type="dcterms:W3CDTF">2022-04-09T15:46:00Z</dcterms:modified>
</cp:coreProperties>
</file>