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D0688" w14:textId="5D4E3C94" w:rsidR="000F16AB" w:rsidRDefault="002A2B0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2B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42. Разработка ПИД-регулятора с помощью частотного метода.</w:t>
      </w:r>
    </w:p>
    <w:p w14:paraId="2F613899" w14:textId="00FA15FB" w:rsidR="002A2B04" w:rsidRPr="002A2B04" w:rsidRDefault="002A2B04" w:rsidP="002A2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B0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ПИД-регулятор:</w:t>
      </w:r>
    </w:p>
    <w:p w14:paraId="3FC50BF1" w14:textId="77777777" w:rsidR="002A2B04" w:rsidRPr="002A2B04" w:rsidRDefault="002A2B04" w:rsidP="002A2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B0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П-позиционное (пропорциональное усиление)</w:t>
      </w:r>
    </w:p>
    <w:p w14:paraId="0567E589" w14:textId="77777777" w:rsidR="002A2B04" w:rsidRPr="002A2B04" w:rsidRDefault="002A2B04" w:rsidP="002A2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B0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И-интегрирующее</w:t>
      </w:r>
    </w:p>
    <w:p w14:paraId="7DDD6918" w14:textId="77777777" w:rsidR="002A2B04" w:rsidRDefault="002A2B04" w:rsidP="002A2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2A2B0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Д-дифференцирующее</w:t>
      </w:r>
    </w:p>
    <w:p w14:paraId="05878DCE" w14:textId="77777777" w:rsidR="002A2B04" w:rsidRPr="002A2B04" w:rsidRDefault="002A2B04" w:rsidP="002A2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E1F16B5" w14:textId="0DFB690F" w:rsidR="002A2B04" w:rsidRDefault="002A2B04" w:rsidP="002A2B0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6670B79" wp14:editId="67084343">
            <wp:extent cx="5732780" cy="2854325"/>
            <wp:effectExtent l="0" t="0" r="1270" b="3175"/>
            <wp:docPr id="176328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7767" w14:textId="77777777" w:rsidR="002A2B04" w:rsidRDefault="002A2B04" w:rsidP="002A2B04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Метод </w:t>
      </w:r>
      <w:proofErr w:type="spellStart"/>
      <w:r>
        <w:rPr>
          <w:color w:val="000000"/>
          <w:sz w:val="28"/>
          <w:szCs w:val="28"/>
        </w:rPr>
        <w:t>Зиглера-Никольса</w:t>
      </w:r>
      <w:proofErr w:type="spellEnd"/>
      <w:r>
        <w:rPr>
          <w:color w:val="000000"/>
          <w:sz w:val="28"/>
          <w:szCs w:val="28"/>
        </w:rPr>
        <w:t xml:space="preserve"> (частотный метод) в качестве исходных данных для расчета использует частоту </w:t>
      </w:r>
      <w:proofErr w:type="gramStart"/>
      <w:r>
        <w:rPr>
          <w:color w:val="000000"/>
          <w:sz w:val="28"/>
          <w:szCs w:val="28"/>
        </w:rPr>
        <w:t>w ,</w:t>
      </w:r>
      <w:proofErr w:type="gramEnd"/>
      <w:r>
        <w:rPr>
          <w:color w:val="000000"/>
          <w:sz w:val="28"/>
          <w:szCs w:val="28"/>
        </w:rPr>
        <w:t xml:space="preserve"> на которой сдвиг фаз в разомкнутом контуре достигает 180°, и модуль коэффициента передачи объекта на этой частоте K.  Зная параметр </w:t>
      </w:r>
      <w:proofErr w:type="gramStart"/>
      <w:r>
        <w:rPr>
          <w:color w:val="000000"/>
          <w:sz w:val="28"/>
          <w:szCs w:val="28"/>
        </w:rPr>
        <w:t>w ,</w:t>
      </w:r>
      <w:proofErr w:type="gramEnd"/>
      <w:r>
        <w:rPr>
          <w:color w:val="000000"/>
          <w:sz w:val="28"/>
          <w:szCs w:val="28"/>
        </w:rPr>
        <w:t xml:space="preserve"> сначала находят период собственных колебаний системы Т=2, затем по таблице определяют параметры регулятора. </w:t>
      </w:r>
    </w:p>
    <w:p w14:paraId="0DA58EBE" w14:textId="3270DAF6" w:rsidR="002A2B04" w:rsidRDefault="00D04890" w:rsidP="00D0489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4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E8CDD72" wp14:editId="735EB278">
            <wp:extent cx="2347436" cy="6973600"/>
            <wp:effectExtent l="0" t="8255" r="6985" b="6985"/>
            <wp:docPr id="1913408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8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55130" cy="69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0329" w14:textId="3BED58FC" w:rsidR="00D04890" w:rsidRDefault="00D04890" w:rsidP="00D0489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4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B7BA293" wp14:editId="36FB8883">
            <wp:extent cx="1667108" cy="2448267"/>
            <wp:effectExtent l="9525" t="0" r="0" b="0"/>
            <wp:docPr id="1765607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7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6710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93E" w14:textId="1AD67F10" w:rsidR="002A2B04" w:rsidRDefault="002A2B04" w:rsidP="002A2B04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/>
        </w:rPr>
      </w:pPr>
      <w:r w:rsidRPr="002A2B04">
        <w:rPr>
          <w:rFonts w:ascii="Times New Roman" w:hAnsi="Times New Roman" w:cs="Times New Roman"/>
          <w:color w:val="000000" w:themeColor="text1"/>
          <w:sz w:val="28"/>
          <w:szCs w:val="28"/>
        </w:rPr>
        <w:t>ОУ</w:t>
      </w:r>
      <w:r w:rsidRPr="002A2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C(S)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(S)</m:t>
            </m:r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/>
                  </w:rPr>
                  <m:t>-Ls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Ts+1</m:t>
            </m:r>
          </m:den>
        </m:f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992"/>
      </w:tblGrid>
      <w:tr w:rsidR="00970505" w14:paraId="3AA63123" w14:textId="77777777" w:rsidTr="00970505">
        <w:tc>
          <w:tcPr>
            <w:tcW w:w="988" w:type="dxa"/>
          </w:tcPr>
          <w:p w14:paraId="78DB1B95" w14:textId="77777777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08BE12B3" w14:textId="679A9854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EE02255" w14:textId="2197E4CA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79217C1" w14:textId="2D53E257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970505" w14:paraId="201FD1EE" w14:textId="77777777" w:rsidTr="00970505">
        <w:trPr>
          <w:trHeight w:val="565"/>
        </w:trPr>
        <w:tc>
          <w:tcPr>
            <w:tcW w:w="988" w:type="dxa"/>
          </w:tcPr>
          <w:p w14:paraId="14B7E675" w14:textId="061EE1F3" w:rsidR="00970505" w:rsidRP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2126" w:type="dxa"/>
          </w:tcPr>
          <w:p w14:paraId="6E10C8B4" w14:textId="1F0F7E1E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14F0960F" w14:textId="22361ECB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992" w:type="dxa"/>
          </w:tcPr>
          <w:p w14:paraId="6CB969E1" w14:textId="63D9E78B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-0</w:t>
            </w:r>
          </w:p>
        </w:tc>
      </w:tr>
      <w:tr w:rsidR="00970505" w14:paraId="27BEE4A7" w14:textId="77777777" w:rsidTr="00970505">
        <w:trPr>
          <w:trHeight w:val="559"/>
        </w:trPr>
        <w:tc>
          <w:tcPr>
            <w:tcW w:w="988" w:type="dxa"/>
          </w:tcPr>
          <w:p w14:paraId="7FC54E3B" w14:textId="4062E782" w:rsidR="00970505" w:rsidRP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ПИ</w:t>
            </w:r>
          </w:p>
        </w:tc>
        <w:tc>
          <w:tcPr>
            <w:tcW w:w="2126" w:type="dxa"/>
          </w:tcPr>
          <w:p w14:paraId="4F57252B" w14:textId="40C8A1D2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0,9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5D39C6A6" w14:textId="1692DEE0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0,9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0C86BAF4" w14:textId="1B7CF7BE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970505" w14:paraId="5228EAA0" w14:textId="77777777" w:rsidTr="00970505">
        <w:trPr>
          <w:trHeight w:val="567"/>
        </w:trPr>
        <w:tc>
          <w:tcPr>
            <w:tcW w:w="988" w:type="dxa"/>
          </w:tcPr>
          <w:p w14:paraId="6156B57B" w14:textId="350E64E2" w:rsidR="00970505" w:rsidRP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ПИД</w:t>
            </w:r>
          </w:p>
        </w:tc>
        <w:tc>
          <w:tcPr>
            <w:tcW w:w="2126" w:type="dxa"/>
          </w:tcPr>
          <w:p w14:paraId="567D0F37" w14:textId="5D8A1544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1,2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16BDA187" w14:textId="6F713C6D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2L</w:t>
            </w:r>
          </w:p>
        </w:tc>
        <w:tc>
          <w:tcPr>
            <w:tcW w:w="992" w:type="dxa"/>
          </w:tcPr>
          <w:p w14:paraId="03EA64C7" w14:textId="25492C38" w:rsidR="00970505" w:rsidRDefault="00970505" w:rsidP="002A2B04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0,5L</w:t>
            </w:r>
          </w:p>
        </w:tc>
      </w:tr>
    </w:tbl>
    <w:p w14:paraId="448BBE98" w14:textId="59A56BDC" w:rsidR="00970505" w:rsidRPr="00AC29A5" w:rsidRDefault="00970505" w:rsidP="002A2B04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=1,2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2Ls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+0,5Ls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p w14:paraId="13EF441D" w14:textId="505E7706" w:rsidR="00AC29A5" w:rsidRPr="00D04890" w:rsidRDefault="00AC29A5" w:rsidP="002A2B04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&gt;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</m:t>
                  </m:r>
                </m:den>
              </m:f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-полюс</m:t>
          </m:r>
        </m:oMath>
      </m:oMathPara>
    </w:p>
    <w:p w14:paraId="5844D961" w14:textId="29593E9E" w:rsidR="00D04890" w:rsidRPr="00AC29A5" w:rsidRDefault="00D04890" w:rsidP="002A2B04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D04890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drawing>
          <wp:inline distT="0" distB="0" distL="0" distR="0" wp14:anchorId="5FC3F4A9" wp14:editId="482733C2">
            <wp:extent cx="2686425" cy="6087325"/>
            <wp:effectExtent l="0" t="5080" r="0" b="0"/>
            <wp:docPr id="190261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19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642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0464" w14:textId="1490A85A" w:rsidR="00AC29A5" w:rsidRPr="00D04890" w:rsidRDefault="00AC29A5" w:rsidP="002A2B04">
      <w:p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D0489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объект на границе устойчивости</w:t>
      </w:r>
    </w:p>
    <w:p w14:paraId="1AA37867" w14:textId="2E4768E4" w:rsidR="00AC29A5" w:rsidRPr="004C5415" w:rsidRDefault="004C5415" w:rsidP="002A2B04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=-∞</m:t>
          </m:r>
        </m:oMath>
      </m:oMathPara>
    </w:p>
    <w:p w14:paraId="0F33954D" w14:textId="4855B7C1" w:rsidR="004C5415" w:rsidRPr="004C5415" w:rsidRDefault="004C5415" w:rsidP="002A2B04">
      <w:pPr>
        <w:rPr>
          <w:rStyle w:val="a4"/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134"/>
        <w:gridCol w:w="1276"/>
      </w:tblGrid>
      <w:tr w:rsidR="004C5415" w14:paraId="327460D4" w14:textId="77777777" w:rsidTr="004C5415">
        <w:tc>
          <w:tcPr>
            <w:tcW w:w="988" w:type="dxa"/>
          </w:tcPr>
          <w:p w14:paraId="459807A7" w14:textId="77777777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746A6A01" w14:textId="77777777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171AE7C" w14:textId="77777777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13FAA47" w14:textId="77777777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4C5415" w14:paraId="2A094C46" w14:textId="77777777" w:rsidTr="004C5415">
        <w:trPr>
          <w:trHeight w:val="565"/>
        </w:trPr>
        <w:tc>
          <w:tcPr>
            <w:tcW w:w="988" w:type="dxa"/>
          </w:tcPr>
          <w:p w14:paraId="35B36262" w14:textId="77777777" w:rsidR="004C5415" w:rsidRPr="0097050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417" w:type="dxa"/>
          </w:tcPr>
          <w:p w14:paraId="3DD21A60" w14:textId="4CA82A25" w:rsidR="004C5415" w:rsidRPr="004C5415" w:rsidRDefault="004C5415" w:rsidP="005D6C65">
            <w:p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04AA75F" w14:textId="77777777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276" w:type="dxa"/>
          </w:tcPr>
          <w:p w14:paraId="0B03C0D4" w14:textId="125A6F0D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4C5415" w14:paraId="1A7AC8F5" w14:textId="77777777" w:rsidTr="004C5415">
        <w:trPr>
          <w:trHeight w:val="747"/>
        </w:trPr>
        <w:tc>
          <w:tcPr>
            <w:tcW w:w="988" w:type="dxa"/>
          </w:tcPr>
          <w:p w14:paraId="41BFE94E" w14:textId="77777777" w:rsidR="004C5415" w:rsidRPr="0097050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ПИ</w:t>
            </w:r>
          </w:p>
        </w:tc>
        <w:tc>
          <w:tcPr>
            <w:tcW w:w="1417" w:type="dxa"/>
          </w:tcPr>
          <w:p w14:paraId="7A6620EF" w14:textId="7AE1021C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0,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B0A7B98" w14:textId="3BCB4091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C3438FB" w14:textId="77777777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4C5415" w14:paraId="64D1BA02" w14:textId="77777777" w:rsidTr="004C5415">
        <w:trPr>
          <w:trHeight w:val="567"/>
        </w:trPr>
        <w:tc>
          <w:tcPr>
            <w:tcW w:w="988" w:type="dxa"/>
          </w:tcPr>
          <w:p w14:paraId="737C1553" w14:textId="77777777" w:rsidR="004C5415" w:rsidRPr="0097050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ПИД</w:t>
            </w:r>
          </w:p>
        </w:tc>
        <w:tc>
          <w:tcPr>
            <w:tcW w:w="1417" w:type="dxa"/>
          </w:tcPr>
          <w:p w14:paraId="7A4B0570" w14:textId="6F40B8AD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0,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1C964B" w14:textId="48A9E203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2BE97C9" w14:textId="107524C8" w:rsidR="004C5415" w:rsidRDefault="004C5415" w:rsidP="005D6C6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0,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12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cr</m:t>
                    </m:r>
                  </m:sub>
                </m:sSub>
              </m:oMath>
            </m:oMathPara>
          </w:p>
        </w:tc>
      </w:tr>
    </w:tbl>
    <w:p w14:paraId="10CDDDBE" w14:textId="77777777" w:rsidR="004C5415" w:rsidRDefault="004C5415" w:rsidP="002A2B04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</w:p>
    <w:p w14:paraId="68B9B4CD" w14:textId="3D632344" w:rsidR="004C5415" w:rsidRPr="004C5415" w:rsidRDefault="004C5415" w:rsidP="002A2B04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=0,6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cr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cr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0,125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cr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=0,075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cr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cr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s+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cr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sectPr w:rsidR="004C5415" w:rsidRPr="004C5415" w:rsidSect="000F16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AB"/>
    <w:rsid w:val="000F16AB"/>
    <w:rsid w:val="002A2B04"/>
    <w:rsid w:val="004C5415"/>
    <w:rsid w:val="007365EC"/>
    <w:rsid w:val="00970505"/>
    <w:rsid w:val="00AC29A5"/>
    <w:rsid w:val="00D0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4F6B"/>
  <w15:chartTrackingRefBased/>
  <w15:docId w15:val="{521A3B31-3308-43EF-ADB4-C0BE601C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2A2B04"/>
    <w:rPr>
      <w:color w:val="666666"/>
    </w:rPr>
  </w:style>
  <w:style w:type="table" w:styleId="a5">
    <w:name w:val="Table Grid"/>
    <w:basedOn w:val="a1"/>
    <w:uiPriority w:val="39"/>
    <w:rsid w:val="0097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Грачиков</dc:creator>
  <cp:keywords/>
  <dc:description/>
  <cp:lastModifiedBy>Алексей Грачиков</cp:lastModifiedBy>
  <cp:revision>1</cp:revision>
  <dcterms:created xsi:type="dcterms:W3CDTF">2024-06-16T07:50:00Z</dcterms:created>
  <dcterms:modified xsi:type="dcterms:W3CDTF">2024-06-16T09:00:00Z</dcterms:modified>
</cp:coreProperties>
</file>