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</w:rPr>
        <w:id w:val="-239564879"/>
        <w:docPartObj>
          <w:docPartGallery w:val="Cover Pages"/>
          <w:docPartUnique/>
        </w:docPartObj>
      </w:sdtPr>
      <w:sdtEndPr>
        <w:rPr>
          <w:rFonts w:eastAsia="Times New Roman"/>
          <w:color w:val="000000"/>
        </w:rPr>
      </w:sdtEndPr>
      <w:sdtContent>
        <w:p w:rsidR="009B3DA2" w:rsidRPr="009B3DA2" w:rsidRDefault="009B3DA2">
          <w:pPr>
            <w:rPr>
              <w:rFonts w:ascii="Times New Roman" w:hAnsi="Times New Roman" w:cs="Times New Roman"/>
            </w:rPr>
          </w:pPr>
          <w:r w:rsidRPr="009B3DA2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EB535CD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9B3DA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B3DA2" w:rsidRPr="009B3DA2" w:rsidRDefault="009B3DA2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  <w:r w:rsidRPr="009B3DA2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  <w:t>December 30,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p w:rsidR="009B3DA2" w:rsidRPr="009B3DA2" w:rsidRDefault="009B3DA2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  <w:r w:rsidRPr="009B3DA2"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40"/>
                              <w:szCs w:val="40"/>
                            </w:rPr>
                            <w:t>December 30, 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B3DA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B3DA2" w:rsidRDefault="009B3DA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9B3DA2" w:rsidRDefault="009B3DA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B3DA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B3DA2" w:rsidRDefault="009B3DA2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AWS Tables n8n automation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9B3DA2" w:rsidRDefault="009B3DA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9B3DA2" w:rsidRDefault="009B3DA2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AWS Tables n8n automation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9B3DA2" w:rsidRDefault="009B3DA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9B3DA2" w:rsidRPr="009B3DA2" w:rsidRDefault="009B3DA2">
          <w:pPr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r w:rsidRPr="009B3DA2">
            <w:rPr>
              <w:rFonts w:ascii="Times New Roman" w:eastAsia="Times New Roman" w:hAnsi="Times New Roman" w:cs="Times New Roman"/>
              <w:color w:val="000000"/>
            </w:rPr>
            <w:br w:type="page"/>
          </w:r>
        </w:p>
      </w:sdtContent>
    </w:sdt>
    <w:sdt>
      <w:sdtPr>
        <w:rPr>
          <w:rFonts w:ascii="Times New Roman" w:hAnsi="Times New Roman" w:cs="Times New Roman"/>
        </w:rPr>
        <w:id w:val="-1554823440"/>
        <w:docPartObj>
          <w:docPartGallery w:val="Table of Contents"/>
          <w:docPartUnique/>
        </w:docPartObj>
      </w:sdtPr>
      <w:sdtEndPr/>
      <w:sdtContent>
        <w:p w:rsidR="009B3DA2" w:rsidRPr="009B3DA2" w:rsidRDefault="00AC5993">
          <w:pPr>
            <w:pStyle w:val="TOC1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9B3DA2">
            <w:rPr>
              <w:rFonts w:ascii="Times New Roman" w:hAnsi="Times New Roman" w:cs="Times New Roman"/>
            </w:rPr>
            <w:fldChar w:fldCharType="begin"/>
          </w:r>
          <w:r w:rsidRPr="009B3DA2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9B3DA2">
            <w:rPr>
              <w:rFonts w:ascii="Times New Roman" w:hAnsi="Times New Roman" w:cs="Times New Roman"/>
            </w:rPr>
            <w:fldChar w:fldCharType="separate"/>
          </w:r>
          <w:hyperlink w:anchor="_Toc217983214" w:history="1">
            <w:r w:rsidR="009B3DA2"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1. Introduction</w:t>
            </w:r>
            <w:r w:rsidR="009B3DA2"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3DA2"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3DA2"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_Toc217983214 \h </w:instrText>
            </w:r>
            <w:r w:rsidR="009B3DA2" w:rsidRPr="009B3DA2">
              <w:rPr>
                <w:rFonts w:ascii="Times New Roman" w:hAnsi="Times New Roman" w:cs="Times New Roman"/>
                <w:noProof/>
                <w:webHidden/>
              </w:rPr>
            </w:r>
            <w:r w:rsidR="009B3DA2"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3DA2" w:rsidRPr="009B3DA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3DA2"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1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15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2. Objective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_Toc217983215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1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16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3. Architecture Overview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_Toc217983216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2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17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3.1 AWS Services Used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_Toc217983217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1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18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4. Data Generation Layer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_Toc217983218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2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19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4.1 Dataset Description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_Toc217983219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2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0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4.2 Data Generation Logic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_Toc217983220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1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1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5. Data Ingestion Pipeline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_Toc217983221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2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2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5.1 Upload to Amazon S3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_Toc217983222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2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3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5.2 Glue Database Creation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_Toc217983223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2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4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5.3 Data Transformation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_Toc217983224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3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5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5.3.1 Key Transformations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_Toc217983225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3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6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5.3.2 Benefits of Using CTAS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_Toc217983226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1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7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6. Integration with n8n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_Toc217983227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B3DA2" w:rsidRPr="009B3DA2" w:rsidRDefault="009B3DA2">
          <w:pPr>
            <w:pStyle w:val="TOC1"/>
            <w:tabs>
              <w:tab w:val="right" w:pos="8630"/>
            </w:tabs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217983228" w:history="1">
            <w:r w:rsidRPr="009B3DA2">
              <w:rPr>
                <w:rStyle w:val="Hyperlink"/>
                <w:rFonts w:ascii="Times New Roman" w:eastAsia="Times New Roman" w:hAnsi="Times New Roman" w:cs="Times New Roman"/>
                <w:noProof/>
              </w:rPr>
              <w:t>7. Conclusion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instrText xml:space="preserve"> PAGEREF _Toc217983228 \h </w:instrTex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B3D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A6266" w:rsidRPr="009B3DA2" w:rsidRDefault="00AC5993">
          <w:pPr>
            <w:widowControl w:val="0"/>
            <w:tabs>
              <w:tab w:val="right" w:pos="8640"/>
            </w:tabs>
            <w:spacing w:before="60" w:after="0" w:line="240" w:lineRule="auto"/>
            <w:jc w:val="both"/>
            <w:rPr>
              <w:rFonts w:ascii="Times New Roman" w:eastAsia="Times New Roman" w:hAnsi="Times New Roman" w:cs="Times New Roman"/>
              <w:b/>
              <w:bCs/>
            </w:rPr>
          </w:pPr>
          <w:r w:rsidRPr="009B3DA2">
            <w:rPr>
              <w:rFonts w:ascii="Times New Roman" w:hAnsi="Times New Roman" w:cs="Times New Roman"/>
            </w:rPr>
            <w:fldChar w:fldCharType="end"/>
          </w:r>
        </w:p>
      </w:sdtContent>
    </w:sdt>
    <w:p w:rsidR="00CA6266" w:rsidRPr="009B3DA2" w:rsidRDefault="00CA6266">
      <w:pPr>
        <w:pStyle w:val="Heading1"/>
        <w:jc w:val="both"/>
        <w:rPr>
          <w:rFonts w:ascii="Times New Roman" w:eastAsia="Times New Roman" w:hAnsi="Times New Roman" w:cs="Times New Roman"/>
          <w:color w:val="000000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p w:rsidR="00CA6266" w:rsidRPr="009B3DA2" w:rsidRDefault="00AC5993">
      <w:pPr>
        <w:pStyle w:val="Heading1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f5osdaqfax3x" w:colFirst="0" w:colLast="0"/>
      <w:bookmarkStart w:id="1" w:name="_Toc217983214"/>
      <w:bookmarkEnd w:id="0"/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</w:t>
      </w:r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t>. Introduction</w:t>
      </w:r>
      <w:bookmarkEnd w:id="1"/>
    </w:p>
    <w:p w:rsidR="00CA6266" w:rsidRPr="009B3DA2" w:rsidRDefault="00AC599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In modern data-driven organizations, the ability to ingest, store, transform, and analyze large volumes of data in a scalable and automated manner is critical. This project demonstrates the design and implementation of 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data analytics pipelin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services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, enabling efficient data ingestion, transformation, storage, and querying.</w:t>
      </w:r>
    </w:p>
    <w:p w:rsidR="00CA6266" w:rsidRPr="009B3DA2" w:rsidRDefault="00AC599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The system processes transactional cooking oil sales data and transforms it into a structured, query-optimized analytical dataset using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S3, AWS Glue, Ath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ena, and S3 Tables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, with integration into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n8n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for orchestration and automation.</w:t>
      </w:r>
    </w:p>
    <w:p w:rsidR="00CA6266" w:rsidRPr="009B3DA2" w:rsidRDefault="00AC5993">
      <w:pPr>
        <w:pStyle w:val="Heading1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" w:name="_h089kyjaj8cl" w:colFirst="0" w:colLast="0"/>
      <w:bookmarkStart w:id="3" w:name="_Toc217983215"/>
      <w:bookmarkEnd w:id="2"/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t>2. Objective</w:t>
      </w:r>
      <w:bookmarkEnd w:id="3"/>
    </w:p>
    <w:p w:rsidR="00CA6266" w:rsidRPr="009B3DA2" w:rsidRDefault="00AC599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CA6266" w:rsidRPr="009B3DA2" w:rsidRDefault="00AC5993">
      <w:pPr>
        <w:numPr>
          <w:ilvl w:val="0"/>
          <w:numId w:val="3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Generate structured synthetic sales data programmatically.</w:t>
      </w:r>
    </w:p>
    <w:p w:rsidR="00CA6266" w:rsidRPr="009B3DA2" w:rsidRDefault="00AC599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Store raw data securely in Amazon S3.</w:t>
      </w:r>
    </w:p>
    <w:p w:rsidR="00CA6266" w:rsidRPr="009B3DA2" w:rsidRDefault="00AC599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Create a metadata-driven 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schema using AWS Glue.</w:t>
      </w:r>
    </w:p>
    <w:p w:rsidR="00CA6266" w:rsidRPr="009B3DA2" w:rsidRDefault="00AC599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Convert raw CSV data into optimized analytical formats (Parquet).</w:t>
      </w:r>
    </w:p>
    <w:p w:rsidR="00CA6266" w:rsidRPr="009B3DA2" w:rsidRDefault="00AC599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Leverage Amazon Athena for </w:t>
      </w:r>
      <w:proofErr w:type="spellStart"/>
      <w:r w:rsidRPr="009B3DA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querying.</w:t>
      </w:r>
    </w:p>
    <w:p w:rsidR="00CA6266" w:rsidRPr="009B3DA2" w:rsidRDefault="00AC599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Enable scalable querying via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S3 Tables (Iceberg-based architecture)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266" w:rsidRPr="009B3DA2" w:rsidRDefault="00AC5993">
      <w:pPr>
        <w:numPr>
          <w:ilvl w:val="0"/>
          <w:numId w:val="3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Integrate the final analytical dataset with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n8n wo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rkflows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for automation and downstream use cases.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A6266" w:rsidRPr="009B3DA2" w:rsidRDefault="00AC5993">
      <w:pPr>
        <w:pStyle w:val="Heading1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4" w:name="_2t5qfuf3jone" w:colFirst="0" w:colLast="0"/>
      <w:bookmarkStart w:id="5" w:name="_Toc217983216"/>
      <w:bookmarkEnd w:id="4"/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t>3. Architecture Overview</w:t>
      </w:r>
      <w:bookmarkEnd w:id="5"/>
    </w:p>
    <w:p w:rsidR="00CA6266" w:rsidRPr="009B3DA2" w:rsidRDefault="00AC599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The data pipeline begins with 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local CSV generator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, which creates structured sales data that is uploaded to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as the raw data layer. This data is then cataloged using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WS Glue Data Catalog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, making it discoverable and </w:t>
      </w:r>
      <w:proofErr w:type="spellStart"/>
      <w:r w:rsidRPr="009B3DA2">
        <w:rPr>
          <w:rFonts w:ascii="Times New Roman" w:eastAsia="Times New Roman" w:hAnsi="Times New Roman" w:cs="Times New Roman"/>
          <w:sz w:val="24"/>
          <w:szCs w:val="24"/>
        </w:rPr>
        <w:t>queryable</w:t>
      </w:r>
      <w:proofErr w:type="spellEnd"/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. Using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Amazon Athena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, the raw data is transformed through CTAS queries into optimized analytical formats. The processed data is stored in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S3 Tables (Iceberg format)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, enabling efficient querying, sc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hema evolution, and transaction support. Finally, the curated data is consumed by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n8n and BI tools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for automation, analytics, and reporting workflows.</w:t>
      </w:r>
    </w:p>
    <w:p w:rsidR="00CA6266" w:rsidRPr="009B3DA2" w:rsidRDefault="00AC5993">
      <w:pPr>
        <w:pStyle w:val="Heading2"/>
        <w:spacing w:before="240" w:after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xxpdic5ld1py" w:colFirst="0" w:colLast="0"/>
      <w:bookmarkStart w:id="7" w:name="_Toc217983217"/>
      <w:bookmarkEnd w:id="6"/>
      <w:r w:rsidRPr="009B3DA2">
        <w:rPr>
          <w:rFonts w:ascii="Times New Roman" w:eastAsia="Times New Roman" w:hAnsi="Times New Roman" w:cs="Times New Roman"/>
          <w:color w:val="000000"/>
          <w:sz w:val="28"/>
          <w:szCs w:val="28"/>
        </w:rPr>
        <w:t>3.1 AWS Services Used</w:t>
      </w:r>
      <w:bookmarkEnd w:id="7"/>
    </w:p>
    <w:p w:rsidR="00CA6266" w:rsidRPr="009B3DA2" w:rsidRDefault="00AC599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– Raw and curated data storage</w:t>
      </w:r>
    </w:p>
    <w:p w:rsidR="00CA6266" w:rsidRPr="009B3DA2" w:rsidRDefault="00AC599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AWS Glue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– Metadata catalog and schema management</w:t>
      </w:r>
    </w:p>
    <w:p w:rsidR="00CA6266" w:rsidRPr="009B3DA2" w:rsidRDefault="00AC599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Amazon Athena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9B3DA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SQL analytics</w:t>
      </w:r>
    </w:p>
    <w:p w:rsidR="00CA6266" w:rsidRPr="009B3DA2" w:rsidRDefault="00AC599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S3 Tables (Apache Iceberg)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– ACID-compliant analytical tables</w:t>
      </w:r>
    </w:p>
    <w:p w:rsidR="00CA6266" w:rsidRPr="009B3DA2" w:rsidRDefault="00AC599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IAM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– Secure access control</w:t>
      </w:r>
    </w:p>
    <w:p w:rsidR="00CA6266" w:rsidRPr="009B3DA2" w:rsidRDefault="00AC599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n8n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– Workflow automation and downstream data usage</w:t>
      </w:r>
    </w:p>
    <w:p w:rsidR="00CA6266" w:rsidRPr="009B3DA2" w:rsidRDefault="00AC5993">
      <w:pPr>
        <w:pStyle w:val="Heading1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8" w:name="_4fomztmma50q" w:colFirst="0" w:colLast="0"/>
      <w:bookmarkStart w:id="9" w:name="_Toc217983218"/>
      <w:bookmarkEnd w:id="8"/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t>4. Data Generation Layer</w:t>
      </w:r>
      <w:bookmarkEnd w:id="9"/>
    </w:p>
    <w:p w:rsidR="00CA6266" w:rsidRPr="009B3DA2" w:rsidRDefault="00AC5993">
      <w:pPr>
        <w:pStyle w:val="Heading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l86ny3qsu4g7" w:colFirst="0" w:colLast="0"/>
      <w:bookmarkStart w:id="11" w:name="_Toc217983219"/>
      <w:bookmarkEnd w:id="10"/>
      <w:r w:rsidRPr="009B3DA2">
        <w:rPr>
          <w:rFonts w:ascii="Times New Roman" w:eastAsia="Times New Roman" w:hAnsi="Times New Roman" w:cs="Times New Roman"/>
          <w:color w:val="000000"/>
          <w:sz w:val="28"/>
          <w:szCs w:val="28"/>
        </w:rPr>
        <w:t>4.1 Dataset Description</w:t>
      </w:r>
      <w:bookmarkEnd w:id="11"/>
    </w:p>
    <w:p w:rsidR="00CA6266" w:rsidRPr="009B3DA2" w:rsidRDefault="00AC599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The dataset represents retail cooking oil sales and captures detailed transactional information for analytical purposes. Each record includes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brand name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of the cooking oil,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store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where it was sold, and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seller or distribu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tor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responsible for the sale. It also records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sold along with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package weight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(such as 1L or 3L), allowing accurate calculation of volume-based sales. Pricing details are captured through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price per unit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 value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, enablin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g revenue analysis. Additionally, each transaction includes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city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in which the sale occurred and a unique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ID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to ensure traceability and data integrity across the dataset.</w:t>
      </w:r>
    </w:p>
    <w:p w:rsidR="00CA6266" w:rsidRPr="009B3DA2" w:rsidRDefault="00AC5993">
      <w:pPr>
        <w:pStyle w:val="Heading2"/>
        <w:spacing w:before="240" w:after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j8ry0spph6km" w:colFirst="0" w:colLast="0"/>
      <w:bookmarkStart w:id="13" w:name="_Toc217983220"/>
      <w:bookmarkEnd w:id="12"/>
      <w:r w:rsidRPr="009B3DA2">
        <w:rPr>
          <w:rFonts w:ascii="Times New Roman" w:eastAsia="Times New Roman" w:hAnsi="Times New Roman" w:cs="Times New Roman"/>
          <w:color w:val="000000"/>
          <w:sz w:val="28"/>
          <w:szCs w:val="28"/>
        </w:rPr>
        <w:t>4.2 Data Generation Logic</w:t>
      </w:r>
      <w:bookmarkEnd w:id="13"/>
    </w:p>
    <w:p w:rsidR="00CA6266" w:rsidRPr="009B3DA2" w:rsidRDefault="00AC5993">
      <w:pPr>
        <w:numPr>
          <w:ilvl w:val="0"/>
          <w:numId w:val="7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Randomized but realistic values</w:t>
      </w:r>
    </w:p>
    <w:p w:rsidR="00CA6266" w:rsidRPr="009B3DA2" w:rsidRDefault="00AC5993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Price calculated using brand base price × quantity × weight</w:t>
      </w:r>
    </w:p>
    <w:p w:rsidR="00CA6266" w:rsidRPr="009B3DA2" w:rsidRDefault="00AC5993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Controlled randomness for realistic variance</w:t>
      </w:r>
    </w:p>
    <w:p w:rsidR="00CA6266" w:rsidRPr="009B3DA2" w:rsidRDefault="00AC5993">
      <w:pPr>
        <w:numPr>
          <w:ilvl w:val="0"/>
          <w:numId w:val="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Generated using Python (Pandas)</w:t>
      </w:r>
    </w:p>
    <w:p w:rsidR="00CA6266" w:rsidRPr="009B3DA2" w:rsidRDefault="00AC599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This approach ensures:</w:t>
      </w:r>
    </w:p>
    <w:p w:rsidR="00CA6266" w:rsidRPr="009B3DA2" w:rsidRDefault="00AC5993">
      <w:pPr>
        <w:numPr>
          <w:ilvl w:val="0"/>
          <w:numId w:val="6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Consistent schema</w:t>
      </w:r>
    </w:p>
    <w:p w:rsidR="00CA6266" w:rsidRPr="009B3DA2" w:rsidRDefault="00AC5993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Realistic analytics results</w:t>
      </w:r>
    </w:p>
    <w:p w:rsidR="00CA6266" w:rsidRPr="009B3DA2" w:rsidRDefault="00AC5993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Reproducible datasets</w:t>
      </w:r>
    </w:p>
    <w:p w:rsidR="00CA6266" w:rsidRPr="009B3DA2" w:rsidRDefault="00AC5993">
      <w:pPr>
        <w:pStyle w:val="Heading1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4" w:name="_uzc5bf22lod3" w:colFirst="0" w:colLast="0"/>
      <w:bookmarkStart w:id="15" w:name="_Toc217983221"/>
      <w:bookmarkEnd w:id="14"/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t>5. Data Ingestion Pipeline</w:t>
      </w:r>
      <w:bookmarkEnd w:id="15"/>
    </w:p>
    <w:p w:rsidR="00CA6266" w:rsidRPr="009B3DA2" w:rsidRDefault="00AC5993">
      <w:pPr>
        <w:pStyle w:val="Heading2"/>
        <w:keepNext w:val="0"/>
        <w:keepLines w:val="0"/>
        <w:spacing w:before="280" w:after="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6" w:name="_3iiurtrj0iq3" w:colFirst="0" w:colLast="0"/>
      <w:bookmarkStart w:id="17" w:name="_Toc217983222"/>
      <w:bookmarkEnd w:id="16"/>
      <w:r w:rsidRPr="009B3DA2">
        <w:rPr>
          <w:rFonts w:ascii="Times New Roman" w:eastAsia="Times New Roman" w:hAnsi="Times New Roman" w:cs="Times New Roman"/>
          <w:color w:val="000000"/>
          <w:sz w:val="28"/>
          <w:szCs w:val="28"/>
        </w:rPr>
        <w:t>5.1 Upload to Amazon S3</w:t>
      </w:r>
      <w:bookmarkEnd w:id="17"/>
    </w:p>
    <w:p w:rsidR="00CA6266" w:rsidRPr="009B3DA2" w:rsidRDefault="00AC599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The generated CSV file is uploaded to Amazon S3 with:</w:t>
      </w:r>
    </w:p>
    <w:p w:rsidR="00CA6266" w:rsidRPr="009B3DA2" w:rsidRDefault="00AC5993">
      <w:pPr>
        <w:numPr>
          <w:ilvl w:val="0"/>
          <w:numId w:val="4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Server-side encryption enabled</w:t>
      </w:r>
    </w:p>
    <w:p w:rsidR="00CA6266" w:rsidRPr="009B3DA2" w:rsidRDefault="00AC599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Versioning enabled</w:t>
      </w:r>
    </w:p>
    <w:p w:rsidR="00CA6266" w:rsidRPr="009B3DA2" w:rsidRDefault="00AC599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Public access blocked</w:t>
      </w:r>
    </w:p>
    <w:p w:rsidR="00CA6266" w:rsidRPr="009B3DA2" w:rsidRDefault="00AC5993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lastRenderedPageBreak/>
        <w:t>Metadata tagging for traceability</w:t>
      </w:r>
    </w:p>
    <w:p w:rsidR="00CA6266" w:rsidRPr="009B3DA2" w:rsidRDefault="00AC599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This S3 bucket serves as the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raw data landing zone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266" w:rsidRPr="009B3DA2" w:rsidRDefault="00AC5993">
      <w:pPr>
        <w:pStyle w:val="Heading2"/>
        <w:spacing w:before="240" w:after="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8" w:name="_d8bkzpqjxlos" w:colFirst="0" w:colLast="0"/>
      <w:bookmarkStart w:id="19" w:name="_Toc217983223"/>
      <w:bookmarkEnd w:id="18"/>
      <w:r w:rsidRPr="009B3DA2">
        <w:rPr>
          <w:rFonts w:ascii="Times New Roman" w:eastAsia="Times New Roman" w:hAnsi="Times New Roman" w:cs="Times New Roman"/>
          <w:color w:val="000000"/>
          <w:sz w:val="28"/>
          <w:szCs w:val="28"/>
        </w:rPr>
        <w:t>5.2 Glue Database Cr</w:t>
      </w:r>
      <w:r w:rsidRPr="009B3DA2">
        <w:rPr>
          <w:rFonts w:ascii="Times New Roman" w:eastAsia="Times New Roman" w:hAnsi="Times New Roman" w:cs="Times New Roman"/>
          <w:color w:val="000000"/>
          <w:sz w:val="28"/>
          <w:szCs w:val="28"/>
        </w:rPr>
        <w:t>eation</w:t>
      </w:r>
      <w:bookmarkEnd w:id="19"/>
    </w:p>
    <w:p w:rsidR="00CA6266" w:rsidRPr="009B3DA2" w:rsidRDefault="00AC599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A Glue Database is created to logically organize tables and schemas.</w:t>
      </w:r>
    </w:p>
    <w:p w:rsidR="00CA6266" w:rsidRPr="009B3DA2" w:rsidRDefault="00AC599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A Glue table is created pointing to the raw CSV data in S3:</w:t>
      </w:r>
    </w:p>
    <w:p w:rsidR="00CA6266" w:rsidRPr="009B3DA2" w:rsidRDefault="00AC5993">
      <w:pPr>
        <w:numPr>
          <w:ilvl w:val="0"/>
          <w:numId w:val="1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Format: CSV</w:t>
      </w:r>
    </w:p>
    <w:p w:rsidR="00CA6266" w:rsidRPr="009B3DA2" w:rsidRDefault="00AC599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3DA2">
        <w:rPr>
          <w:rFonts w:ascii="Times New Roman" w:eastAsia="Times New Roman" w:hAnsi="Times New Roman" w:cs="Times New Roman"/>
          <w:sz w:val="24"/>
          <w:szCs w:val="24"/>
        </w:rPr>
        <w:t>SerDe</w:t>
      </w:r>
      <w:proofErr w:type="spellEnd"/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B3DA2">
        <w:rPr>
          <w:rFonts w:ascii="Times New Roman" w:eastAsia="Times New Roman" w:hAnsi="Times New Roman" w:cs="Times New Roman"/>
          <w:sz w:val="24"/>
          <w:szCs w:val="24"/>
        </w:rPr>
        <w:t>OpenCSVSerde</w:t>
      </w:r>
      <w:proofErr w:type="spellEnd"/>
    </w:p>
    <w:p w:rsidR="00CA6266" w:rsidRPr="009B3DA2" w:rsidRDefault="00AC599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Schema inferred explicitly</w:t>
      </w:r>
    </w:p>
    <w:p w:rsidR="00CA6266" w:rsidRPr="009B3DA2" w:rsidRDefault="00AC5993">
      <w:pPr>
        <w:pStyle w:val="Heading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" w:name="_2ym6cgdqojxt" w:colFirst="0" w:colLast="0"/>
      <w:bookmarkStart w:id="21" w:name="_Toc217983224"/>
      <w:bookmarkStart w:id="22" w:name="_GoBack"/>
      <w:bookmarkEnd w:id="20"/>
      <w:bookmarkEnd w:id="22"/>
      <w:r w:rsidRPr="009B3DA2">
        <w:rPr>
          <w:rFonts w:ascii="Times New Roman" w:eastAsia="Times New Roman" w:hAnsi="Times New Roman" w:cs="Times New Roman"/>
          <w:color w:val="000000"/>
          <w:sz w:val="28"/>
          <w:szCs w:val="28"/>
        </w:rPr>
        <w:t>5.3 Data Transformation</w:t>
      </w:r>
      <w:bookmarkEnd w:id="21"/>
    </w:p>
    <w:p w:rsidR="00CA6266" w:rsidRPr="009B3DA2" w:rsidRDefault="00AC5993">
      <w:pPr>
        <w:ind w:firstLine="720"/>
        <w:jc w:val="both"/>
        <w:rPr>
          <w:rFonts w:ascii="Times New Roman" w:eastAsia="Times New Roman" w:hAnsi="Times New Roman" w:cs="Times New Roman"/>
        </w:rPr>
      </w:pPr>
      <w:r w:rsidRPr="009B3DA2">
        <w:rPr>
          <w:rFonts w:ascii="Times New Roman" w:eastAsia="Times New Roman" w:hAnsi="Times New Roman" w:cs="Times New Roman"/>
        </w:rPr>
        <w:t xml:space="preserve">The raw CSV data is transformed into a </w:t>
      </w:r>
      <w:r w:rsidRPr="009B3DA2">
        <w:rPr>
          <w:rFonts w:ascii="Times New Roman" w:eastAsia="Times New Roman" w:hAnsi="Times New Roman" w:cs="Times New Roman"/>
          <w:b/>
          <w:bCs/>
        </w:rPr>
        <w:t>columnar Parquet format</w:t>
      </w:r>
      <w:r w:rsidRPr="009B3DA2">
        <w:rPr>
          <w:rFonts w:ascii="Times New Roman" w:eastAsia="Times New Roman" w:hAnsi="Times New Roman" w:cs="Times New Roman"/>
        </w:rPr>
        <w:t xml:space="preserve"> using Athena’s </w:t>
      </w:r>
      <w:r w:rsidRPr="009B3DA2">
        <w:rPr>
          <w:rFonts w:ascii="Times New Roman" w:eastAsia="Times New Roman" w:hAnsi="Times New Roman" w:cs="Times New Roman"/>
          <w:b/>
          <w:bCs/>
        </w:rPr>
        <w:t>CREATE TABLE AS SELECT (CTAS)</w:t>
      </w:r>
      <w:r w:rsidRPr="009B3DA2">
        <w:rPr>
          <w:rFonts w:ascii="Times New Roman" w:eastAsia="Times New Roman" w:hAnsi="Times New Roman" w:cs="Times New Roman"/>
        </w:rPr>
        <w:t xml:space="preserve"> capability.</w:t>
      </w:r>
    </w:p>
    <w:p w:rsidR="00CA6266" w:rsidRPr="009B3DA2" w:rsidRDefault="00AC5993">
      <w:pPr>
        <w:pStyle w:val="Heading3"/>
        <w:keepNext w:val="0"/>
        <w:keepLines w:val="0"/>
        <w:spacing w:before="280" w:after="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3" w:name="_87ppwbod09qq" w:colFirst="0" w:colLast="0"/>
      <w:bookmarkEnd w:id="23"/>
      <w:r w:rsidRPr="009B3DA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bookmarkStart w:id="24" w:name="_Toc217983225"/>
      <w:r w:rsidRPr="009B3DA2">
        <w:rPr>
          <w:rFonts w:ascii="Times New Roman" w:eastAsia="Times New Roman" w:hAnsi="Times New Roman" w:cs="Times New Roman"/>
          <w:color w:val="000000"/>
          <w:sz w:val="26"/>
          <w:szCs w:val="26"/>
        </w:rPr>
        <w:t>5.3.1 Key Transformations</w:t>
      </w:r>
      <w:bookmarkEnd w:id="24"/>
    </w:p>
    <w:p w:rsidR="00CA6266" w:rsidRPr="009B3DA2" w:rsidRDefault="00AC5993">
      <w:pPr>
        <w:numPr>
          <w:ilvl w:val="0"/>
          <w:numId w:val="9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Type casting </w:t>
      </w:r>
    </w:p>
    <w:p w:rsidR="00CA6266" w:rsidRPr="009B3DA2" w:rsidRDefault="00AC5993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Cleaning and normalization</w:t>
      </w:r>
    </w:p>
    <w:p w:rsidR="00CA6266" w:rsidRPr="009B3DA2" w:rsidRDefault="00AC5993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Removal of invalid or null records</w:t>
      </w:r>
    </w:p>
    <w:p w:rsidR="00CA6266" w:rsidRPr="009B3DA2" w:rsidRDefault="00AC5993">
      <w:pPr>
        <w:pStyle w:val="Heading3"/>
        <w:keepNext w:val="0"/>
        <w:keepLines w:val="0"/>
        <w:spacing w:before="280" w:after="8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5" w:name="_8umxwp154uof" w:colFirst="0" w:colLast="0"/>
      <w:bookmarkStart w:id="26" w:name="_Toc217983226"/>
      <w:bookmarkEnd w:id="25"/>
      <w:r w:rsidRPr="009B3DA2">
        <w:rPr>
          <w:rFonts w:ascii="Times New Roman" w:eastAsia="Times New Roman" w:hAnsi="Times New Roman" w:cs="Times New Roman"/>
          <w:color w:val="000000"/>
          <w:sz w:val="26"/>
          <w:szCs w:val="26"/>
        </w:rPr>
        <w:t>5.3.2 Ben</w:t>
      </w:r>
      <w:r w:rsidRPr="009B3DA2">
        <w:rPr>
          <w:rFonts w:ascii="Times New Roman" w:eastAsia="Times New Roman" w:hAnsi="Times New Roman" w:cs="Times New Roman"/>
          <w:color w:val="000000"/>
          <w:sz w:val="26"/>
          <w:szCs w:val="26"/>
        </w:rPr>
        <w:t>efits of Using CTAS</w:t>
      </w:r>
      <w:bookmarkEnd w:id="26"/>
    </w:p>
    <w:p w:rsidR="00CA6266" w:rsidRPr="009B3DA2" w:rsidRDefault="00AC5993">
      <w:pPr>
        <w:numPr>
          <w:ilvl w:val="0"/>
          <w:numId w:val="2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High-performance querying</w:t>
      </w:r>
    </w:p>
    <w:p w:rsidR="00CA6266" w:rsidRPr="009B3DA2" w:rsidRDefault="00AC599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Reduced storage footprint</w:t>
      </w:r>
    </w:p>
    <w:p w:rsidR="00CA6266" w:rsidRPr="009B3DA2" w:rsidRDefault="00AC599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Column pruning &amp; predicate pushdown</w:t>
      </w:r>
    </w:p>
    <w:p w:rsidR="00CA6266" w:rsidRPr="009B3DA2" w:rsidRDefault="00AC5993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Optimized for analytics workloads</w:t>
      </w:r>
    </w:p>
    <w:p w:rsidR="00CA6266" w:rsidRPr="009B3DA2" w:rsidRDefault="00AC5993">
      <w:pPr>
        <w:pStyle w:val="Heading1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7" w:name="_j2batk70gfrl" w:colFirst="0" w:colLast="0"/>
      <w:bookmarkStart w:id="28" w:name="_Toc217983227"/>
      <w:bookmarkEnd w:id="27"/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t>6. Integration with n8n</w:t>
      </w:r>
      <w:bookmarkEnd w:id="28"/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:rsidR="00CA6266" w:rsidRPr="009B3DA2" w:rsidRDefault="00AC5993">
      <w:pPr>
        <w:numPr>
          <w:ilvl w:val="0"/>
          <w:numId w:val="5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The workflow begins with 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Chat Trigger node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, which activates when a user sends a message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or request.</w:t>
      </w:r>
    </w:p>
    <w:p w:rsidR="00CA6266" w:rsidRPr="009B3DA2" w:rsidRDefault="00AC599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The request is passed to 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Code node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, where the input is parsed and analyzed to understand the user’s intent.</w:t>
      </w:r>
    </w:p>
    <w:p w:rsidR="00CA6266" w:rsidRPr="009B3DA2" w:rsidRDefault="00AC599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The processed output is sent to 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Switch node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, which evaluates the request type and determines the appropriate execution path.</w:t>
      </w:r>
    </w:p>
    <w:p w:rsidR="00CA6266" w:rsidRPr="009B3DA2" w:rsidRDefault="00AC599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Based on the identified action, the workflow branches into one of the following operations: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266" w:rsidRPr="009B3DA2" w:rsidRDefault="00AC599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branch is connected to its respective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 node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, which communicates with backend services such as Athena or an API endpoint.</w:t>
      </w:r>
    </w:p>
    <w:p w:rsidR="00CA6266" w:rsidRPr="009B3DA2" w:rsidRDefault="00AC599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After the request is executed, all branches converge into 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Wait node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to ensure the operation completes successfully.</w:t>
      </w:r>
    </w:p>
    <w:p w:rsidR="00CA6266" w:rsidRPr="009B3DA2" w:rsidRDefault="00AC599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Once processing is complete, 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Query Result Fetcher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node ret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rieves the response or result set.</w:t>
      </w:r>
    </w:p>
    <w:p w:rsidR="00CA6266" w:rsidRPr="009B3DA2" w:rsidRDefault="00AC599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Finally, the output is passed to a </w:t>
      </w:r>
      <w:r w:rsidRPr="009B3DA2">
        <w:rPr>
          <w:rFonts w:ascii="Times New Roman" w:eastAsia="Times New Roman" w:hAnsi="Times New Roman" w:cs="Times New Roman"/>
          <w:b/>
          <w:bCs/>
          <w:sz w:val="24"/>
          <w:szCs w:val="24"/>
        </w:rPr>
        <w:t>Code node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, which formats and prepares the response before returning it to the user.</w:t>
      </w:r>
    </w:p>
    <w:p w:rsidR="00CA6266" w:rsidRPr="009B3DA2" w:rsidRDefault="00AC5993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This structured flow enables a fully automated, scalable, and dynamic interaction between users and th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e data layer through natural language commands.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br/>
      </w:r>
      <w:r w:rsidRPr="009B3DA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57150" distB="57150" distL="57150" distR="57150">
            <wp:extent cx="4962525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6266" w:rsidRPr="009B3DA2" w:rsidRDefault="00AC5993">
      <w:pPr>
        <w:pStyle w:val="Heading1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9" w:name="_jckwpitacjp0" w:colFirst="0" w:colLast="0"/>
      <w:bookmarkStart w:id="30" w:name="_Toc217983228"/>
      <w:bookmarkEnd w:id="29"/>
      <w:r w:rsidRPr="009B3DA2">
        <w:rPr>
          <w:rFonts w:ascii="Times New Roman" w:eastAsia="Times New Roman" w:hAnsi="Times New Roman" w:cs="Times New Roman"/>
          <w:color w:val="000000"/>
          <w:sz w:val="32"/>
          <w:szCs w:val="32"/>
        </w:rPr>
        <w:t>7. Conclusion</w:t>
      </w:r>
      <w:bookmarkEnd w:id="30"/>
    </w:p>
    <w:p w:rsidR="00CA6266" w:rsidRPr="009B3DA2" w:rsidRDefault="00AC599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DA2">
        <w:rPr>
          <w:rFonts w:ascii="Times New Roman" w:eastAsia="Times New Roman" w:hAnsi="Times New Roman" w:cs="Times New Roman"/>
          <w:sz w:val="24"/>
          <w:szCs w:val="24"/>
        </w:rPr>
        <w:t>In conclusion, this project demonstrates a complete and scalable data engineering solution that seamlessly integrates data generation, storage, transformation, and analytics using modern cloud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 xml:space="preserve"> technologies. By combining Amazon S3, AWS Glue, Athena, and S3 Tables with an intelligent n8n workflow, the system enables efficient data processing, automated querying, and real-time analytics. The modular design ensures flexibility, scalability, and eas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e of maintenance, while the use of structured workflows and automation reduces manual effort and operational complexity. Overall, this solution provides a robust, enterprise-ready framework for managing and analyzing large-scale datasets, making it well-su</w:t>
      </w:r>
      <w:r w:rsidRPr="009B3DA2">
        <w:rPr>
          <w:rFonts w:ascii="Times New Roman" w:eastAsia="Times New Roman" w:hAnsi="Times New Roman" w:cs="Times New Roman"/>
          <w:sz w:val="24"/>
          <w:szCs w:val="24"/>
        </w:rPr>
        <w:t>ited for real-world analytical and decision-making applications.</w:t>
      </w:r>
    </w:p>
    <w:p w:rsidR="00CA6266" w:rsidRPr="009B3DA2" w:rsidRDefault="00CA6266">
      <w:pPr>
        <w:jc w:val="both"/>
        <w:rPr>
          <w:rFonts w:ascii="Times New Roman" w:eastAsia="Times New Roman" w:hAnsi="Times New Roman" w:cs="Times New Roman"/>
        </w:rPr>
      </w:pPr>
    </w:p>
    <w:sectPr w:rsidR="00CA6266" w:rsidRPr="009B3DA2" w:rsidSect="009B3DA2">
      <w:pgSz w:w="12240" w:h="15840"/>
      <w:pgMar w:top="1440" w:right="1800" w:bottom="1440" w:left="180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EE3DDE3-8E58-40AB-9156-737B491F7A6E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661C4B57-449B-4BD9-8139-5DFF1A38C58D}"/>
    <w:embedBold r:id="rId3" w:fontKey="{3F844693-99F5-4519-B51F-E97CBAD85F17}"/>
    <w:embedItalic r:id="rId4" w:fontKey="{0DD30E16-DF3D-4F56-BA50-B44BAAB308B1}"/>
    <w:embedBoldItalic r:id="rId5" w:fontKey="{4DD7B3E1-8E84-4687-AB1A-8E94A48F7A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2077"/>
    <w:multiLevelType w:val="multilevel"/>
    <w:tmpl w:val="37960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1B37B6"/>
    <w:multiLevelType w:val="multilevel"/>
    <w:tmpl w:val="133A1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4656DB"/>
    <w:multiLevelType w:val="multilevel"/>
    <w:tmpl w:val="A7669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1132CD"/>
    <w:multiLevelType w:val="multilevel"/>
    <w:tmpl w:val="4AE49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4D35DA"/>
    <w:multiLevelType w:val="multilevel"/>
    <w:tmpl w:val="79AC4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C3166D"/>
    <w:multiLevelType w:val="multilevel"/>
    <w:tmpl w:val="27903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20378"/>
    <w:multiLevelType w:val="multilevel"/>
    <w:tmpl w:val="663EA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F45709"/>
    <w:multiLevelType w:val="multilevel"/>
    <w:tmpl w:val="803C1A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CE94424"/>
    <w:multiLevelType w:val="multilevel"/>
    <w:tmpl w:val="DC9E1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266"/>
    <w:rsid w:val="009B3DA2"/>
    <w:rsid w:val="00AC5993"/>
    <w:rsid w:val="00CA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1C60"/>
  <w15:docId w15:val="{94C9F4F7-1375-490D-949B-6188B039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Spacing">
    <w:name w:val="No Spacing"/>
    <w:link w:val="NoSpacingChar"/>
    <w:uiPriority w:val="1"/>
    <w:qFormat/>
    <w:rsid w:val="009B3DA2"/>
    <w:pPr>
      <w:spacing w:after="0"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3DA2"/>
    <w:rPr>
      <w:rFonts w:asciiTheme="minorHAnsi" w:eastAsiaTheme="minorEastAsia" w:hAnsiTheme="minorHAnsi" w:cstheme="minorBidi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B3D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D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B3DA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B3D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Tables n8n automation</dc:title>
  <dc:creator>Muhammad Usman Asghar</dc:creator>
  <cp:lastModifiedBy>Usman Asghar</cp:lastModifiedBy>
  <cp:revision>3</cp:revision>
  <dcterms:created xsi:type="dcterms:W3CDTF">2025-12-30T05:32:00Z</dcterms:created>
  <dcterms:modified xsi:type="dcterms:W3CDTF">2025-12-30T05:36:00Z</dcterms:modified>
</cp:coreProperties>
</file>