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DA" w:rsidRDefault="00FF28DA">
      <w:r>
        <w:t xml:space="preserve">ОТЗЫВ </w:t>
      </w:r>
    </w:p>
    <w:p w:rsidR="00372089" w:rsidRDefault="00FF28DA">
      <w:r>
        <w:t xml:space="preserve">на статью </w:t>
      </w:r>
    </w:p>
    <w:p w:rsidR="00FF28DA" w:rsidRDefault="00FF28DA">
      <w:r>
        <w:rPr>
          <w:noProof/>
          <w:lang w:eastAsia="ru-RU"/>
        </w:rPr>
        <w:drawing>
          <wp:inline distT="0" distB="0" distL="0" distR="0">
            <wp:extent cx="4320540" cy="15087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CB" w:rsidRDefault="001D31CB">
      <w:r>
        <w:t>Работа состоит из двух частей. В первой части приводится линеаризованное уравнение для системы регулирования тепловой машины с центробежным регулятором. Во второй рассматривают линейное уравнение с периодическим коэффициентом и исследуют условия устойчивости его решения в зависимости от амплитуды и частоты изменения коэффициента.</w:t>
      </w:r>
    </w:p>
    <w:p w:rsidR="001D31CB" w:rsidRDefault="001D31CB">
      <w:r>
        <w:t xml:space="preserve">Вторая часть не содержит новых результатов. Уравнения такого типа подробно исследованы (см., например, В.А. Якубович и В.М. Старжинский  «Линейные дифференциальные уравнения с периодическими коэффициентами и их приложения» М.:, Наука, 1972. Гл.2, п. 2 « Теорема Флоке-Ляпунова, параметрический резонанс»). Тем не менее расчеты, приведенные в ч.2 , </w:t>
      </w:r>
      <w:r w:rsidR="00290620">
        <w:t xml:space="preserve">были бы </w:t>
      </w:r>
      <w:r>
        <w:t xml:space="preserve">методически </w:t>
      </w:r>
      <w:r w:rsidR="00CB4100">
        <w:t>интересны для учителей, если бы эта часть была теснее связана с физическим анализом системы регулирования, рассмотренной в части 1.</w:t>
      </w:r>
    </w:p>
    <w:p w:rsidR="00CB4100" w:rsidRDefault="00290620">
      <w:r>
        <w:t xml:space="preserve">Между тем по сути дела такой связи нет, </w:t>
      </w:r>
      <w:r w:rsidR="00CB4100">
        <w:t xml:space="preserve"> авторы вводят  периодически изменяющийся коэффициент в уравнение системы без всякого обоснования (уравнение (5)). </w:t>
      </w:r>
      <w:r>
        <w:t>Р</w:t>
      </w:r>
      <w:r w:rsidR="00CB4100">
        <w:t xml:space="preserve">еально </w:t>
      </w:r>
      <w:r>
        <w:t xml:space="preserve">же </w:t>
      </w:r>
      <w:r w:rsidR="00CB4100">
        <w:t>периодически изменяется внешняя нагрузка машины, а уже изменения частоты вращения связаны с изменениями нагрузки. У авторов нагрузка вообще не фигурирует. Надо ввести ее в уравнения движения, проследить, как это влияет на коэффициенты линеаризованного уравнения. И в качестве амплитуды и частоты брать не амплитуду и частоту изменений ω, а амплитуду и частоту изменений внешней нагрузки тепловой машины.</w:t>
      </w:r>
    </w:p>
    <w:p w:rsidR="00546AA8" w:rsidRDefault="00546AA8">
      <w:r>
        <w:t>Мелкие замечания:</w:t>
      </w:r>
    </w:p>
    <w:p w:rsidR="00546AA8" w:rsidRDefault="00546AA8">
      <w:r>
        <w:t>1.В условии (3) Ґ – не крутящий момент, а прирост крутящего момента.</w:t>
      </w:r>
    </w:p>
    <w:p w:rsidR="00546AA8" w:rsidRDefault="00546AA8">
      <w:r>
        <w:t>2.Рисунок 4 неудачный, его можно совместить в од</w:t>
      </w:r>
      <w:r w:rsidR="00290620">
        <w:t>ин</w:t>
      </w:r>
      <w:r>
        <w:t xml:space="preserve"> и построить зависимость от λ, а не брать отдельные значения</w:t>
      </w:r>
      <w:r w:rsidR="00290620">
        <w:t xml:space="preserve"> λ</w:t>
      </w:r>
      <w:r>
        <w:t>.</w:t>
      </w:r>
    </w:p>
    <w:p w:rsidR="00CB4100" w:rsidRDefault="00CB4100">
      <w:r>
        <w:t>Статья заслуживает публикации с учетом сделанных замечаний</w:t>
      </w:r>
      <w:r w:rsidR="00546AA8">
        <w:t>.</w:t>
      </w:r>
      <w:r>
        <w:t xml:space="preserve"> </w:t>
      </w:r>
    </w:p>
    <w:p w:rsidR="00546AA8" w:rsidRPr="00FF28DA" w:rsidRDefault="00546AA8">
      <w:r>
        <w:t>Рецензенты Цирлин А.М., Сукин И…</w:t>
      </w:r>
    </w:p>
    <w:sectPr w:rsidR="00546AA8" w:rsidRPr="00FF28DA" w:rsidSect="003720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7E8" w:rsidRDefault="006A17E8" w:rsidP="00146237">
      <w:pPr>
        <w:spacing w:after="0" w:line="240" w:lineRule="auto"/>
      </w:pPr>
      <w:r>
        <w:separator/>
      </w:r>
    </w:p>
  </w:endnote>
  <w:endnote w:type="continuationSeparator" w:id="1">
    <w:p w:rsidR="006A17E8" w:rsidRDefault="006A17E8" w:rsidP="0014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00" w:rsidRDefault="00CB410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20627"/>
      <w:docPartObj>
        <w:docPartGallery w:val="Page Numbers (Bottom of Page)"/>
        <w:docPartUnique/>
      </w:docPartObj>
    </w:sdtPr>
    <w:sdtContent>
      <w:p w:rsidR="00CB4100" w:rsidRDefault="00656CB2">
        <w:pPr>
          <w:pStyle w:val="a5"/>
          <w:jc w:val="center"/>
        </w:pPr>
        <w:fldSimple w:instr=" PAGE   \* MERGEFORMAT ">
          <w:r w:rsidR="00290620">
            <w:rPr>
              <w:noProof/>
            </w:rPr>
            <w:t>1</w:t>
          </w:r>
        </w:fldSimple>
      </w:p>
    </w:sdtContent>
  </w:sdt>
  <w:p w:rsidR="00CB4100" w:rsidRDefault="00CB410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00" w:rsidRDefault="00CB410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7E8" w:rsidRDefault="006A17E8" w:rsidP="00146237">
      <w:pPr>
        <w:spacing w:after="0" w:line="240" w:lineRule="auto"/>
      </w:pPr>
      <w:r>
        <w:separator/>
      </w:r>
    </w:p>
  </w:footnote>
  <w:footnote w:type="continuationSeparator" w:id="1">
    <w:p w:rsidR="006A17E8" w:rsidRDefault="006A17E8" w:rsidP="0014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00" w:rsidRDefault="00CB410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00" w:rsidRDefault="00CB410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00" w:rsidRDefault="00CB410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1CB"/>
    <w:rsid w:val="000929D7"/>
    <w:rsid w:val="00146237"/>
    <w:rsid w:val="001D31CB"/>
    <w:rsid w:val="00290620"/>
    <w:rsid w:val="00372089"/>
    <w:rsid w:val="0047484B"/>
    <w:rsid w:val="00546AA8"/>
    <w:rsid w:val="00622CA0"/>
    <w:rsid w:val="00656CB2"/>
    <w:rsid w:val="006A17E8"/>
    <w:rsid w:val="00CB4100"/>
    <w:rsid w:val="00FC433F"/>
    <w:rsid w:val="00FF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6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46237"/>
  </w:style>
  <w:style w:type="paragraph" w:styleId="a5">
    <w:name w:val="footer"/>
    <w:basedOn w:val="a"/>
    <w:link w:val="a6"/>
    <w:uiPriority w:val="99"/>
    <w:unhideWhenUsed/>
    <w:rsid w:val="00146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237"/>
  </w:style>
  <w:style w:type="paragraph" w:styleId="a7">
    <w:name w:val="Balloon Text"/>
    <w:basedOn w:val="a"/>
    <w:link w:val="a8"/>
    <w:uiPriority w:val="99"/>
    <w:semiHidden/>
    <w:unhideWhenUsed/>
    <w:rsid w:val="00FF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2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Tsirlin</dc:creator>
  <cp:keywords/>
  <dc:description/>
  <cp:lastModifiedBy>Tsirlin</cp:lastModifiedBy>
  <cp:revision>4</cp:revision>
  <dcterms:created xsi:type="dcterms:W3CDTF">2013-12-28T09:10:00Z</dcterms:created>
  <dcterms:modified xsi:type="dcterms:W3CDTF">2013-12-28T09:14:00Z</dcterms:modified>
</cp:coreProperties>
</file>