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4E78"/>
          <w:sz w:val="36"/>
          <w:szCs w:val="36"/>
        </w:rPr>
        <w:t xml:space="preserve">AI 기반 교통 이상탐지 서비스 기획서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0"/>
          <w:szCs w:val="20"/>
        </w:rPr>
        <w:t xml:space="preserve">지자체·도로관리기관을 위한 실시간 이상탐지 서비스 기획안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8"/>
          <w:sz w:val="28"/>
          <w:szCs w:val="28"/>
        </w:rPr>
        <w:t xml:space="preserve">1. 문제 정의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사회적 배경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2021년 국내 교통사고 사회적 비용은 약 27조 원 규모로 추산됨 (도로교통공단)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현재 방식의 한계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대부분의 도로 CCTV는 사후 확인용으로만 활용, 실시간 이상상황 자동 감지 체계 부족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문제 정의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정체·역주행·급정거·불법정차·과속 등 이상상황을 사람이 놓치지 않고 실시간으로 포착할 방법이 필요함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8"/>
          <w:sz w:val="28"/>
          <w:szCs w:val="28"/>
        </w:rPr>
        <w:t xml:space="preserve">2. 타겟 사용자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3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니즈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지자체 교통관제 담당자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제한된 인력으로 다수의 CCTV를 모니터링해야 하는 부담을 줄이고 싶음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도로관리기관(도로공사 등)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사고 발생 전 이상징후를 조기에 파악해 선제적으로 대응하고 싶음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단속 담당 부서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과속·불법정차 등 단속 대상 차량을 자동으로 식별하고 근거자료를 확보하고 싶음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8"/>
          <w:sz w:val="28"/>
          <w:szCs w:val="28"/>
        </w:rPr>
        <w:t xml:space="preserve">3. 서비스 시나리오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교통관제 담당자가 대시보드에 접속하면 실시간 CCTV 영상과 이상탐지 알림 목록이 함께 표시된다.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시스템이 역주행 차량을 감지하면 담당자에게 즉시 알림이 뜨고, 해당 구간 영상이 자동으로 하이라이트된다.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담당자는 알림을 클릭해 상세 정보(속도, 위치, 발생시각)를 확인하고 필요 시 현장 대응을 지시한다.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과속·불법정차 건은 번호판 인식 결과와 함께 별도 리스트로 누적되어, 단속 부서가 주기적으로 확인한다.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8"/>
          <w:sz w:val="28"/>
          <w:szCs w:val="28"/>
        </w:rPr>
        <w:t xml:space="preserve">4. 핵심 기능 및 우선순위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1700"/>
        <w:gridCol w:w="1600"/>
      </w:tblGrid>
      <w:tr>
        <w:trPr>
          <w:tblHeader/>
        </w:trPr>
        <w:tc>
          <w:tcPr>
            <w:tcW w:type="dxa" w:w="36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7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Impact(효과)</w:t>
            </w:r>
          </w:p>
        </w:tc>
        <w:tc>
          <w:tcPr>
            <w:tcW w:type="dxa" w:w="17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Effort(투입도)</w:t>
            </w:r>
          </w:p>
        </w:tc>
        <w:tc>
          <w:tcPr>
            <w:tcW w:type="dxa" w:w="16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실시간 이상탐지 알림 (정체·역주행·급정거)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1순위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번호판 인식 기반 단속 근거 자료 생성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1순위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실시간 대시보드 시각화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2순위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통계 기반 이상치 탐지 고도화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3순위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PC/웹캠 로컬 연동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3순위</w:t>
            </w:r>
          </w:p>
        </w:tc>
      </w:tr>
    </w:tbl>
    <w:p>
      <w:pPr>
        <w:spacing w:after="200" w:before="8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* Impact-Effort 매트릭스 기준: 효과 대비 투입도가 낮은 기능부터 우선 개발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8"/>
          <w:sz w:val="28"/>
          <w:szCs w:val="28"/>
        </w:rPr>
        <w:t xml:space="preserve">5. 기대 효과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관제 인력의 CCTV 상시 모니터링 부담 감소 — 이상상황만 선별적으로 확인 가능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사고 발생 전 이상징후(급정거, 정체 급증) 조기 포착으로 2차 사고 예방 가능성 확대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번호판 인식 기반 자동 단속 근거 확보로 단속 업무 효율화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8"/>
          <w:sz w:val="28"/>
          <w:szCs w:val="28"/>
        </w:rPr>
        <w:t xml:space="preserve">6. 기술 구현 개요 (참고)</w:t>
      </w:r>
    </w:p>
    <w:p>
      <w:pPr>
        <w:spacing w:after="200" w:before="8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아래는 본 기획을 뒷받침하는 기술 구현 내용으로, 별도 개발 프로젝트로 진행함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차량 검출·추적: YOLOv8 + IOU 기반 추적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이상탐지 로직: 이동 벡터/속도 기반 규칙 판정 + 통계적 이상치 검증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데이터 저장: PostgreSQL 기반 이상탐지 이력 관리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번호판 인식: 한국 번호판 형식 정규식 검증 적용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2026-09-01T05:28:36.977Z</dcterms:created>
  <dcterms:modified xsi:type="dcterms:W3CDTF">2026-09-01T05:28:36.992Z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