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4D0" w:rsidRPr="00CF44D0" w:rsidRDefault="00CF44D0" w:rsidP="00CF4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44D0">
        <w:rPr>
          <w:rFonts w:ascii="Times New Roman" w:eastAsia="Times New Roman" w:hAnsi="Times New Roman" w:cs="Times New Roman"/>
          <w:b/>
          <w:bCs/>
          <w:sz w:val="27"/>
          <w:szCs w:val="27"/>
          <w:highlight w:val="lightGray"/>
        </w:rPr>
        <w:t>1. Objective</w:t>
      </w:r>
    </w:p>
    <w:p w:rsidR="00CF44D0" w:rsidRPr="00CF44D0" w:rsidRDefault="00CF44D0" w:rsidP="00CF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Design and implement effective training programs for the Digital Empowerment Network (DEN) to enhance employee skills and knowledge.</w:t>
      </w:r>
    </w:p>
    <w:p w:rsidR="00CF44D0" w:rsidRPr="00CF44D0" w:rsidRDefault="00CF44D0" w:rsidP="00CF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sz w:val="24"/>
          <w:szCs w:val="24"/>
        </w:rPr>
        <w:t>The primary goal is to create training programs that improve the competencies and performance of DEN employees, ensuring they are well-equipped to fulfill their roles effectively and contribute to the organization’s success.</w:t>
      </w:r>
    </w:p>
    <w:p w:rsidR="00CF44D0" w:rsidRPr="00CF44D0" w:rsidRDefault="00CF44D0" w:rsidP="00CF4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44D0">
        <w:rPr>
          <w:rFonts w:ascii="Times New Roman" w:eastAsia="Times New Roman" w:hAnsi="Times New Roman" w:cs="Times New Roman"/>
          <w:b/>
          <w:bCs/>
          <w:sz w:val="27"/>
          <w:szCs w:val="27"/>
          <w:highlight w:val="lightGray"/>
        </w:rPr>
        <w:t>2. Description</w:t>
      </w:r>
    </w:p>
    <w:p w:rsidR="00CF44D0" w:rsidRPr="00CF44D0" w:rsidRDefault="00CF44D0" w:rsidP="00CF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Develop and manage training and development initiatives to improve employee competencies and performance.</w:t>
      </w:r>
    </w:p>
    <w:p w:rsidR="00CF44D0" w:rsidRPr="00CF44D0" w:rsidRDefault="00CF44D0" w:rsidP="00CF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sz w:val="24"/>
          <w:szCs w:val="24"/>
        </w:rPr>
        <w:t>The training programs should be tailored to meet the specific needs of DEN, focusing on enhancing the skills and knowledge of its employees through structured and engaging learning experiences.</w:t>
      </w:r>
    </w:p>
    <w:p w:rsidR="00CF44D0" w:rsidRPr="00CF44D0" w:rsidRDefault="00CF44D0" w:rsidP="00CF4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44D0">
        <w:rPr>
          <w:rFonts w:ascii="Times New Roman" w:eastAsia="Times New Roman" w:hAnsi="Times New Roman" w:cs="Times New Roman"/>
          <w:b/>
          <w:bCs/>
          <w:sz w:val="27"/>
          <w:szCs w:val="27"/>
          <w:highlight w:val="lightGray"/>
        </w:rPr>
        <w:t>3. Key Steps</w:t>
      </w:r>
    </w:p>
    <w:p w:rsidR="00CF44D0" w:rsidRPr="00CF44D0" w:rsidRDefault="00CF44D0" w:rsidP="00CF44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</w:rPr>
        <w:t>A. Conducting Training Needs Assessments</w:t>
      </w:r>
    </w:p>
    <w:p w:rsidR="00CF44D0" w:rsidRPr="00CF44D0" w:rsidRDefault="00CF44D0" w:rsidP="00CF4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Key Competencies and Skills:</w:t>
      </w:r>
    </w:p>
    <w:p w:rsidR="00CF44D0" w:rsidRDefault="00CF44D0" w:rsidP="00CF44D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 with Department Heads:</w:t>
      </w:r>
      <w:r w:rsidRPr="00CF44D0">
        <w:rPr>
          <w:rFonts w:ascii="Times New Roman" w:eastAsia="Times New Roman" w:hAnsi="Times New Roman" w:cs="Times New Roman"/>
          <w:sz w:val="24"/>
          <w:szCs w:val="24"/>
        </w:rPr>
        <w:t xml:space="preserve"> Engage with department heads to understand the critical skills and competencies required for their teams. This ensures that the training aligns with organizational goals.</w:t>
      </w:r>
    </w:p>
    <w:p w:rsidR="00CF44D0" w:rsidRPr="00CF44D0" w:rsidRDefault="00CF44D0" w:rsidP="00CF44D0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CF44D0" w:rsidRPr="00CF44D0" w:rsidRDefault="00CF44D0" w:rsidP="00CF44D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Surveys, Interviews, and Focus Groups:</w:t>
      </w:r>
      <w:r w:rsidRPr="00CF44D0">
        <w:rPr>
          <w:rFonts w:ascii="Times New Roman" w:eastAsia="Times New Roman" w:hAnsi="Times New Roman" w:cs="Times New Roman"/>
          <w:sz w:val="24"/>
          <w:szCs w:val="24"/>
        </w:rPr>
        <w:t xml:space="preserve"> Gather insights directly from employees about their current skills and areas where they feel they need improvement. This helps in identifying skill gaps accurately.</w:t>
      </w:r>
    </w:p>
    <w:p w:rsidR="00CF44D0" w:rsidRPr="00CF44D0" w:rsidRDefault="00CF44D0" w:rsidP="00CF4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Analyze Performance Data:</w:t>
      </w:r>
    </w:p>
    <w:p w:rsidR="00CF44D0" w:rsidRDefault="00CF44D0" w:rsidP="00CF44D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Review Performance Appraisals:</w:t>
      </w:r>
      <w:r w:rsidRPr="00CF44D0">
        <w:rPr>
          <w:rFonts w:ascii="Times New Roman" w:eastAsia="Times New Roman" w:hAnsi="Times New Roman" w:cs="Times New Roman"/>
          <w:sz w:val="24"/>
          <w:szCs w:val="24"/>
        </w:rPr>
        <w:t xml:space="preserve"> Look at past performance reviews to identify trends in employee performance, noting areas of strength and those needing improvement.</w:t>
      </w:r>
    </w:p>
    <w:p w:rsidR="00CF44D0" w:rsidRPr="00CF44D0" w:rsidRDefault="00CF44D0" w:rsidP="00CF44D0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CF44D0" w:rsidRDefault="00CF44D0" w:rsidP="00CF44D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and Productivity Metrics:</w:t>
      </w:r>
      <w:r w:rsidRPr="00CF44D0">
        <w:rPr>
          <w:rFonts w:ascii="Times New Roman" w:eastAsia="Times New Roman" w:hAnsi="Times New Roman" w:cs="Times New Roman"/>
          <w:sz w:val="24"/>
          <w:szCs w:val="24"/>
        </w:rPr>
        <w:t xml:space="preserve"> Analyze feedback from peers, supervisors, and productivity data to understand how well employees are performing and where they struggle.</w:t>
      </w:r>
    </w:p>
    <w:p w:rsidR="00E83FF6" w:rsidRPr="00E83FF6" w:rsidRDefault="00E83FF6" w:rsidP="00E83FF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E83FF6" w:rsidRDefault="00E83FF6" w:rsidP="00E83FF6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E83FF6" w:rsidRDefault="00E83FF6" w:rsidP="00E83FF6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E83FF6" w:rsidRPr="00CF44D0" w:rsidRDefault="00E83FF6" w:rsidP="00E83FF6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CF44D0" w:rsidRPr="00CF44D0" w:rsidRDefault="00CF44D0" w:rsidP="00CF4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Set Training Objectives:</w:t>
      </w:r>
    </w:p>
    <w:p w:rsidR="00CF44D0" w:rsidRDefault="00CF44D0" w:rsidP="00CF44D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Clear and Measurable Objectives:</w:t>
      </w:r>
      <w:r w:rsidRPr="00CF44D0">
        <w:rPr>
          <w:rFonts w:ascii="Times New Roman" w:eastAsia="Times New Roman" w:hAnsi="Times New Roman" w:cs="Times New Roman"/>
          <w:sz w:val="24"/>
          <w:szCs w:val="24"/>
        </w:rPr>
        <w:t xml:space="preserve"> Define what the training aims to achieve, such as specific skills to be developed or performance metrics to be improved.</w:t>
      </w:r>
    </w:p>
    <w:p w:rsidR="00CF44D0" w:rsidRPr="00CF44D0" w:rsidRDefault="00CF44D0" w:rsidP="00CF44D0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CF44D0" w:rsidRPr="00CF44D0" w:rsidRDefault="00CF44D0" w:rsidP="00CF44D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Prioritization:</w:t>
      </w:r>
      <w:r w:rsidRPr="00CF44D0">
        <w:rPr>
          <w:rFonts w:ascii="Times New Roman" w:eastAsia="Times New Roman" w:hAnsi="Times New Roman" w:cs="Times New Roman"/>
          <w:sz w:val="24"/>
          <w:szCs w:val="24"/>
        </w:rPr>
        <w:t xml:space="preserve"> Focus on the most critical areas first, ensuring that the training is impactful and aligned with organizational priorities.</w:t>
      </w:r>
    </w:p>
    <w:p w:rsidR="00CF44D0" w:rsidRPr="00CF44D0" w:rsidRDefault="00CF44D0" w:rsidP="00CF44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</w:rPr>
        <w:t>B. Designing Virtual Training Programs, Materials, and Implementation Plan</w:t>
      </w:r>
    </w:p>
    <w:p w:rsidR="00CF44D0" w:rsidRPr="00CF44D0" w:rsidRDefault="00CF44D0" w:rsidP="00CF44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Choose Training Delivery Methods:</w:t>
      </w:r>
    </w:p>
    <w:p w:rsidR="00CF44D0" w:rsidRDefault="00CF44D0" w:rsidP="00CF44D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Virtual Training Formats:</w:t>
      </w:r>
      <w:r w:rsidRPr="00CF44D0">
        <w:rPr>
          <w:rFonts w:ascii="Times New Roman" w:eastAsia="Times New Roman" w:hAnsi="Times New Roman" w:cs="Times New Roman"/>
          <w:sz w:val="24"/>
          <w:szCs w:val="24"/>
        </w:rPr>
        <w:t xml:space="preserve"> Decide on the best formats for delivering the training, such as live webinars for interactive learning, self-paced online courses for flexibility, or virtual workshops for hands-on practice.</w:t>
      </w:r>
    </w:p>
    <w:p w:rsidR="00CF44D0" w:rsidRPr="00CF44D0" w:rsidRDefault="00CF44D0" w:rsidP="00CF44D0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CF44D0" w:rsidRPr="00CF44D0" w:rsidRDefault="00CF44D0" w:rsidP="00CF44D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 and User-Friendliness:</w:t>
      </w:r>
      <w:r w:rsidRPr="00CF44D0">
        <w:rPr>
          <w:rFonts w:ascii="Times New Roman" w:eastAsia="Times New Roman" w:hAnsi="Times New Roman" w:cs="Times New Roman"/>
          <w:sz w:val="24"/>
          <w:szCs w:val="24"/>
        </w:rPr>
        <w:t xml:space="preserve"> Ensure that the chosen platforms are easy to access and use, considering factors like internet connectivity and technological literacy of the participants.</w:t>
      </w:r>
    </w:p>
    <w:p w:rsidR="00CF44D0" w:rsidRPr="00CF44D0" w:rsidRDefault="00CF44D0" w:rsidP="00CF44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Develop Training Content:</w:t>
      </w:r>
    </w:p>
    <w:p w:rsidR="00CF44D0" w:rsidRDefault="00CF44D0" w:rsidP="00CF44D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Engaging and Interactive Materials:</w:t>
      </w:r>
      <w:r w:rsidRPr="00CF44D0">
        <w:rPr>
          <w:rFonts w:ascii="Times New Roman" w:eastAsia="Times New Roman" w:hAnsi="Times New Roman" w:cs="Times New Roman"/>
          <w:sz w:val="24"/>
          <w:szCs w:val="24"/>
        </w:rPr>
        <w:t xml:space="preserve"> Create content that is not only informative but also engaging. Use multimedia elements like videos and interactive quizzes to keep participants interested.</w:t>
      </w:r>
    </w:p>
    <w:p w:rsidR="00CF44D0" w:rsidRPr="00CF44D0" w:rsidRDefault="00CF44D0" w:rsidP="00CF44D0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CF44D0" w:rsidRPr="00CF44D0" w:rsidRDefault="00CF44D0" w:rsidP="00CF44D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Scenarios:</w:t>
      </w:r>
      <w:r w:rsidRPr="00CF44D0">
        <w:rPr>
          <w:rFonts w:ascii="Times New Roman" w:eastAsia="Times New Roman" w:hAnsi="Times New Roman" w:cs="Times New Roman"/>
          <w:sz w:val="24"/>
          <w:szCs w:val="24"/>
        </w:rPr>
        <w:t xml:space="preserve"> Incorporate practical examples and scenarios that employees can relate to, making the training more relevant and applicable to their daily tasks.</w:t>
      </w:r>
    </w:p>
    <w:p w:rsidR="00CF44D0" w:rsidRPr="00CF44D0" w:rsidRDefault="00CF44D0" w:rsidP="00CF44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Design </w:t>
      </w:r>
      <w:proofErr w:type="spellStart"/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proofErr w:type="spellEnd"/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Implementation Plan:</w:t>
      </w:r>
    </w:p>
    <w:p w:rsidR="00CF44D0" w:rsidRDefault="00CF44D0" w:rsidP="00CF44D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Schedule and Timelines:</w:t>
      </w:r>
      <w:r w:rsidRPr="00CF44D0">
        <w:rPr>
          <w:rFonts w:ascii="Times New Roman" w:eastAsia="Times New Roman" w:hAnsi="Times New Roman" w:cs="Times New Roman"/>
          <w:sz w:val="24"/>
          <w:szCs w:val="24"/>
        </w:rPr>
        <w:t xml:space="preserve"> Plan out the training schedule, ensuring it fits within the employees’ work commitments. Set clear timelines for completion.</w:t>
      </w:r>
    </w:p>
    <w:p w:rsidR="00CF44D0" w:rsidRPr="00CF44D0" w:rsidRDefault="00CF44D0" w:rsidP="00CF44D0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CF44D0" w:rsidRPr="00CF44D0" w:rsidRDefault="00CF44D0" w:rsidP="00CF44D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Trainer Preparation:</w:t>
      </w:r>
      <w:r w:rsidRPr="00CF44D0">
        <w:rPr>
          <w:rFonts w:ascii="Times New Roman" w:eastAsia="Times New Roman" w:hAnsi="Times New Roman" w:cs="Times New Roman"/>
          <w:sz w:val="24"/>
          <w:szCs w:val="24"/>
        </w:rPr>
        <w:t xml:space="preserve"> Ensure that trainers or facilitators are well-prepared and equipped with the necessary tools and knowledge to deliver the training effectively.</w:t>
      </w:r>
    </w:p>
    <w:p w:rsidR="00CF44D0" w:rsidRPr="00CF44D0" w:rsidRDefault="00CF44D0" w:rsidP="00CF44D0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CF44D0" w:rsidRDefault="00CF44D0" w:rsidP="00CF44D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Clear Instructions and Support:</w:t>
      </w:r>
      <w:r w:rsidRPr="00CF44D0">
        <w:rPr>
          <w:rFonts w:ascii="Times New Roman" w:eastAsia="Times New Roman" w:hAnsi="Times New Roman" w:cs="Times New Roman"/>
          <w:sz w:val="24"/>
          <w:szCs w:val="24"/>
        </w:rPr>
        <w:t xml:space="preserve"> Provide participants with detailed instructions on how to access and navigate the training materials. Offer support channels for any technical or content-related queries.</w:t>
      </w:r>
    </w:p>
    <w:p w:rsidR="00E83FF6" w:rsidRPr="00E83FF6" w:rsidRDefault="00E83FF6" w:rsidP="00E83FF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E83FF6" w:rsidRPr="00CF44D0" w:rsidRDefault="00E83FF6" w:rsidP="00E83FF6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CF44D0" w:rsidRPr="00CF44D0" w:rsidRDefault="00CF44D0" w:rsidP="00CF44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Pilot Testing:</w:t>
      </w:r>
    </w:p>
    <w:p w:rsidR="00CF44D0" w:rsidRDefault="00CF44D0" w:rsidP="00CF44D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Small Group Testing:</w:t>
      </w:r>
      <w:r w:rsidRPr="00CF44D0">
        <w:rPr>
          <w:rFonts w:ascii="Times New Roman" w:eastAsia="Times New Roman" w:hAnsi="Times New Roman" w:cs="Times New Roman"/>
          <w:sz w:val="24"/>
          <w:szCs w:val="24"/>
        </w:rPr>
        <w:t xml:space="preserve"> Conduct a trial run of the training program with a small group of employees to gather initial feedback and identify any issues.</w:t>
      </w:r>
    </w:p>
    <w:p w:rsidR="00CF44D0" w:rsidRPr="00CF44D0" w:rsidRDefault="00CF44D0" w:rsidP="00CF44D0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CF44D0" w:rsidRPr="00CF44D0" w:rsidRDefault="00CF44D0" w:rsidP="00CF44D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and Adjustments:</w:t>
      </w:r>
      <w:r w:rsidRPr="00CF44D0">
        <w:rPr>
          <w:rFonts w:ascii="Times New Roman" w:eastAsia="Times New Roman" w:hAnsi="Times New Roman" w:cs="Times New Roman"/>
          <w:sz w:val="24"/>
          <w:szCs w:val="24"/>
        </w:rPr>
        <w:t xml:space="preserve"> Use the feedback from the pilot test to make necessary adjustments, ensuring the final program is as effective and smooth as possible.</w:t>
      </w:r>
    </w:p>
    <w:p w:rsidR="00CF44D0" w:rsidRPr="00CF44D0" w:rsidRDefault="00CF44D0" w:rsidP="00CF44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</w:rPr>
        <w:t>C. Mechanism of Training Evaluation to Check Effectiveness</w:t>
      </w:r>
    </w:p>
    <w:p w:rsidR="00CF44D0" w:rsidRPr="00CF44D0" w:rsidRDefault="00CF44D0" w:rsidP="00CF44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Pre-Training Assessments:</w:t>
      </w:r>
    </w:p>
    <w:p w:rsidR="00CF44D0" w:rsidRPr="00CF44D0" w:rsidRDefault="00CF44D0" w:rsidP="00CF44D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Baseline Measurements:</w:t>
      </w:r>
      <w:r w:rsidRPr="00CF44D0">
        <w:rPr>
          <w:rFonts w:ascii="Times New Roman" w:eastAsia="Times New Roman" w:hAnsi="Times New Roman" w:cs="Times New Roman"/>
          <w:sz w:val="24"/>
          <w:szCs w:val="24"/>
        </w:rPr>
        <w:t xml:space="preserve"> Conduct assessments before the training begins to establish a baseline of participants’ knowledge and skills. This can include quizzes, self-assessments, or practical tasks.</w:t>
      </w:r>
    </w:p>
    <w:p w:rsidR="00CF44D0" w:rsidRPr="00CF44D0" w:rsidRDefault="00CF44D0" w:rsidP="00CF44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Post-Training Assessments:</w:t>
      </w:r>
    </w:p>
    <w:p w:rsidR="00CF44D0" w:rsidRDefault="00CF44D0" w:rsidP="00CF44D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Knowledge and Skill Evaluation:</w:t>
      </w:r>
      <w:r w:rsidRPr="00CF44D0">
        <w:rPr>
          <w:rFonts w:ascii="Times New Roman" w:eastAsia="Times New Roman" w:hAnsi="Times New Roman" w:cs="Times New Roman"/>
          <w:sz w:val="24"/>
          <w:szCs w:val="24"/>
        </w:rPr>
        <w:t xml:space="preserve"> After the training, assess the participants again to measure what they have learned. This helps in determining the immediate impact of the training.</w:t>
      </w:r>
    </w:p>
    <w:p w:rsidR="00CF44D0" w:rsidRPr="00CF44D0" w:rsidRDefault="00CF44D0" w:rsidP="00CF44D0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CF44D0" w:rsidRPr="00CF44D0" w:rsidRDefault="00CF44D0" w:rsidP="00CF44D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Application:</w:t>
      </w:r>
      <w:r w:rsidRPr="00CF44D0">
        <w:rPr>
          <w:rFonts w:ascii="Times New Roman" w:eastAsia="Times New Roman" w:hAnsi="Times New Roman" w:cs="Times New Roman"/>
          <w:sz w:val="24"/>
          <w:szCs w:val="24"/>
        </w:rPr>
        <w:t xml:space="preserve"> Use practical assignments or simulations to see how well participants can apply their new skills in real-world scenarios.</w:t>
      </w:r>
    </w:p>
    <w:p w:rsidR="00CF44D0" w:rsidRPr="00CF44D0" w:rsidRDefault="00CF44D0" w:rsidP="00CF44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Surveys:</w:t>
      </w:r>
    </w:p>
    <w:p w:rsidR="00CF44D0" w:rsidRDefault="00CF44D0" w:rsidP="00CF44D0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Participant Feedback:</w:t>
      </w:r>
      <w:r w:rsidRPr="00CF44D0">
        <w:rPr>
          <w:rFonts w:ascii="Times New Roman" w:eastAsia="Times New Roman" w:hAnsi="Times New Roman" w:cs="Times New Roman"/>
          <w:sz w:val="24"/>
          <w:szCs w:val="24"/>
        </w:rPr>
        <w:t xml:space="preserve"> Collect feedback from participants about their experience with the training, including content relevance, delivery effectiveness, and overall satisfaction.</w:t>
      </w:r>
    </w:p>
    <w:p w:rsidR="00CF44D0" w:rsidRPr="00CF44D0" w:rsidRDefault="00CF44D0" w:rsidP="00CF44D0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CF44D0" w:rsidRPr="00CF44D0" w:rsidRDefault="00CF44D0" w:rsidP="00CF44D0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Follow-Up Interviews:</w:t>
      </w:r>
      <w:r w:rsidRPr="00CF44D0">
        <w:rPr>
          <w:rFonts w:ascii="Times New Roman" w:eastAsia="Times New Roman" w:hAnsi="Times New Roman" w:cs="Times New Roman"/>
          <w:sz w:val="24"/>
          <w:szCs w:val="24"/>
        </w:rPr>
        <w:t xml:space="preserve"> Conduct follow-up interviews to gain deeper insights into the training’s impact and areas for improvement.</w:t>
      </w:r>
    </w:p>
    <w:p w:rsidR="00CF44D0" w:rsidRPr="00CF44D0" w:rsidRDefault="00CF44D0" w:rsidP="00CF44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Metrics:</w:t>
      </w:r>
    </w:p>
    <w:p w:rsidR="00CF44D0" w:rsidRDefault="00CF44D0" w:rsidP="00CF44D0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Monitoring:</w:t>
      </w:r>
      <w:r w:rsidRPr="00CF44D0">
        <w:rPr>
          <w:rFonts w:ascii="Times New Roman" w:eastAsia="Times New Roman" w:hAnsi="Times New Roman" w:cs="Times New Roman"/>
          <w:sz w:val="24"/>
          <w:szCs w:val="24"/>
        </w:rPr>
        <w:t xml:space="preserve"> Track changes in employee performance metrics, such as productivity, accuracy, and efficiency, to see if there are improvements post-training.</w:t>
      </w:r>
    </w:p>
    <w:p w:rsidR="00CF44D0" w:rsidRPr="00CF44D0" w:rsidRDefault="00CF44D0" w:rsidP="00CF44D0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CF44D0" w:rsidRDefault="00CF44D0" w:rsidP="00CF44D0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Comparative Analysis:</w:t>
      </w:r>
      <w:r w:rsidRPr="00CF44D0">
        <w:rPr>
          <w:rFonts w:ascii="Times New Roman" w:eastAsia="Times New Roman" w:hAnsi="Times New Roman" w:cs="Times New Roman"/>
          <w:sz w:val="24"/>
          <w:szCs w:val="24"/>
        </w:rPr>
        <w:t xml:space="preserve"> Compare pre- and post-training performance data to measure the effectiveness of the training program.</w:t>
      </w:r>
    </w:p>
    <w:p w:rsidR="00E83FF6" w:rsidRPr="00E83FF6" w:rsidRDefault="00E83FF6" w:rsidP="00E83FF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E83FF6" w:rsidRPr="00CF44D0" w:rsidRDefault="00E83FF6" w:rsidP="00E83FF6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F44D0" w:rsidRPr="00CF44D0" w:rsidRDefault="00CF44D0" w:rsidP="00CF44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</w:rPr>
        <w:lastRenderedPageBreak/>
        <w:t>D. Calculate ROI of Virtual Training</w:t>
      </w:r>
    </w:p>
    <w:p w:rsidR="00CF44D0" w:rsidRPr="00CF44D0" w:rsidRDefault="00CF44D0" w:rsidP="00CF44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Cost Analysis:</w:t>
      </w:r>
    </w:p>
    <w:p w:rsidR="00CF44D0" w:rsidRPr="00CF44D0" w:rsidRDefault="00CF44D0" w:rsidP="00CF44D0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Total Cost Calculation:</w:t>
      </w:r>
      <w:r w:rsidRPr="00CF44D0">
        <w:rPr>
          <w:rFonts w:ascii="Times New Roman" w:eastAsia="Times New Roman" w:hAnsi="Times New Roman" w:cs="Times New Roman"/>
          <w:sz w:val="24"/>
          <w:szCs w:val="24"/>
        </w:rPr>
        <w:t xml:space="preserve"> Sum up all costs associated with developing and delivering the training program, including materials, software licenses, trainer fees, and any other expenses.</w:t>
      </w:r>
    </w:p>
    <w:p w:rsidR="00CF44D0" w:rsidRPr="00CF44D0" w:rsidRDefault="00CF44D0" w:rsidP="00CF44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Benefit Analysis:</w:t>
      </w:r>
    </w:p>
    <w:p w:rsidR="00CF44D0" w:rsidRDefault="00CF44D0" w:rsidP="00CF44D0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Quantify Benefits:</w:t>
      </w:r>
      <w:r w:rsidRPr="00CF44D0">
        <w:rPr>
          <w:rFonts w:ascii="Times New Roman" w:eastAsia="Times New Roman" w:hAnsi="Times New Roman" w:cs="Times New Roman"/>
          <w:sz w:val="24"/>
          <w:szCs w:val="24"/>
        </w:rPr>
        <w:t xml:space="preserve"> Identify and quantify the benefits resulting from the training, such as improved employee performance, increased productivity, reduced error rates, and enhanced job satisfaction.</w:t>
      </w:r>
    </w:p>
    <w:p w:rsidR="00CF44D0" w:rsidRPr="00CF44D0" w:rsidRDefault="00CF44D0" w:rsidP="00CF44D0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CF44D0" w:rsidRPr="00CF44D0" w:rsidRDefault="00CF44D0" w:rsidP="00CF44D0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Tangible and Intangible Benefits:</w:t>
      </w:r>
      <w:r w:rsidRPr="00CF44D0">
        <w:rPr>
          <w:rFonts w:ascii="Times New Roman" w:eastAsia="Times New Roman" w:hAnsi="Times New Roman" w:cs="Times New Roman"/>
          <w:sz w:val="24"/>
          <w:szCs w:val="24"/>
        </w:rPr>
        <w:t xml:space="preserve"> Consider both tangible benefits (e.g., cost savings, increased revenue) and intangible benefits (e.g., improved employee morale and retention).</w:t>
      </w:r>
    </w:p>
    <w:p w:rsidR="00CF44D0" w:rsidRPr="00CF44D0" w:rsidRDefault="00CF44D0" w:rsidP="00CF44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ROI Calculation:</w:t>
      </w:r>
    </w:p>
    <w:p w:rsidR="00CF44D0" w:rsidRDefault="00CF44D0" w:rsidP="00CF44D0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ROI Formula:</w:t>
      </w:r>
      <w:r w:rsidRPr="00CF44D0">
        <w:rPr>
          <w:rFonts w:ascii="Times New Roman" w:eastAsia="Times New Roman" w:hAnsi="Times New Roman" w:cs="Times New Roman"/>
          <w:sz w:val="24"/>
          <w:szCs w:val="24"/>
        </w:rPr>
        <w:t xml:space="preserve"> Use the formula ROI = (Net Benefits / Cost of Training) x 100 to calculate the return on investment.</w:t>
      </w:r>
    </w:p>
    <w:p w:rsidR="00CF44D0" w:rsidRPr="00CF44D0" w:rsidRDefault="00CF44D0" w:rsidP="00CF44D0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CF44D0" w:rsidRPr="00CF44D0" w:rsidRDefault="00CF44D0" w:rsidP="00CF44D0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Net Benefits:</w:t>
      </w:r>
      <w:r w:rsidRPr="00CF44D0">
        <w:rPr>
          <w:rFonts w:ascii="Times New Roman" w:eastAsia="Times New Roman" w:hAnsi="Times New Roman" w:cs="Times New Roman"/>
          <w:sz w:val="24"/>
          <w:szCs w:val="24"/>
        </w:rPr>
        <w:t xml:space="preserve"> Determine the net benefits by subtracting the total cost of training from the sum of tangible and intangible benefits.</w:t>
      </w:r>
    </w:p>
    <w:p w:rsidR="00CF44D0" w:rsidRPr="00CF44D0" w:rsidRDefault="00CF44D0" w:rsidP="00CF44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Report and Review:</w:t>
      </w:r>
    </w:p>
    <w:p w:rsidR="00CF44D0" w:rsidRDefault="00CF44D0" w:rsidP="00CF44D0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Report:</w:t>
      </w:r>
      <w:r w:rsidRPr="00CF44D0">
        <w:rPr>
          <w:rFonts w:ascii="Times New Roman" w:eastAsia="Times New Roman" w:hAnsi="Times New Roman" w:cs="Times New Roman"/>
          <w:sz w:val="24"/>
          <w:szCs w:val="24"/>
        </w:rPr>
        <w:t xml:space="preserve"> Prepare a comprehensive report detailing the ROI analysis, including key findings and insights.</w:t>
      </w:r>
    </w:p>
    <w:p w:rsidR="00CF44D0" w:rsidRPr="00CF44D0" w:rsidRDefault="00CF44D0" w:rsidP="00CF44D0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CF44D0" w:rsidRPr="00CF44D0" w:rsidRDefault="00CF44D0" w:rsidP="00CF44D0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D0">
        <w:rPr>
          <w:rFonts w:ascii="Times New Roman" w:eastAsia="Times New Roman" w:hAnsi="Times New Roman" w:cs="Times New Roman"/>
          <w:b/>
          <w:bCs/>
          <w:sz w:val="24"/>
          <w:szCs w:val="24"/>
        </w:rPr>
        <w:t>Stakeholder Review:</w:t>
      </w:r>
      <w:r w:rsidRPr="00CF44D0">
        <w:rPr>
          <w:rFonts w:ascii="Times New Roman" w:eastAsia="Times New Roman" w:hAnsi="Times New Roman" w:cs="Times New Roman"/>
          <w:sz w:val="24"/>
          <w:szCs w:val="24"/>
        </w:rPr>
        <w:t xml:space="preserve"> Share the report with stakeholders and discuss the outcomes. Use the insights to refine and improve future training programs.</w:t>
      </w:r>
    </w:p>
    <w:p w:rsidR="00B2122E" w:rsidRDefault="00E83FF6"/>
    <w:sectPr w:rsidR="00B2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219B"/>
    <w:multiLevelType w:val="hybridMultilevel"/>
    <w:tmpl w:val="F45E694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C412E1"/>
    <w:multiLevelType w:val="hybridMultilevel"/>
    <w:tmpl w:val="043821C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74921A9"/>
    <w:multiLevelType w:val="hybridMultilevel"/>
    <w:tmpl w:val="2FB0D08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F35053"/>
    <w:multiLevelType w:val="multilevel"/>
    <w:tmpl w:val="92007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A14C0"/>
    <w:multiLevelType w:val="hybridMultilevel"/>
    <w:tmpl w:val="9276548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9672865"/>
    <w:multiLevelType w:val="hybridMultilevel"/>
    <w:tmpl w:val="DCE030B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92E1417"/>
    <w:multiLevelType w:val="hybridMultilevel"/>
    <w:tmpl w:val="EE5E227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2C83701"/>
    <w:multiLevelType w:val="hybridMultilevel"/>
    <w:tmpl w:val="ACC8F54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3DF0F52"/>
    <w:multiLevelType w:val="hybridMultilevel"/>
    <w:tmpl w:val="CCA8BCE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65B5BC6"/>
    <w:multiLevelType w:val="hybridMultilevel"/>
    <w:tmpl w:val="0F3E2FD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9DA0622"/>
    <w:multiLevelType w:val="hybridMultilevel"/>
    <w:tmpl w:val="02747C8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BBB04F3"/>
    <w:multiLevelType w:val="hybridMultilevel"/>
    <w:tmpl w:val="3940972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4E94836"/>
    <w:multiLevelType w:val="multilevel"/>
    <w:tmpl w:val="1A28D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756687"/>
    <w:multiLevelType w:val="hybridMultilevel"/>
    <w:tmpl w:val="3438BFA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4E8548F"/>
    <w:multiLevelType w:val="hybridMultilevel"/>
    <w:tmpl w:val="5E8EFA5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8205CEE"/>
    <w:multiLevelType w:val="hybridMultilevel"/>
    <w:tmpl w:val="E538257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9720235"/>
    <w:multiLevelType w:val="multilevel"/>
    <w:tmpl w:val="9C480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A5390A"/>
    <w:multiLevelType w:val="hybridMultilevel"/>
    <w:tmpl w:val="01465B0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BD214F0"/>
    <w:multiLevelType w:val="multilevel"/>
    <w:tmpl w:val="CE80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975BE2"/>
    <w:multiLevelType w:val="hybridMultilevel"/>
    <w:tmpl w:val="6CA2FCE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B8F7EAF"/>
    <w:multiLevelType w:val="hybridMultilevel"/>
    <w:tmpl w:val="BA76F22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2"/>
  </w:num>
  <w:num w:numId="4">
    <w:abstractNumId w:val="16"/>
  </w:num>
  <w:num w:numId="5">
    <w:abstractNumId w:val="9"/>
  </w:num>
  <w:num w:numId="6">
    <w:abstractNumId w:val="20"/>
  </w:num>
  <w:num w:numId="7">
    <w:abstractNumId w:val="19"/>
  </w:num>
  <w:num w:numId="8">
    <w:abstractNumId w:val="2"/>
  </w:num>
  <w:num w:numId="9">
    <w:abstractNumId w:val="6"/>
  </w:num>
  <w:num w:numId="10">
    <w:abstractNumId w:val="14"/>
  </w:num>
  <w:num w:numId="11">
    <w:abstractNumId w:val="13"/>
  </w:num>
  <w:num w:numId="12">
    <w:abstractNumId w:val="0"/>
  </w:num>
  <w:num w:numId="13">
    <w:abstractNumId w:val="4"/>
  </w:num>
  <w:num w:numId="14">
    <w:abstractNumId w:val="5"/>
  </w:num>
  <w:num w:numId="15">
    <w:abstractNumId w:val="10"/>
  </w:num>
  <w:num w:numId="16">
    <w:abstractNumId w:val="17"/>
  </w:num>
  <w:num w:numId="17">
    <w:abstractNumId w:val="11"/>
  </w:num>
  <w:num w:numId="18">
    <w:abstractNumId w:val="1"/>
  </w:num>
  <w:num w:numId="19">
    <w:abstractNumId w:val="7"/>
  </w:num>
  <w:num w:numId="20">
    <w:abstractNumId w:val="1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4D0"/>
    <w:rsid w:val="000A03CB"/>
    <w:rsid w:val="00324A28"/>
    <w:rsid w:val="00CF44D0"/>
    <w:rsid w:val="00E8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13151"/>
  <w15:chartTrackingRefBased/>
  <w15:docId w15:val="{3AE9202D-3798-4AC5-A3B1-907AF2E7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44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F44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44D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F44D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F4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44D0"/>
    <w:rPr>
      <w:b/>
      <w:bCs/>
    </w:rPr>
  </w:style>
  <w:style w:type="paragraph" w:styleId="ListParagraph">
    <w:name w:val="List Paragraph"/>
    <w:basedOn w:val="Normal"/>
    <w:uiPriority w:val="34"/>
    <w:qFormat/>
    <w:rsid w:val="00CF4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5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PMYLS</dc:creator>
  <cp:keywords/>
  <dc:description/>
  <cp:lastModifiedBy>PMYLS</cp:lastModifiedBy>
  <cp:revision>1</cp:revision>
  <dcterms:created xsi:type="dcterms:W3CDTF">2024-08-05T21:11:00Z</dcterms:created>
  <dcterms:modified xsi:type="dcterms:W3CDTF">2024-08-05T21:24:00Z</dcterms:modified>
</cp:coreProperties>
</file>