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Lab 1, I compared a rule-based checker with a probability threshold for scholarship screening, and I learned that a rule is easier to trust because every condition is visible. The case that confused me at first was the boundary case, because a score of exactly 70 still passes, and the attendance case, where a high score of 85 was still held because attendance was only 60. The most surprising result was the incomplete application with a score of 91, which the threshold flagged for review even though its documents were missing, while the rule correctly held it. This showed me that a number alone cannot replace a clear policy check, and that a conversational test is also not proof of intelligence, because a system can explain fluently and still miss a missing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/>
  <dc:creator>Malik Muhammad Ahmad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