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90"/>
        <w:gridCol w:w="1934"/>
      </w:tblGrid>
      <w:tr>
        <w:trPr>
          <w:cantSplit/>
        </w:trPr>
        <w:tc>
          <w:tcPr>
            <w:tcW w:type="dxa" w:w="8290"/>
            <w:tcMar>
              <w:top w:w="50" w:type="dxa"/>
              <w:start w:w="40" w:type="dxa"/>
              <w:bottom w:w="50" w:type="dxa"/>
              <w:end w:w="40" w:type="dxa"/>
            </w:tcMar>
            <w:vAlign w:val="top"/>
          </w:tcPr>
          <w:p>
            <w:pPr>
              <w:keepNext/>
              <w:spacing w:before="0" w:after="40" w:lineRule="auto" w:line="240"/>
              <w:jc w:val="left"/>
            </w:pPr>
            <w:r>
              <w:rPr>
                <w:rFonts w:ascii="Arial" w:hAnsi="Arial" w:cs="Arial"/>
                <w:b/>
                <w:color w:val="2B2F32"/>
                <w:sz w:val="51"/>
              </w:rPr>
              <w:t xml:space="preserve">Julian Fischer</w:t>
            </w:r>
          </w:p>
          <w:p>
            <w:pPr>
              <w:keepNext/>
              <w:spacing w:before="0" w:after="50" w:lineRule="auto" w:line="259"/>
              <w:jc w:val="left"/>
            </w:pPr>
            <w:r>
              <w:rPr>
                <w:rFonts w:ascii="Arial" w:hAnsi="Arial" w:cs="Arial"/>
                <w:b w:val="0"/>
                <w:color w:val="3F484D"/>
                <w:sz w:val="23"/>
              </w:rPr>
              <w:t xml:space="preserve">Oberkellner | Japanische Kultur | Teamführung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52"/>
                  </w:pPr>
                  <w:hyperlink r:id="rId10">
                    <w:r>
                      <w:rPr>
                        <w:rFonts w:ascii="Arial" w:hAnsi="Arial"/>
                        <w:color w:val="3F484D"/>
                        <w:sz w:val="15"/>
                        <w:szCs w:val="15"/>
                      </w:rPr>
                      <w:t xml:space="preserve">+49 30 12345678</w:t>
                    </w:r>
                  </w:hyperlink>
                </w:p>
              </w:tc>
              <w:tc>
                <w:tcPr>
                  <w:tcW w:type="dxa" w:w="3408"/>
                  <w:tcMar>
                    <w:top w:w="50" w:type="dxa"/>
                    <w:start w:w="40" w:type="dxa"/>
                    <w:bottom w:w="50" w:type="dxa"/>
                    <w:end w:w="40" w:type="dxa"/>
                  </w:tcMar>
                  <w:vAlign w:val="top"/>
                </w:tcPr>
                <w:p>
                  <w:pPr>
                    <w:keepNext w:val="0"/>
                    <w:spacing w:before="0" w:after="0" w:lineRule="auto" w:line="252"/>
                  </w:pPr>
                  <w:hyperlink r:id="rId11">
                    <w:r>
                      <w:rPr>
                        <w:rFonts w:ascii="Arial" w:hAnsi="Arial"/>
                        <w:color w:val="3F484D"/>
                        <w:sz w:val="15"/>
                        <w:szCs w:val="15"/>
                      </w:rPr>
                      <w:t xml:space="preserve">julianfischer@web.de</w:t>
                    </w:r>
                  </w:hyperlink>
                </w:p>
              </w:tc>
              <w:tc>
                <w:tcPr>
                  <w:tcW w:type="dxa" w:w="3408"/>
                  <w:tcMar>
                    <w:top w:w="50" w:type="dxa"/>
                    <w:start w:w="40" w:type="dxa"/>
                    <w:bottom w:w="50" w:type="dxa"/>
                    <w:end w:w="40" w:type="dxa"/>
                  </w:tcMar>
                  <w:vAlign w:val="top"/>
                </w:tcPr>
                <w:p>
                  <w:pPr>
                    <w:keepNext w:val="0"/>
                    <w:spacing w:before="0" w:after="0" w:lineRule="auto" w:line="252"/>
                  </w:pPr>
                  <w:hyperlink r:id="rId12">
                    <w:r>
                      <w:rPr>
                        <w:rFonts w:ascii="Arial" w:hAnsi="Arial"/>
                        <w:color w:val="3F484D"/>
                        <w:sz w:val="15"/>
                        <w:szCs w:val="15"/>
                      </w:rPr>
                      <w:t xml:space="preserve">linkedin.com/in/julian-fischer</w:t>
                    </w:r>
                  </w:hyperlink>
                </w:p>
              </w:tc>
            </w:tr>
            <w:tr>
              <w:trPr>
                <w:cantSplit/>
              </w:trPr>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München, Bayern</w:t>
                  </w:r>
                </w:p>
              </w:tc>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Geb. 01.03.1990 in München</w:t>
                  </w:r>
                </w:p>
              </w:tc>
              <w:tc>
                <w:tcPr>
                  <w:tcW w:type="dxa" w:w="3408"/>
                  <w:tcMar>
                    <w:top w:w="50" w:type="dxa"/>
                    <w:start w:w="40" w:type="dxa"/>
                    <w:bottom w:w="50" w:type="dxa"/>
                    <w:end w:w="40" w:type="dxa"/>
                  </w:tcMar>
                  <w:vAlign w:val="top"/>
                </w:tcPr>
                <w:p>
                  <w:pPr>
                    <w:keepNext w:val="0"/>
                    <w:spacing w:before="0" w:after="0" w:lineRule="auto" w:line="252"/>
                  </w:pPr>
                  <w:hyperlink r:id="rId13">
                    <w:r>
                      <w:rPr>
                        <w:rFonts w:ascii="Arial" w:hAnsi="Arial"/>
                        <w:color w:val="3F484D"/>
                        <w:sz w:val="15"/>
                        <w:szCs w:val="15"/>
                      </w:rPr>
                      <w:t xml:space="preserve">julian-fischer.de</w:t>
                    </w:r>
                  </w:hyperlink>
                </w:p>
              </w:tc>
            </w:tr>
          </w:tbl>
          <w:p/>
        </w:tc>
        <w:tc>
          <w:tcPr>
            <w:tcW w:type="dxa" w:w="1934"/>
            <w:tcMar>
              <w:top w:w="50" w:type="dxa"/>
              <w:start w:w="40" w:type="dxa"/>
              <w:bottom w:w="50" w:type="dxa"/>
              <w:end w:w="40" w:type="dxa"/>
            </w:tcMar>
            <w:vAlign w:val="top"/>
          </w:tcPr>
          <w:p>
            <w:pPr>
              <w:jc w:val="right"/>
            </w:pPr>
            <w:r>
              <w:drawing>
                <wp:inline xmlns:a="http://schemas.openxmlformats.org/drawingml/2006/main" xmlns:pic="http://schemas.openxmlformats.org/drawingml/2006/picture">
                  <wp:extent cx="1224000" cy="1224000"/>
                  <wp:docPr id="1" name="Picture 1" descr="PROFILFOTO" title="PROFILFOTO"/>
                  <wp:cNvGraphicFramePr>
                    <a:graphicFrameLocks noChangeAspect="1"/>
                  </wp:cNvGraphicFramePr>
                  <a:graphic>
                    <a:graphicData uri="http://schemas.openxmlformats.org/drawingml/2006/picture">
                      <pic:pic>
                        <pic:nvPicPr>
                          <pic:cNvPr id="0" name="klassisch-photo.png"/>
                          <pic:cNvPicPr/>
                        </pic:nvPicPr>
                        <pic:blipFill>
                          <a:blip r:embed="rId14"/>
                          <a:srcRect l="0" t="0" r="0" b="0"/>
                          <a:stretch>
                            <a:fillRect/>
                          </a:stretch>
                        </pic:blipFill>
                        <pic:spPr>
                          <a:xfrm>
                            <a:off x="0" y="0"/>
                            <a:ext cx="1224000" cy="1224000"/>
                          </a:xfrm>
                          <a:prstGeom prst="ellipse"/>
                        </pic:spPr>
                      </pic:pic>
                    </a:graphicData>
                  </a:graphic>
                </wp:inline>
              </w:drawing>
            </w:r>
          </w:p>
        </w:tc>
      </w:tr>
    </w:tbl>
    <w:p>
      <w:pPr>
        <w:keepNext/>
        <w:spacing w:before="140" w:after="100" w:lineRule="auto" w:line="240"/>
        <w:jc w:val="left"/>
      </w:pPr>
      <w:r>
        <w:rPr>
          <w:rFonts w:ascii="Arial" w:hAnsi="Arial" w:cs="Arial"/>
          <w:b/>
          <w:color w:val="5A6267"/>
          <w:sz w:val="20"/>
        </w:rPr>
        <w:t xml:space="preserve">ZUSAMMENFASSUNG</w:t>
      </w:r>
    </w:p>
    <w:p>
      <w:pPr>
        <w:keepNext w:val="0"/>
        <w:spacing w:before="0" w:after="0" w:lineRule="auto" w:line="283"/>
        <w:jc w:val="left"/>
      </w:pPr>
      <w:r>
        <w:rPr>
          <w:rFonts w:ascii="Arial" w:hAnsi="Arial" w:cs="Arial"/>
          <w:b w:val="0"/>
          <w:color w:val="3F484D"/>
          <w:sz w:val="17"/>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40" w:after="100" w:lineRule="auto" w:line="240"/>
        <w:jc w:val="left"/>
      </w:pPr>
      <w:r>
        <w:rPr>
          <w:rFonts w:ascii="Arial" w:hAnsi="Arial" w:cs="Arial"/>
          <w:b/>
          <w:color w:val="5A6267"/>
          <w:sz w:val="20"/>
        </w:rPr>
        <w:t xml:space="preserve">STÄRKEN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Teamleitung</w:t>
            </w:r>
          </w:p>
          <w:p>
            <w:pPr>
              <w:keepNext w:val="0"/>
              <w:spacing w:before="0" w:after="0" w:lineRule="auto" w:line="276"/>
              <w:jc w:val="left"/>
            </w:pPr>
            <w:r>
              <w:rPr>
                <w:rFonts w:ascii="Arial" w:hAnsi="Arial" w:cs="Arial"/>
                <w:b w:val="0"/>
                <w:color w:val="3F484D"/>
                <w:sz w:val="16"/>
              </w:rPr>
              <w:t xml:space="preserve">Erfolgreiche Führung von Teams mit bis zu 30 Mitarbeitenden.</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Kommunikation</w:t>
            </w:r>
          </w:p>
          <w:p>
            <w:pPr>
              <w:keepNext w:val="0"/>
              <w:spacing w:before="0" w:after="0" w:lineRule="auto" w:line="276"/>
              <w:jc w:val="left"/>
            </w:pPr>
            <w:r>
              <w:rPr>
                <w:rFonts w:ascii="Arial" w:hAnsi="Arial" w:cs="Arial"/>
                <w:b w:val="0"/>
                <w:color w:val="3F484D"/>
                <w:sz w:val="16"/>
              </w:rPr>
              <w:t xml:space="preserve">Effektive Abstimmung mit Küchen- und Managementteams.</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Konfliktmanagement</w:t>
            </w:r>
          </w:p>
          <w:p>
            <w:pPr>
              <w:keepNext w:val="0"/>
              <w:spacing w:before="0" w:after="0" w:lineRule="auto" w:line="276"/>
              <w:jc w:val="left"/>
            </w:pPr>
            <w:r>
              <w:rPr>
                <w:rFonts w:ascii="Arial" w:hAnsi="Arial" w:cs="Arial"/>
                <w:b w:val="0"/>
                <w:color w:val="3F484D"/>
                <w:sz w:val="16"/>
              </w:rPr>
              <w:t xml:space="preserve">Professionelle Lösung von Kundenbeschwerden.</w:t>
            </w:r>
          </w:p>
        </w:tc>
      </w:tr>
    </w:tbl>
    <w:p>
      <w:pPr>
        <w:keepNext/>
        <w:spacing w:before="140" w:after="100" w:lineRule="auto" w:line="240"/>
        <w:jc w:val="left"/>
      </w:pPr>
      <w:r>
        <w:rPr>
          <w:rFonts w:ascii="Arial" w:hAnsi="Arial" w:cs="Arial"/>
          <w:b/>
          <w:color w:val="5A6267"/>
          <w:sz w:val="20"/>
        </w:rPr>
        <w:t xml:space="preserve">ERFAHRUNG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Stellvertretender Restaurantleiter</w:t>
            </w:r>
          </w:p>
          <w:p>
            <w:pPr>
              <w:keepNext/>
              <w:spacing w:before="0" w:after="24" w:lineRule="auto" w:line="276"/>
              <w:jc w:val="left"/>
            </w:pPr>
            <w:r>
              <w:rPr>
                <w:rFonts w:ascii="Arial" w:hAnsi="Arial" w:cs="Arial"/>
                <w:b/>
                <w:color w:val="00AFC5"/>
                <w:sz w:val="19"/>
              </w:rPr>
              <w:t xml:space="preserve">Sushi Palace</w:t>
            </w:r>
          </w:p>
          <w:p>
            <w:pPr>
              <w:keepNext w:val="0"/>
              <w:spacing w:before="0" w:after="20" w:lineRule="auto" w:line="269"/>
              <w:jc w:val="left"/>
            </w:pPr>
            <w:r>
              <w:rPr>
                <w:rFonts w:ascii="Arial" w:hAnsi="Arial" w:cs="Arial"/>
                <w:b w:val="0"/>
                <w:color w:val="3F484D"/>
                <w:sz w:val="16"/>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6"/>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6"/>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6"/>
              </w:rPr>
              <w:t xml:space="preserve">Einführung eines Inventarsystems, das die Lebensmittelverschwendung um 20 % reduzierte.</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Düsseldorf</w:t>
            </w:r>
          </w:p>
          <w:p>
            <w:pPr>
              <w:keepNext w:val="0"/>
              <w:spacing w:before="0" w:after="0" w:lineRule="auto" w:line="276"/>
              <w:jc w:val="right"/>
            </w:pPr>
            <w:r>
              <w:rPr>
                <w:rFonts w:ascii="Arial" w:hAnsi="Arial" w:cs="Arial"/>
                <w:b w:val="0"/>
                <w:color w:val="68747A"/>
                <w:sz w:val="15"/>
              </w:rPr>
              <w:t xml:space="preserve">2019 – 2023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Oberkellner</w:t>
            </w:r>
          </w:p>
          <w:p>
            <w:pPr>
              <w:keepNext/>
              <w:spacing w:before="0" w:after="24" w:lineRule="auto" w:line="276"/>
              <w:jc w:val="left"/>
            </w:pPr>
            <w:r>
              <w:rPr>
                <w:rFonts w:ascii="Arial" w:hAnsi="Arial" w:cs="Arial"/>
                <w:b/>
                <w:color w:val="00AFC5"/>
                <w:sz w:val="19"/>
              </w:rPr>
              <w:t xml:space="preserve">Miso Master</w:t>
            </w:r>
          </w:p>
          <w:p>
            <w:pPr>
              <w:keepNext w:val="0"/>
              <w:spacing w:before="0" w:after="20" w:lineRule="auto" w:line="269"/>
              <w:jc w:val="left"/>
            </w:pPr>
            <w:r>
              <w:rPr>
                <w:rFonts w:ascii="Arial" w:hAnsi="Arial" w:cs="Arial"/>
                <w:b w:val="0"/>
                <w:color w:val="3F484D"/>
                <w:sz w:val="16"/>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6"/>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6"/>
              </w:rPr>
              <w:t xml:space="preserve">Koordination von Veranstaltungen mit einem Umsatzanstieg von 30 %.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Berlin</w:t>
            </w:r>
          </w:p>
          <w:p>
            <w:pPr>
              <w:keepNext w:val="0"/>
              <w:spacing w:before="0" w:after="0" w:lineRule="auto" w:line="276"/>
              <w:jc w:val="right"/>
            </w:pPr>
            <w:r>
              <w:rPr>
                <w:rFonts w:ascii="Arial" w:hAnsi="Arial" w:cs="Arial"/>
                <w:b w:val="0"/>
                <w:color w:val="68747A"/>
                <w:sz w:val="15"/>
              </w:rPr>
              <w:t xml:space="preserve">2016 – 2019</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Service Manager</w:t>
            </w:r>
          </w:p>
          <w:p>
            <w:pPr>
              <w:keepNext/>
              <w:spacing w:before="0" w:after="24" w:lineRule="auto" w:line="276"/>
              <w:jc w:val="left"/>
            </w:pPr>
            <w:r>
              <w:rPr>
                <w:rFonts w:ascii="Arial" w:hAnsi="Arial" w:cs="Arial"/>
                <w:b/>
                <w:color w:val="00AFC5"/>
                <w:sz w:val="19"/>
              </w:rPr>
              <w:t xml:space="preserve">Tokyo Tisch</w:t>
            </w:r>
          </w:p>
          <w:p>
            <w:pPr>
              <w:keepNext w:val="0"/>
              <w:spacing w:before="0" w:after="20" w:lineRule="auto" w:line="269"/>
              <w:jc w:val="left"/>
            </w:pPr>
            <w:r>
              <w:rPr>
                <w:rFonts w:ascii="Arial" w:hAnsi="Arial" w:cs="Arial"/>
                <w:b w:val="0"/>
                <w:color w:val="3F484D"/>
                <w:sz w:val="16"/>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6"/>
              </w:rPr>
              <w:t xml:space="preserve">Umsetzung von Qualitätsstandards mit 20 % höherer Kundenzufriedenheit.</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Hamburg</w:t>
            </w:r>
          </w:p>
          <w:p>
            <w:pPr>
              <w:keepNext w:val="0"/>
              <w:spacing w:before="0" w:after="0" w:lineRule="auto" w:line="276"/>
              <w:jc w:val="right"/>
            </w:pPr>
            <w:r>
              <w:rPr>
                <w:rFonts w:ascii="Arial" w:hAnsi="Arial" w:cs="Arial"/>
                <w:b w:val="0"/>
                <w:color w:val="68747A"/>
                <w:sz w:val="15"/>
              </w:rPr>
              <w:t xml:space="preserve">2013 – 2016</w:t>
            </w:r>
          </w:p>
        </w:tc>
      </w:tr>
    </w:tbl>
    <w:p>
      <w:pPr>
        <w:keepNext/>
        <w:spacing w:before="140" w:after="100" w:lineRule="auto" w:line="240"/>
        <w:jc w:val="left"/>
      </w:pPr>
      <w:r>
        <w:rPr>
          <w:rFonts w:ascii="Arial" w:hAnsi="Arial" w:cs="Arial"/>
          <w:b/>
          <w:color w:val="5A6267"/>
          <w:sz w:val="20"/>
        </w:rPr>
        <w:t xml:space="preserve">AUSBILDUNG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Master in Hotel- und Restaurantmanagement</w:t>
            </w:r>
          </w:p>
          <w:p>
            <w:pPr>
              <w:keepNext w:val="0"/>
              <w:spacing w:before="0" w:after="30" w:lineRule="auto" w:line="276"/>
              <w:jc w:val="left"/>
            </w:pPr>
            <w:r>
              <w:rPr>
                <w:rFonts w:ascii="Arial" w:hAnsi="Arial" w:cs="Arial"/>
                <w:b w:val="0"/>
                <w:color w:val="3F484D"/>
                <w:sz w:val="18"/>
              </w:rPr>
              <w:t xml:space="preserve">Technische Universität München</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München</w:t>
            </w:r>
          </w:p>
          <w:p>
            <w:pPr>
              <w:keepNext w:val="0"/>
              <w:spacing w:before="0" w:after="0" w:lineRule="auto" w:line="276"/>
              <w:jc w:val="right"/>
            </w:pPr>
            <w:r>
              <w:rPr>
                <w:rFonts w:ascii="Arial" w:hAnsi="Arial" w:cs="Arial"/>
                <w:b w:val="0"/>
                <w:color w:val="68747A"/>
                <w:sz w:val="15"/>
              </w:rPr>
              <w:t xml:space="preserve">2011 – 2013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Bachelor in Gastgewerbemanagement</w:t>
            </w:r>
          </w:p>
          <w:p>
            <w:pPr>
              <w:keepNext w:val="0"/>
              <w:spacing w:before="0" w:after="30" w:lineRule="auto" w:line="276"/>
              <w:jc w:val="left"/>
            </w:pPr>
            <w:r>
              <w:rPr>
                <w:rFonts w:ascii="Arial" w:hAnsi="Arial" w:cs="Arial"/>
                <w:b w:val="0"/>
                <w:color w:val="3F484D"/>
                <w:sz w:val="18"/>
              </w:rPr>
              <w:t xml:space="preserve">Universität Heidelberg</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Heidelberg</w:t>
            </w:r>
          </w:p>
          <w:p>
            <w:pPr>
              <w:keepNext w:val="0"/>
              <w:spacing w:before="0" w:after="0" w:lineRule="auto" w:line="276"/>
              <w:jc w:val="right"/>
            </w:pPr>
            <w:r>
              <w:rPr>
                <w:rFonts w:ascii="Arial" w:hAnsi="Arial" w:cs="Arial"/>
                <w:b w:val="0"/>
                <w:color w:val="68747A"/>
                <w:sz w:val="15"/>
              </w:rPr>
              <w:t xml:space="preserve">2008 – 2011</w:t>
            </w:r>
          </w:p>
        </w:tc>
      </w:tr>
    </w:tbl>
    <w:p>
      <w:pPr>
        <w:keepNext/>
        <w:spacing w:before="140" w:after="100" w:lineRule="auto" w:line="240"/>
        <w:jc w:val="left"/>
      </w:pPr>
      <w:r>
        <w:rPr>
          <w:rFonts w:ascii="Arial" w:hAnsi="Arial" w:cs="Arial"/>
          <w:b/>
          <w:color w:val="5A6267"/>
          <w:sz w:val="20"/>
        </w:rPr>
        <w:t xml:space="preserve">KENNTNISSE</w:t>
      </w:r>
    </w:p>
    <w:p>
      <w:pPr>
        <w:keepNext w:val="0"/>
        <w:spacing w:before="0" w:after="0" w:lineRule="auto" w:line="276"/>
        <w:jc w:val="left"/>
      </w:pPr>
      <w:r>
        <w:rPr>
          <w:rFonts w:ascii="Arial" w:hAnsi="Arial" w:cs="Arial"/>
          <w:b w:val="0"/>
          <w:color w:val="3F484D"/>
          <w:sz w:val="17"/>
        </w:rPr>
        <w:t xml:space="preserve">Qualitätskontrolle · Hygienevorschriften · Serviceorientierung</w:t>
      </w:r>
    </w:p>
    <w:p>
      <w:pPr>
        <w:keepNext/>
        <w:spacing w:before="140" w:after="100" w:lineRule="auto" w:line="240"/>
        <w:jc w:val="left"/>
      </w:pPr>
      <w:r>
        <w:rPr>
          <w:rFonts w:ascii="Arial" w:hAnsi="Arial" w:cs="Arial"/>
          <w:b/>
          <w:color w:val="5A6267"/>
          <w:sz w:val="20"/>
        </w:rPr>
        <w:t xml:space="preserve">SPRACHEN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Deutsch</w:t>
            </w:r>
            <w:r>
              <w:rPr>
                <w:rFonts w:ascii="Arial" w:hAnsi="Arial" w:cs="Arial"/>
                <w:b w:val="0"/>
                <w:color w:val="3F484D"/>
                <w:sz w:val="17"/>
              </w:rPr>
              <w:t xml:space="preserve">  (Muttersprache)</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Englisch</w:t>
            </w:r>
            <w:r>
              <w:rPr>
                <w:rFonts w:ascii="Arial" w:hAnsi="Arial" w:cs="Arial"/>
                <w:b w:val="0"/>
                <w:color w:val="3F484D"/>
                <w:sz w:val="17"/>
              </w:rPr>
              <w:t xml:space="preserve">  (Versiert)</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w:r>
          </w:p>
        </w:tc>
      </w:tr>
    </w:tbl>
    <w:p>
      <w:pPr>
        <w:keepNext/>
        <w:spacing w:before="140" w:after="100" w:lineRule="auto" w:line="240"/>
        <w:jc w:val="left"/>
      </w:pPr>
      <w:r>
        <w:rPr>
          <w:rFonts w:ascii="Arial" w:hAnsi="Arial" w:cs="Arial"/>
          <w:b/>
          <w:color w:val="5A6267"/>
          <w:sz w:val="20"/>
        </w:rPr>
        <w:t/>
      </w:r>
    </w:p>
    <w:p>
      <w:pPr>
        <w:keepNext w:val="0"/>
        <w:spacing w:before="0" w:after="0" w:lineRule="auto" w:line="276"/>
        <w:jc w:val="left"/>
      </w:pPr>
      <w:r>
        <w:rPr>
          <w:rFonts w:ascii="Arial" w:hAnsi="Arial" w:cs="Arial"/>
          <w:b w:val="0"/>
          <w:color w:val="3F484D"/>
          <w:sz w:val="17"/>
        </w:rPr>
        <w:t/>
      </w:r>
    </w:p>
    <w:sectPr w:rsidR="00FC693F" w:rsidRPr="0006063C" w:rsidSect="00034616">
      <w:headerReference w:type="default" r:id="rId9"/>
      <w:footerReference w:type="default" r:id="rId15"/>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klassisch-background.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2B2F32"/>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2B2F32"/>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2B2F3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tel:+493012345678" TargetMode="External"/><Relationship Id="rId11" Type="http://schemas.openxmlformats.org/officeDocument/2006/relationships/hyperlink" Target="mailto:julianfischer@web.de" TargetMode="External"/><Relationship Id="rId12" Type="http://schemas.openxmlformats.org/officeDocument/2006/relationships/hyperlink" Target="https://linkedin.com/in/julian-fischer" TargetMode="External"/><Relationship Id="rId13" Type="http://schemas.openxmlformats.org/officeDocument/2006/relationships/hyperlink" Target="https://julian-fischer.de" TargetMode="External"/><Relationship Id="rId14" Type="http://schemas.openxmlformats.org/officeDocument/2006/relationships/image" Target="media/image2.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