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D664" w14:textId="77777777" w:rsidR="00554168" w:rsidRPr="00554168" w:rsidRDefault="00554168" w:rsidP="00554168">
      <w:p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A fully digital enterprise relies entirely on digital technologies to conduct its operations, from its business processes to its customer interactions. This includes using technologies like cloud computing, big data analytics, and the internet of things (IoT) to improve efficiency and effectiveness.</w:t>
      </w:r>
    </w:p>
    <w:p w14:paraId="660B83C1" w14:textId="77777777" w:rsidR="00554168" w:rsidRPr="00554168" w:rsidRDefault="00554168" w:rsidP="00554168">
      <w:pPr>
        <w:spacing w:after="0" w:line="240" w:lineRule="auto"/>
        <w:rPr>
          <w:rFonts w:ascii="Arial" w:eastAsia="Times New Roman" w:hAnsi="Arial" w:cs="Arial"/>
          <w:color w:val="0E101A"/>
          <w:sz w:val="24"/>
          <w:szCs w:val="24"/>
          <w:lang w:eastAsia="en-GB"/>
        </w:rPr>
      </w:pPr>
    </w:p>
    <w:p w14:paraId="62CA839D" w14:textId="77777777" w:rsidR="00554168" w:rsidRPr="00554168" w:rsidRDefault="00554168" w:rsidP="00554168">
      <w:p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However, with the benefits of digital transformation come several cybersecurity challenges that must be addressed. These include the risk of data breaches, ransomware attacks, and other forms of cybercrime that can have serious financial consequences.</w:t>
      </w:r>
    </w:p>
    <w:p w14:paraId="0E280B95" w14:textId="77777777" w:rsidR="00554168" w:rsidRPr="00554168" w:rsidRDefault="00554168" w:rsidP="00554168">
      <w:pPr>
        <w:spacing w:after="0" w:line="240" w:lineRule="auto"/>
        <w:rPr>
          <w:rFonts w:ascii="Arial" w:eastAsia="Times New Roman" w:hAnsi="Arial" w:cs="Arial"/>
          <w:color w:val="0E101A"/>
          <w:sz w:val="24"/>
          <w:szCs w:val="24"/>
          <w:lang w:eastAsia="en-GB"/>
        </w:rPr>
      </w:pPr>
    </w:p>
    <w:p w14:paraId="31511C09" w14:textId="77777777" w:rsidR="00554168" w:rsidRPr="00554168" w:rsidRDefault="00554168" w:rsidP="00554168">
      <w:p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For SMEs wanting to become fully digital, there are several cybersecurity challenges to consider, including developing and implementing robust security policies and procedures, training employees on security best practices, and investing in the necessary technologies and resources to secure their networks and data.</w:t>
      </w:r>
    </w:p>
    <w:p w14:paraId="0FAD54FF" w14:textId="77777777" w:rsidR="00554168" w:rsidRPr="00554168" w:rsidRDefault="00554168" w:rsidP="00554168">
      <w:pPr>
        <w:spacing w:after="0" w:line="240" w:lineRule="auto"/>
        <w:rPr>
          <w:rFonts w:ascii="Arial" w:eastAsia="Times New Roman" w:hAnsi="Arial" w:cs="Arial"/>
          <w:color w:val="0E101A"/>
          <w:sz w:val="24"/>
          <w:szCs w:val="24"/>
          <w:lang w:eastAsia="en-GB"/>
        </w:rPr>
      </w:pPr>
    </w:p>
    <w:p w14:paraId="07A2784E" w14:textId="77777777" w:rsidR="00554168" w:rsidRPr="00554168" w:rsidRDefault="00554168" w:rsidP="00554168">
      <w:p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Cyber security attacks constantly target the energy sector. Therefore, utilising the latest security against these attacks is essential for the economy.</w:t>
      </w:r>
    </w:p>
    <w:p w14:paraId="7EEE0E9D" w14:textId="77777777" w:rsidR="00554168" w:rsidRPr="00554168" w:rsidRDefault="00554168" w:rsidP="00554168">
      <w:pPr>
        <w:spacing w:after="0" w:line="240" w:lineRule="auto"/>
        <w:rPr>
          <w:rFonts w:ascii="Arial" w:eastAsia="Times New Roman" w:hAnsi="Arial" w:cs="Arial"/>
          <w:color w:val="0E101A"/>
          <w:sz w:val="24"/>
          <w:szCs w:val="24"/>
          <w:lang w:eastAsia="en-GB"/>
        </w:rPr>
      </w:pPr>
    </w:p>
    <w:p w14:paraId="0DB3ABC7" w14:textId="77777777" w:rsidR="00554168" w:rsidRPr="00554168" w:rsidRDefault="00554168" w:rsidP="00554168">
      <w:p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Overall, it is clear that cyber security will continue to be a critical concern for enterprises of all types and sizes, and organisations must take proactive measures to mitigate these risks.</w:t>
      </w:r>
    </w:p>
    <w:p w14:paraId="40D1A5D1" w14:textId="77777777" w:rsidR="00554168" w:rsidRPr="00554168" w:rsidRDefault="00554168" w:rsidP="00554168">
      <w:pPr>
        <w:spacing w:after="0" w:line="240" w:lineRule="auto"/>
        <w:rPr>
          <w:rFonts w:ascii="Arial" w:eastAsia="Times New Roman" w:hAnsi="Arial" w:cs="Arial"/>
          <w:color w:val="0E101A"/>
          <w:sz w:val="24"/>
          <w:szCs w:val="24"/>
          <w:lang w:eastAsia="en-GB"/>
        </w:rPr>
      </w:pPr>
    </w:p>
    <w:p w14:paraId="45D3296D" w14:textId="77777777" w:rsidR="00554168" w:rsidRPr="00554168" w:rsidRDefault="00554168" w:rsidP="00554168">
      <w:pPr>
        <w:spacing w:after="0" w:line="240" w:lineRule="auto"/>
        <w:rPr>
          <w:rFonts w:ascii="Arial" w:eastAsia="Times New Roman" w:hAnsi="Arial" w:cs="Arial"/>
          <w:color w:val="0E101A"/>
          <w:sz w:val="24"/>
          <w:szCs w:val="24"/>
          <w:lang w:eastAsia="en-GB"/>
        </w:rPr>
      </w:pPr>
    </w:p>
    <w:p w14:paraId="50E92705" w14:textId="77777777" w:rsidR="00554168" w:rsidRPr="00554168" w:rsidRDefault="00554168" w:rsidP="00554168">
      <w:p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References:</w:t>
      </w:r>
    </w:p>
    <w:p w14:paraId="1B8ABE4A" w14:textId="77777777" w:rsidR="00554168" w:rsidRPr="00554168" w:rsidRDefault="00554168" w:rsidP="00554168">
      <w:pPr>
        <w:numPr>
          <w:ilvl w:val="0"/>
          <w:numId w:val="1"/>
        </w:num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Spremić, M. &amp; Šimunic, A. (2018). Cyber Security Challenges in Digital Economy. Proceedings of the World Congress on Engineering 2018 (1).</w:t>
      </w:r>
    </w:p>
    <w:p w14:paraId="34B2DDB2" w14:textId="77777777" w:rsidR="00554168" w:rsidRPr="00554168" w:rsidRDefault="00554168" w:rsidP="00554168">
      <w:pPr>
        <w:numPr>
          <w:ilvl w:val="0"/>
          <w:numId w:val="1"/>
        </w:numPr>
        <w:spacing w:after="0" w:line="240" w:lineRule="auto"/>
        <w:rPr>
          <w:rFonts w:ascii="Arial" w:eastAsia="Times New Roman" w:hAnsi="Arial" w:cs="Arial"/>
          <w:color w:val="0E101A"/>
          <w:sz w:val="24"/>
          <w:szCs w:val="24"/>
          <w:lang w:eastAsia="en-GB"/>
        </w:rPr>
      </w:pPr>
      <w:r w:rsidRPr="00554168">
        <w:rPr>
          <w:rFonts w:ascii="Arial" w:eastAsia="Times New Roman" w:hAnsi="Arial" w:cs="Arial"/>
          <w:color w:val="0E101A"/>
          <w:sz w:val="24"/>
          <w:szCs w:val="24"/>
          <w:lang w:eastAsia="en-GB"/>
        </w:rPr>
        <w:t>Wei, J., Sanborn, S. &amp; Slaughter, A. (2019) Digital innovation. Creating the utility of the future. Deloitte Insights.</w:t>
      </w:r>
    </w:p>
    <w:p w14:paraId="35318375" w14:textId="77777777" w:rsidR="00354C59" w:rsidRPr="00554168" w:rsidRDefault="00354C59" w:rsidP="00554168">
      <w:pPr>
        <w:rPr>
          <w:rFonts w:ascii="Arial" w:hAnsi="Arial" w:cs="Arial"/>
        </w:rPr>
      </w:pPr>
    </w:p>
    <w:sectPr w:rsidR="00354C59" w:rsidRPr="0055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13E23"/>
    <w:multiLevelType w:val="multilevel"/>
    <w:tmpl w:val="071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68"/>
    <w:rsid w:val="00354C59"/>
    <w:rsid w:val="0055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DE57"/>
  <w15:chartTrackingRefBased/>
  <w15:docId w15:val="{95778BE8-933F-4FD5-BAFA-FEB0A2C9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16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8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2023-03-06T18:02:00Z</dcterms:created>
  <dcterms:modified xsi:type="dcterms:W3CDTF">2023-03-06T18:02:00Z</dcterms:modified>
</cp:coreProperties>
</file>