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07C1E" w14:textId="1BF0EC0E" w:rsidR="0045238E" w:rsidRPr="0077311A" w:rsidRDefault="0045238E" w:rsidP="0077311A">
      <w:pPr>
        <w:pStyle w:val="NoSpacing"/>
        <w:jc w:val="center"/>
        <w:rPr>
          <w:rFonts w:cstheme="minorHAnsi"/>
          <w:b/>
          <w:bCs/>
          <w:sz w:val="36"/>
          <w:szCs w:val="36"/>
        </w:rPr>
      </w:pPr>
      <w:r w:rsidRPr="0077311A">
        <w:rPr>
          <w:rFonts w:cstheme="minorHAnsi"/>
          <w:b/>
          <w:bCs/>
          <w:sz w:val="36"/>
          <w:szCs w:val="36"/>
        </w:rPr>
        <w:t>(Healthcare Data Analysis Project)</w:t>
      </w:r>
    </w:p>
    <w:p w14:paraId="33F1A518" w14:textId="049C9D65" w:rsidR="00525D0E" w:rsidRPr="0077311A" w:rsidRDefault="00525D0E" w:rsidP="0077311A">
      <w:pPr>
        <w:pStyle w:val="NoSpacing"/>
        <w:rPr>
          <w:rFonts w:cstheme="minorHAnsi"/>
          <w:b/>
          <w:bCs/>
          <w:sz w:val="28"/>
          <w:szCs w:val="28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(Rational &amp; Efficiency Dashboard) </w:t>
      </w:r>
    </w:p>
    <w:p w14:paraId="4BC8696E" w14:textId="6169EE7D" w:rsidR="00525D0E" w:rsidRPr="0077311A" w:rsidRDefault="00525D0E" w:rsidP="0077311A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(Objects)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1-  Distribution of Patients by State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State, PatientID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2-   Length of Stay by Admission Type and Age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LengthOfStay, AdmissionType, AgeCategory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3-  State-Level Impact on Admissions and Billing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State, AdmissionType, BillingAmount, LengthOfStay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4-  Hospital and State Efficiency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Hospital, State, BillingAmount, LengthOfStay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5-  Readmission and Billing Efficiency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Hospital, State, BillingAmount, LengthOfStay, PatientID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6-  Predictors of Long vs. Short Stay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Age, AdmissionType, GeneralHealth, LengthOfStay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7-  Demographics Predicting Admission Type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Sex, RaceEthnicityCategory, AgeCategory, AdmissionType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8</w:t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-   Resource Utilization by Hospital Department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Hospital, AdmissionType, LengthOfStay, BillingAmount</w:t>
      </w:r>
    </w:p>
    <w:p w14:paraId="4C825D48" w14:textId="77777777" w:rsidR="0077311A" w:rsidRDefault="0077311A" w:rsidP="0077311A">
      <w:pPr>
        <w:pStyle w:val="NoSpacing"/>
        <w:rPr>
          <w:rFonts w:eastAsia="Times New Roman" w:cstheme="minorHAnsi"/>
          <w:kern w:val="0"/>
          <w:sz w:val="28"/>
          <w:szCs w:val="28"/>
          <w:rtl/>
          <w14:ligatures w14:val="none"/>
        </w:rPr>
      </w:pPr>
    </w:p>
    <w:p w14:paraId="1B0C0AC3" w14:textId="1C74EBAF" w:rsidR="00525D0E" w:rsidRPr="0077311A" w:rsidRDefault="00525D0E" w:rsidP="0077311A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(Financial &amp; Billing Dashboard) </w:t>
      </w:r>
    </w:p>
    <w:p w14:paraId="1B7B7EC9" w14:textId="2C3DFEEF" w:rsidR="0077311A" w:rsidRPr="0077311A" w:rsidRDefault="00525D0E" w:rsidP="0077311A">
      <w:pPr>
        <w:pStyle w:val="NoSpacing"/>
        <w:rPr>
          <w:rFonts w:eastAsia="Times New Roman" w:cstheme="minorHAnsi"/>
          <w:kern w:val="0"/>
          <w:sz w:val="28"/>
          <w:szCs w:val="28"/>
          <w:rtl/>
          <w14:ligatures w14:val="none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(Objects)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1-  Average Billing by Admission Type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BillingAmount, AdmissionType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2-   Age, Health, and Admission Impact on Billing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Age, GeneralHealth, AdmissionType, BillingAmount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3-  Vaccination History and Outcomes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FluVaxLast12, PneumoVaxEver, TetanusLast10Tdap, DischargeDate, BillingAmount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4-  Chronic Diseases and Hospital Stay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HadDiabetes, HadCOPD, HadCancer, HadKidneyDisease, LengthOfStay, BillingAmount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5-  Gender Differences in Admission and Outcomes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Sex, AdmissionType, LengthOfStay, BillingAmount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Pr="0077311A">
        <w:rPr>
          <w:rFonts w:eastAsia="Times New Roman" w:cstheme="minorHAnsi"/>
          <w:b/>
          <w:bCs/>
          <w:kern w:val="0"/>
          <w:sz w:val="28"/>
          <w:szCs w:val="28"/>
          <w:rtl/>
          <w14:ligatures w14:val="none"/>
        </w:rPr>
        <w:t>6</w:t>
      </w: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-  Cost per Stay Day by Admission Type and State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  <w:t xml:space="preserve">    Columns: BillingAmount, LengthOfStay, AdmissionType, State</w:t>
      </w:r>
    </w:p>
    <w:p w14:paraId="6A8FF9FC" w14:textId="77777777" w:rsidR="0077311A" w:rsidRPr="0077311A" w:rsidRDefault="0077311A" w:rsidP="0077311A">
      <w:pPr>
        <w:pStyle w:val="NoSpacing"/>
        <w:rPr>
          <w:rFonts w:eastAsia="Times New Roman" w:cstheme="minorHAnsi"/>
          <w:kern w:val="0"/>
          <w:sz w:val="28"/>
          <w:szCs w:val="28"/>
          <w:rtl/>
          <w14:ligatures w14:val="none"/>
        </w:rPr>
      </w:pPr>
    </w:p>
    <w:p w14:paraId="5296C4D0" w14:textId="05F6DD2F" w:rsidR="00525D0E" w:rsidRPr="0077311A" w:rsidRDefault="00525D0E" w:rsidP="0077311A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lastRenderedPageBreak/>
        <w:t xml:space="preserve">(Clinical &amp; Population Health Dashboard) </w:t>
      </w:r>
    </w:p>
    <w:p w14:paraId="7A8C23D8" w14:textId="78A84890" w:rsidR="00E14CC7" w:rsidRPr="00E14CC7" w:rsidRDefault="00525D0E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77311A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(Objects)</w:t>
      </w:r>
      <w:r w:rsidRPr="0077311A">
        <w:rPr>
          <w:rFonts w:eastAsia="Times New Roman" w:cstheme="minorHAnsi"/>
          <w:kern w:val="0"/>
          <w:sz w:val="28"/>
          <w:szCs w:val="28"/>
          <w14:ligatures w14:val="none"/>
        </w:rPr>
        <w:br/>
      </w:r>
      <w:r w:rsid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1-</w:t>
      </w:r>
      <w:r w:rsidR="00E14CC7"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Chronic Diseases by Age Category</w:t>
      </w:r>
      <w:r w:rsidR="00E14CC7"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="00E14CC7"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HadChronicConditions</w:t>
      </w:r>
    </w:p>
    <w:p w14:paraId="6D481CB6" w14:textId="263FF1E2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2-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BMI Categories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BMI, BMICategory</w:t>
      </w:r>
    </w:p>
    <w:p w14:paraId="02826D14" w14:textId="72799BC8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3- 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Diabetes Classification by Age and Sex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Sex, HadDiabetes</w:t>
      </w:r>
    </w:p>
    <w:p w14:paraId="609F4E96" w14:textId="7278A3E2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4-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Patient Classification by Admission Type and Age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AdmissionType, PatientID</w:t>
      </w:r>
    </w:p>
    <w:p w14:paraId="5A96C4C8" w14:textId="184DE48B" w:rsidR="00E14CC7" w:rsidRPr="00E14CC7" w:rsidRDefault="00E14CC7" w:rsidP="00E14CC7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5- 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General Health by BMI Category (Filtered by Sex)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GeneralHealth, BMICategory, Sex</w:t>
      </w:r>
    </w:p>
    <w:p w14:paraId="650819E6" w14:textId="24E01A5F" w:rsidR="00E14CC7" w:rsidRPr="00E14CC7" w:rsidRDefault="00E14CC7" w:rsidP="00E14CC7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6-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Blood Type Distribution by State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State, BloodType, PatientID</w:t>
      </w:r>
    </w:p>
    <w:p w14:paraId="02D68651" w14:textId="411A72E4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7-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Heart Attacks by BMI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HadHeartAttack, BMICategory</w:t>
      </w:r>
    </w:p>
    <w:p w14:paraId="7AEB8B44" w14:textId="29419677" w:rsidR="00E14CC7" w:rsidRPr="00E14CC7" w:rsidRDefault="00E14CC7" w:rsidP="00E14CC7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8-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Chronic Disease Classification by Age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HadHeartAttack, HadDiabetes, HadCOPD, HadArthritis, HadKidneyDisease</w:t>
      </w:r>
    </w:p>
    <w:p w14:paraId="394AB89A" w14:textId="3B15F81C" w:rsidR="00E14CC7" w:rsidRPr="00E14CC7" w:rsidRDefault="00E14CC7" w:rsidP="00E14CC7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9-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 Medical Tests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HIVTesting, CheckupLastYear, CholesterolCheck</w:t>
      </w:r>
    </w:p>
    <w:p w14:paraId="0298B0F5" w14:textId="688DEDF3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10-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Vaccinations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FluVaxLast12, PneumoVaxEver, TetanusLast10Tdap</w:t>
      </w:r>
    </w:p>
    <w:p w14:paraId="36C965A5" w14:textId="2B39EEE1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11-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Traditional Smoking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SmokerStatus</w:t>
      </w:r>
    </w:p>
    <w:p w14:paraId="674D3F16" w14:textId="024B4D79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12-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E-Cigarette Usage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E_CigaretteUse</w:t>
      </w:r>
    </w:p>
    <w:p w14:paraId="197A1F2A" w14:textId="62F55254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13-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Alcohol Consumption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AlcoholDrinkers</w:t>
      </w:r>
    </w:p>
    <w:p w14:paraId="7D0A3E82" w14:textId="3D77C92C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14-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Disabilities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DeafOrHardOfHearing, BlindOrVisionDifficulty,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</w:t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MobilityDifficulty</w:t>
      </w:r>
    </w:p>
    <w:p w14:paraId="0D0D0088" w14:textId="7CA557A2" w:rsidR="00E14CC7" w:rsidRPr="00E14CC7" w:rsidRDefault="00E14CC7" w:rsidP="00E14CC7">
      <w:pPr>
        <w:pStyle w:val="NoSpacing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15-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Tetanus Vaccination by Age Category</w:t>
      </w:r>
      <w:r w:rsidRPr="00E14CC7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br/>
      </w:r>
      <w:r w:rsidRPr="00E14CC7">
        <w:rPr>
          <w:rFonts w:eastAsia="Times New Roman" w:cstheme="minorHAnsi"/>
          <w:kern w:val="0"/>
          <w:sz w:val="28"/>
          <w:szCs w:val="28"/>
          <w14:ligatures w14:val="none"/>
        </w:rPr>
        <w:t>Columns: AgeCategory, TetanusLast10Tdap</w:t>
      </w:r>
    </w:p>
    <w:p w14:paraId="5262B5F7" w14:textId="46DA2C42" w:rsidR="00525D0E" w:rsidRPr="0077311A" w:rsidRDefault="00525D0E" w:rsidP="0077311A">
      <w:pPr>
        <w:pStyle w:val="NoSpacing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39F0B3A1" w14:textId="77777777" w:rsidR="003F0DBB" w:rsidRPr="0077311A" w:rsidRDefault="003F0DBB" w:rsidP="0077311A">
      <w:pPr>
        <w:pStyle w:val="NoSpacing"/>
        <w:rPr>
          <w:rFonts w:cstheme="minorHAnsi"/>
          <w:sz w:val="28"/>
          <w:szCs w:val="28"/>
        </w:rPr>
      </w:pPr>
    </w:p>
    <w:sectPr w:rsidR="003F0DBB" w:rsidRPr="0077311A" w:rsidSect="0077311A">
      <w:pgSz w:w="12240" w:h="15840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D0"/>
    <w:rsid w:val="000D7307"/>
    <w:rsid w:val="002A380F"/>
    <w:rsid w:val="003165C5"/>
    <w:rsid w:val="003F0DBB"/>
    <w:rsid w:val="0045238E"/>
    <w:rsid w:val="00525D0E"/>
    <w:rsid w:val="00713499"/>
    <w:rsid w:val="0077311A"/>
    <w:rsid w:val="007733D0"/>
    <w:rsid w:val="0095219B"/>
    <w:rsid w:val="00BD2290"/>
    <w:rsid w:val="00BE6C84"/>
    <w:rsid w:val="00DF4668"/>
    <w:rsid w:val="00E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43C09"/>
  <w15:chartTrackingRefBased/>
  <w15:docId w15:val="{1446C41A-BED3-4D83-9B39-F406339C9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311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14C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Karem Mahmoud Ali</dc:creator>
  <cp:keywords/>
  <dc:description/>
  <cp:lastModifiedBy>Mustafa Karem Mahmoud Ali</cp:lastModifiedBy>
  <cp:revision>5</cp:revision>
  <dcterms:created xsi:type="dcterms:W3CDTF">2025-10-18T10:27:00Z</dcterms:created>
  <dcterms:modified xsi:type="dcterms:W3CDTF">2025-10-22T13:43:00Z</dcterms:modified>
</cp:coreProperties>
</file>