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0.9254108723135271</w:t>
      </w:r>
    </w:p>
    <w:p>
      <w:r>
        <w:t>Precision: 0.9299275722003278</w:t>
      </w:r>
    </w:p>
    <w:p>
      <w:r>
        <w:t>Recall: 0.9254108723135271</w:t>
      </w:r>
    </w:p>
    <w:p>
      <w:r>
        <w:t>F1 Score: 0.9259012674726788</w:t>
      </w:r>
    </w:p>
    <w:p>
      <w:r>
        <w:t>Jaccard Index: 0.863804355674302</w:t>
      </w:r>
    </w:p>
    <w:p>
      <w:r>
        <w:t>Matthews CorrCoef: 0.9048936624617364</w:t>
      </w:r>
    </w:p>
    <w:p>
      <w:r>
        <w:t>Cohen’s Kappa: 0.903610700329635</w:t>
      </w:r>
    </w:p>
    <w:p>
      <w:r>
        <w:t>Specificity: 0.9889327278571971</w:t>
      </w:r>
    </w:p>
    <w:p>
      <w:r>
        <w:t>AUC: 0.9987810124766958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20aoq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tlcjv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0.9140328697850821</w:t>
      </w:r>
    </w:p>
    <w:p>
      <w:r>
        <w:t>Precision: 0.9232995906778525</w:t>
      </w:r>
    </w:p>
    <w:p>
      <w:r>
        <w:t>Recall: 0.9140328697850821</w:t>
      </w:r>
    </w:p>
    <w:p>
      <w:r>
        <w:t>F1 Score: 0.9149610912340753</w:t>
      </w:r>
    </w:p>
    <w:p>
      <w:r>
        <w:t>Jaccard Index: 0.8448046411067245</w:t>
      </w:r>
    </w:p>
    <w:p>
      <w:r>
        <w:t>Matthews CorrCoef: 0.8923248462377381</w:t>
      </w:r>
    </w:p>
    <w:p>
      <w:r>
        <w:t>Cohen’s Kappa: 0.8898071399597645</w:t>
      </w:r>
    </w:p>
    <w:p>
      <w:r>
        <w:t>Specificity: 0.9877536342123002</w:t>
      </w:r>
    </w:p>
    <w:p>
      <w:r>
        <w:t>AUC: 0.9991634399349874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2puu1e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bxgu3w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