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0.9152970922882427</w:t>
      </w:r>
    </w:p>
    <w:p>
      <w:r>
        <w:t>Precision: 0.9217145573106929</w:t>
      </w:r>
    </w:p>
    <w:p>
      <w:r>
        <w:t>Recall: 0.9152970922882427</w:t>
      </w:r>
    </w:p>
    <w:p>
      <w:r>
        <w:t>F1 Score: 0.9157751069846704</w:t>
      </w:r>
    </w:p>
    <w:p>
      <w:r>
        <w:t>Jaccard Index: 0.8486200079307599</w:t>
      </w:r>
    </w:p>
    <w:p>
      <w:r>
        <w:t>Matthews CorrCoef: 0.8931311221820948</w:t>
      </w:r>
    </w:p>
    <w:p>
      <w:r>
        <w:t>Cohen’s Kappa: 0.8911774851951935</w:t>
      </w:r>
    </w:p>
    <w:p>
      <w:r>
        <w:t>Specificity: 0.9872518990398282</w:t>
      </w:r>
    </w:p>
    <w:p>
      <w:r>
        <w:t>AUC: 0.999784884554711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wmwil7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6wa49f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0.8975979772439949</w:t>
      </w:r>
    </w:p>
    <w:p>
      <w:r>
        <w:t>Precision: 0.9118017964821281</w:t>
      </w:r>
    </w:p>
    <w:p>
      <w:r>
        <w:t>Recall: 0.8975979772439949</w:t>
      </w:r>
    </w:p>
    <w:p>
      <w:r>
        <w:t>F1 Score: 0.8986006188941649</w:t>
      </w:r>
    </w:p>
    <w:p>
      <w:r>
        <w:t>Jaccard Index: 0.819438988620094</w:t>
      </w:r>
    </w:p>
    <w:p>
      <w:r>
        <w:t>Matthews CorrCoef: 0.8739094992205854</w:t>
      </w:r>
    </w:p>
    <w:p>
      <w:r>
        <w:t>Cohen’s Kappa: 0.869828892780665</w:t>
      </w:r>
    </w:p>
    <w:p>
      <w:r>
        <w:t>Specificity: 0.9852017094820785</w:t>
      </w:r>
    </w:p>
    <w:p>
      <w:r>
        <w:t>AUC: 0.9997131794062813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n6e26p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u5n6d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