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Mustafa Mehmood</w:t>
      </w:r>
    </w:p>
    <w:p>
      <w:pPr>
        <w:pStyle w:val="BodyText"/>
      </w:pPr>
      <w:hyperlink r:id="rId9">
        <w:r>
          <w:rPr>
            <w:rStyle w:val="Hyperlink"/>
          </w:rPr>
          <w:t xml:space="preserve">mustafamehmood8998@gmail.com</w:t>
        </w:r>
      </w:hyperlink>
      <w:r>
        <w:t xml:space="preserve"> </w:t>
      </w:r>
      <w:r>
        <w:rPr>
          <w:b/>
          <w:bCs/>
        </w:rPr>
        <w:t xml:space="preserve">  </w:t>
      </w:r>
      <w:r>
        <w:t xml:space="preserve"> </w:t>
      </w:r>
      <w:r>
        <w:t xml:space="preserve">Open to Relocate</w:t>
      </w:r>
      <w:r>
        <w:t xml:space="preserve"> </w:t>
      </w:r>
      <w:r>
        <w:rPr>
          <w:b/>
          <w:bCs/>
        </w:rPr>
        <w:t xml:space="preserve">  </w:t>
      </w:r>
      <w:r>
        <w:t xml:space="preserve"> </w:t>
      </w:r>
      <w:hyperlink r:id="rId10">
        <w:r>
          <w:rPr>
            <w:rStyle w:val="Hyperlink"/>
          </w:rPr>
          <w:t xml:space="preserve">+44 7769 504 569</w:t>
        </w:r>
      </w:hyperlink>
      <w:r>
        <w:t xml:space="preserve"> </w:t>
      </w:r>
      <w:r>
        <w:rPr>
          <w:b/>
          <w:bCs/>
        </w:rPr>
        <w:t xml:space="preserve">  </w:t>
      </w:r>
      <w:r>
        <w:t xml:space="preserve"> </w:t>
      </w:r>
      <w:hyperlink r:id="rId11">
        <w:r>
          <w:rPr>
            <w:rStyle w:val="Hyperlink"/>
          </w:rPr>
          <w:t xml:space="preserve">Website</w:t>
        </w:r>
      </w:hyperlink>
      <w:r>
        <w:t xml:space="preserve"> </w:t>
      </w:r>
      <w:r>
        <w:rPr>
          <w:b/>
          <w:bCs/>
        </w:rPr>
        <w:t xml:space="preserve">  </w:t>
      </w:r>
      <w:r>
        <w:t xml:space="preserve"> </w:t>
      </w:r>
      <w:hyperlink r:id="rId12">
        <w:r>
          <w:rPr>
            <w:rStyle w:val="Hyperlink"/>
          </w:rPr>
          <w:t xml:space="preserve">LinkedIn</w:t>
        </w:r>
      </w:hyperlink>
      <w:r>
        <w:t xml:space="preserve"> </w:t>
      </w:r>
      <w:r>
        <w:rPr>
          <w:b/>
          <w:bCs/>
        </w:rPr>
        <w:t xml:space="preserve">  </w:t>
      </w:r>
      <w:r>
        <w:t xml:space="preserve"> </w:t>
      </w:r>
      <w:hyperlink r:id="rId13">
        <w:r>
          <w:rPr>
            <w:rStyle w:val="Hyperlink"/>
          </w:rPr>
          <w:t xml:space="preserve">GitHub </w:t>
        </w:r>
      </w:hyperlink>
    </w:p>
    <w:p>
      <w:pPr>
        <w:pStyle w:val="Heading1"/>
      </w:pPr>
      <w:bookmarkStart w:id="14" w:name="_experience"/>
      <w:r>
        <w:t xml:space="preserve">Experience</w:t>
      </w:r>
      <w:bookmarkEnd w:id="14"/>
    </w:p>
    <w:p>
      <w:pPr>
        <w:pStyle w:val="FirstParagraph"/>
      </w:pPr>
      <w:r>
        <w:rPr>
          <w:i/>
          <w:iCs/>
        </w:rPr>
        <w:t xml:space="preserve">London, UK</w:t>
      </w:r>
    </w:p>
    <w:p>
      <w:pPr>
        <w:pStyle w:val="BodyText"/>
      </w:pPr>
      <w:r>
        <w:rPr>
          <w:i/>
          <w:iCs/>
        </w:rPr>
        <w:t xml:space="preserve">June 2025 – Present</w:t>
      </w:r>
    </w:p>
    <w:p>
      <w:pPr>
        <w:pStyle w:val="BodyText"/>
      </w:pPr>
      <w:r>
        <w:rPr>
          <w:b/>
          <w:bCs/>
        </w:rPr>
        <w:t xml:space="preserve">Applied Scientist</w:t>
      </w:r>
    </w:p>
    <w:p>
      <w:pPr>
        <w:pStyle w:val="BodyText"/>
      </w:pPr>
      <w:r>
        <w:rPr>
          <w:i/>
          <w:iCs/>
        </w:rPr>
        <w:t xml:space="preserve">Thomson Reuters (CoCounsel, AI legal assistant)</w:t>
      </w:r>
    </w:p>
    <w:p>
      <w:pPr>
        <w:pStyle w:val="FirstParagraph"/>
        <w:numPr>
          <w:ilvl w:val="0"/>
          <w:numId w:val="1001"/>
        </w:numPr>
      </w:pPr>
      <w:r>
        <w:t xml:space="preserve">Developed core agentic workflows for M&amp;A due-diligence review across hundreds of documents per deal, grounding agents via tools in expert-curated legal sources; achieves 90%+ recall of lawyer-flagged material risks.</w:t>
      </w:r>
    </w:p>
    <w:p>
      <w:pPr>
        <w:pStyle w:val="FirstParagraph"/>
        <w:numPr>
          <w:ilvl w:val="0"/>
          <w:numId w:val="1001"/>
        </w:numPr>
      </w:pPr>
      <w:r>
        <w:t xml:space="preserve">Own evaluation methodology: defined grading criteria with lawyers and designed LLM-as-judge strategies calibrated to expert scores (0.78 Cohen’s </w:t>
      </w:r>
      <m:oMath>
        <m:r>
          <m:t>κ</m:t>
        </m:r>
      </m:oMath>
      <w:r>
        <w:t xml:space="preserve">), detecting 87.6% of human-flagged errors; cut eval cycles from days to hours.</w:t>
      </w:r>
    </w:p>
    <w:p>
      <w:pPr>
        <w:pStyle w:val="FirstParagraph"/>
        <w:numPr>
          <w:ilvl w:val="0"/>
          <w:numId w:val="1001"/>
        </w:numPr>
      </w:pPr>
      <w:r>
        <w:t xml:space="preserve">Built an orchestrator agent harness and skill library encoding lawyers’ review methodology, plus MCP tools for citation verification, cross-reference resolution and redline comparison.</w:t>
      </w:r>
    </w:p>
    <w:p>
      <w:pPr>
        <w:pStyle w:val="FirstParagraph"/>
        <w:numPr>
          <w:ilvl w:val="0"/>
          <w:numId w:val="1001"/>
        </w:numPr>
      </w:pPr>
      <w:r>
        <w:t xml:space="preserve">Compared context-engineering strategies for long documents (retrieval-then-reason, progressive summarization, sub-agent state passing), yielding up to 4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fewer orchestrator compactions without loss in recall.</w:t>
      </w:r>
    </w:p>
    <w:p>
      <w:pPr>
        <w:pStyle w:val="FirstParagraph"/>
        <w:numPr>
          <w:ilvl w:val="0"/>
          <w:numId w:val="1001"/>
        </w:numPr>
      </w:pPr>
      <w:r>
        <w:t xml:space="preserve">Fine-tuned LLMs for long-form contract drafting, customization, and summarization.</w:t>
      </w:r>
    </w:p>
    <w:p>
      <w:pPr>
        <w:pStyle w:val="FirstParagraph"/>
      </w:pPr>
      <w:r>
        <w:rPr>
          <w:i/>
          <w:iCs/>
        </w:rPr>
        <w:t xml:space="preserve">Nottingham, UK</w:t>
      </w:r>
    </w:p>
    <w:p>
      <w:pPr>
        <w:pStyle w:val="BodyText"/>
      </w:pPr>
      <w:r>
        <w:rPr>
          <w:i/>
          <w:iCs/>
        </w:rPr>
        <w:t xml:space="preserve">May 2024 – May 2025</w:t>
      </w:r>
    </w:p>
    <w:p>
      <w:pPr>
        <w:pStyle w:val="BodyText"/>
      </w:pPr>
      <w:r>
        <w:rPr>
          <w:b/>
          <w:bCs/>
        </w:rPr>
        <w:t xml:space="preserve">LLM Data Integrity Specialist</w:t>
      </w:r>
    </w:p>
    <w:p>
      <w:pPr>
        <w:pStyle w:val="BodyText"/>
      </w:pPr>
      <w:r>
        <w:rPr>
          <w:i/>
          <w:iCs/>
        </w:rPr>
        <w:t xml:space="preserve">Outlier AI</w:t>
      </w:r>
    </w:p>
    <w:p>
      <w:pPr>
        <w:pStyle w:val="FirstParagraph"/>
        <w:numPr>
          <w:ilvl w:val="0"/>
          <w:numId w:val="1002"/>
        </w:numPr>
      </w:pPr>
      <w:r>
        <w:t xml:space="preserve">Improved tool use in frontier models through RLHF training pipelines, enabling them to chain and execute multi-step actions from high-level user intent, supporting AI development at firms including Google and Meta.</w:t>
      </w:r>
    </w:p>
    <w:p>
      <w:pPr>
        <w:pStyle w:val="FirstParagraph"/>
        <w:numPr>
          <w:ilvl w:val="0"/>
          <w:numId w:val="1002"/>
        </w:numPr>
      </w:pPr>
      <w:r>
        <w:t xml:space="preserve">Curated instruction tuning and preference datasets to drive a 20% improvement in instruction adherence.</w:t>
      </w:r>
    </w:p>
    <w:p>
      <w:pPr>
        <w:pStyle w:val="FirstParagraph"/>
      </w:pPr>
      <w:r>
        <w:rPr>
          <w:i/>
          <w:iCs/>
        </w:rPr>
        <w:t xml:space="preserve">Selangor, Malaysia</w:t>
      </w:r>
    </w:p>
    <w:p>
      <w:pPr>
        <w:pStyle w:val="BodyText"/>
      </w:pPr>
      <w:r>
        <w:rPr>
          <w:i/>
          <w:iCs/>
        </w:rPr>
        <w:t xml:space="preserve">June 2021 - Aug 2023</w:t>
      </w:r>
    </w:p>
    <w:p>
      <w:pPr>
        <w:pStyle w:val="BodyText"/>
      </w:pPr>
      <w:r>
        <w:rPr>
          <w:b/>
          <w:bCs/>
        </w:rPr>
        <w:t xml:space="preserve">Data Scientist Intern (Part-Time)</w:t>
      </w:r>
    </w:p>
    <w:p>
      <w:pPr>
        <w:pStyle w:val="BodyText"/>
      </w:pPr>
      <w:r>
        <w:rPr>
          <w:i/>
          <w:iCs/>
        </w:rPr>
        <w:t xml:space="preserve">Department of Neuroscience, University of Nottingham Malaysia</w:t>
      </w:r>
    </w:p>
    <w:p>
      <w:pPr>
        <w:pStyle w:val="FirstParagraph"/>
        <w:numPr>
          <w:ilvl w:val="0"/>
          <w:numId w:val="1003"/>
        </w:numPr>
      </w:pPr>
      <w:r>
        <w:t xml:space="preserve">Engineered feature extraction pipelines to transform EEG and eye-tracking clinical data into structured features: coherence, Hjorth parameters, and spectral power bands for EEG; gaze patterns and fixation analysis for eye-tracking.</w:t>
      </w:r>
    </w:p>
    <w:p>
      <w:pPr>
        <w:pStyle w:val="FirstParagraph"/>
        <w:numPr>
          <w:ilvl w:val="0"/>
          <w:numId w:val="1003"/>
        </w:numPr>
      </w:pPr>
      <w:r>
        <w:t xml:space="preserve">Built diagnostic classifiers reaching 80% accuracy for Parkinson’s and 82% for Schizophrenia from EEG signals, and 92% for autism by representing gaze scanpaths as images and training a custom transfer-learning computer vision model.</w:t>
      </w:r>
    </w:p>
    <w:p>
      <w:pPr>
        <w:pStyle w:val="Heading1"/>
      </w:pPr>
      <w:bookmarkStart w:id="15" w:name="_education"/>
      <w:r>
        <w:t xml:space="preserve">Education</w:t>
      </w:r>
      <w:bookmarkEnd w:id="15"/>
    </w:p>
    <w:p>
      <w:pPr>
        <w:pStyle w:val="FirstParagraph"/>
      </w:pPr>
      <w:r>
        <w:rPr>
          <w:i/>
          <w:iCs/>
        </w:rPr>
        <w:t xml:space="preserve">Nottingham, UK</w:t>
      </w:r>
    </w:p>
    <w:p>
      <w:pPr>
        <w:pStyle w:val="BodyText"/>
      </w:pPr>
      <w:r>
        <w:rPr>
          <w:i/>
          <w:iCs/>
        </w:rPr>
        <w:t xml:space="preserve">Sept 2023 – Dec 2024</w:t>
      </w:r>
      <w:r>
        <w:t xml:space="preserve"> </w:t>
      </w:r>
      <w:r>
        <w:rPr>
          <w:i/>
          <w:iCs/>
        </w:rPr>
        <w:t xml:space="preserve">Sept 2020 – Aug 2023</w:t>
      </w:r>
    </w:p>
    <w:p>
      <w:pPr>
        <w:pStyle w:val="BodyText"/>
      </w:pPr>
      <w:r>
        <w:rPr>
          <w:b/>
          <w:bCs/>
        </w:rPr>
        <w:t xml:space="preserve">University of Nottingham</w:t>
      </w:r>
    </w:p>
    <w:p>
      <w:pPr>
        <w:pStyle w:val="BodyText"/>
      </w:pPr>
      <w:r>
        <w:rPr>
          <w:b/>
          <w:bCs/>
          <w:i/>
          <w:iCs/>
        </w:rPr>
        <w:t xml:space="preserve">MSc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 -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Grade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Distinction</w:t>
      </w:r>
    </w:p>
    <w:p>
      <w:pPr>
        <w:pStyle w:val="BodyText"/>
      </w:pPr>
      <w:r>
        <w:rPr>
          <w:b/>
          <w:bCs/>
          <w:i/>
          <w:iCs/>
        </w:rPr>
        <w:t xml:space="preserve">BSc</w:t>
      </w:r>
      <w:r>
        <w:rPr>
          <w:i/>
          <w:iCs/>
        </w:rPr>
        <w:t xml:space="preserve"> </w:t>
      </w:r>
      <w:r>
        <w:rPr>
          <w:i/>
          <w:iCs/>
        </w:rPr>
        <w:t xml:space="preserve">Computer Science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(Hons)</w:t>
      </w:r>
      <w:r>
        <w:t xml:space="preserve"> </w:t>
      </w:r>
      <w:r>
        <w:t xml:space="preserve"> </w:t>
      </w:r>
      <w:r>
        <w:rPr>
          <w:b/>
          <w:bCs/>
          <w:i/>
          <w:iCs/>
        </w:rPr>
        <w:t xml:space="preserve">Key Modules</w:t>
      </w:r>
      <w:r>
        <w:t xml:space="preserve">: Machine Learning, Computer Vision, Natural Language Processing, Big Data, Information Visualisation</w:t>
      </w:r>
      <w:r>
        <w:t xml:space="preserve"> </w:t>
      </w:r>
    </w:p>
    <w:p>
      <w:pPr>
        <w:pStyle w:val="Heading1"/>
      </w:pPr>
      <w:bookmarkStart w:id="16" w:name="_e33b7c282bb0229284f82c0d22ab8a178422dae"/>
      <w:r>
        <w:t xml:space="preserve">Key Projects</w:t>
      </w:r>
      <w:bookmarkEnd w:id="16"/>
    </w:p>
    <w:p>
      <w:pPr>
        <w:pStyle w:val="FirstParagraph"/>
      </w:pPr>
      <w:r>
        <w:rPr>
          <w:b/>
          <w:bCs/>
        </w:rPr>
        <w:t xml:space="preserve">Sherlock-AI: Character Emulation with LLMs</w:t>
      </w:r>
      <w:r>
        <w:t xml:space="preserve"> </w:t>
      </w:r>
      <w:hyperlink r:id="rId17">
        <w:r>
          <w:rPr>
            <w:rStyle w:val="Hyperlink"/>
          </w:rPr>
          <w:t xml:space="preserve">Website</w:t>
        </w:r>
      </w:hyperlink>
      <w:r>
        <w:t xml:space="preserve"> </w:t>
      </w:r>
      <w:hyperlink r:id="rId18">
        <w:r>
          <w:rPr>
            <w:rStyle w:val="Hyperlink"/>
          </w:rPr>
          <w:t xml:space="preserve">Repo</w:t>
        </w:r>
      </w:hyperlink>
    </w:p>
    <w:p>
      <w:pPr>
        <w:pStyle w:val="FirstParagraph"/>
        <w:numPr>
          <w:ilvl w:val="0"/>
          <w:numId w:val="1004"/>
        </w:numPr>
      </w:pPr>
      <w:r>
        <w:t xml:space="preserve">Designed a resource-efficient, transferable character emulation pipeline: fine-tuned a quantized LLaMA model with</w:t>
      </w:r>
      <w:r>
        <w:t xml:space="preserve"> </w:t>
      </w:r>
      <w:r>
        <w:rPr>
          <w:i/>
          <w:iCs/>
        </w:rPr>
        <w:t xml:space="preserve">LoRA</w:t>
      </w:r>
      <w:r>
        <w:t xml:space="preserve"> </w:t>
      </w:r>
      <w:r>
        <w:t xml:space="preserve">for Sherlock Holmes emulation, automating dialogue extraction and synthetic data generation from public domain texts.</w:t>
      </w:r>
    </w:p>
    <w:p>
      <w:pPr>
        <w:pStyle w:val="FirstParagraph"/>
        <w:numPr>
          <w:ilvl w:val="0"/>
          <w:numId w:val="1004"/>
        </w:numPr>
      </w:pPr>
      <w:r>
        <w:t xml:space="preserve">Implemented ReAct-style reasoning for multi-step deductive analysis with dual inference support (OpenRouter API and local GGUF), optimizing for performance and cost across cloud and local setups.</w:t>
      </w:r>
    </w:p>
    <w:p>
      <w:pPr>
        <w:pStyle w:val="FirstParagraph"/>
        <w:numPr>
          <w:ilvl w:val="0"/>
          <w:numId w:val="1004"/>
        </w:numPr>
      </w:pPr>
      <w:r>
        <w:t xml:space="preserve">Built an interactive story mode where users play as characters in branching Sherlock Holmes mysteries through structured decisions and free-form actions, using templated prompts with streaming structured output to deliver real-time scene generation and auto-generated context summaries.</w:t>
      </w:r>
    </w:p>
    <w:p>
      <w:pPr>
        <w:pStyle w:val="FirstParagraph"/>
        <w:numPr>
          <w:ilvl w:val="0"/>
          <w:numId w:val="1004"/>
        </w:numPr>
      </w:pPr>
      <w:r>
        <w:t xml:space="preserve">In A/B testing, 72.4% of users favoured the fine-tuned model over baseline for authenticity, with perfect usability scores.</w:t>
      </w:r>
    </w:p>
    <w:p>
      <w:pPr>
        <w:pStyle w:val="FirstParagraph"/>
      </w:pPr>
      <w:r>
        <w:rPr>
          <w:b/>
          <w:bCs/>
        </w:rPr>
        <w:t xml:space="preserve">CourseCompanion: RAG-Powered Course Assistant</w:t>
      </w:r>
      <w:r>
        <w:t xml:space="preserve"> </w:t>
      </w:r>
      <w:hyperlink r:id="rId19">
        <w:r>
          <w:rPr>
            <w:rStyle w:val="Hyperlink"/>
          </w:rPr>
          <w:t xml:space="preserve">Repo</w:t>
        </w:r>
      </w:hyperlink>
    </w:p>
    <w:p>
      <w:pPr>
        <w:pStyle w:val="FirstParagraph"/>
        <w:numPr>
          <w:ilvl w:val="0"/>
          <w:numId w:val="1005"/>
        </w:numPr>
      </w:pPr>
      <w:r>
        <w:t xml:space="preserve">Developed an educational platform enabling professors to create AI teaching assistants that auto-generate knowledge bases from course materials, featuring chat interfaces, FAQ system, and management dashboards; built with Flask and PostgreSQL using FAISS-backed RAG with LangChain and Flair.</w:t>
      </w:r>
    </w:p>
    <w:p>
      <w:pPr>
        <w:pStyle w:val="FirstParagraph"/>
      </w:pPr>
      <w:r>
        <w:rPr>
          <w:b/>
          <w:bCs/>
        </w:rPr>
        <w:t xml:space="preserve">DeepGaze: Autism Diagnosis with ML and Webcam Eye-Tracking</w:t>
      </w:r>
      <w:r>
        <w:t xml:space="preserve"> </w:t>
      </w:r>
      <w:hyperlink r:id="rId20">
        <w:r>
          <w:rPr>
            <w:rStyle w:val="Hyperlink"/>
          </w:rPr>
          <w:t xml:space="preserve">Demo Video</w:t>
        </w:r>
      </w:hyperlink>
      <w:r>
        <w:t xml:space="preserve"> </w:t>
      </w:r>
      <w:hyperlink r:id="rId21">
        <w:r>
          <w:rPr>
            <w:rStyle w:val="Hyperlink"/>
          </w:rPr>
          <w:t xml:space="preserve">Repo</w:t>
        </w:r>
      </w:hyperlink>
    </w:p>
    <w:p>
      <w:pPr>
        <w:pStyle w:val="FirstParagraph"/>
        <w:numPr>
          <w:ilvl w:val="0"/>
          <w:numId w:val="1006"/>
        </w:numPr>
      </w:pPr>
      <w:r>
        <w:t xml:space="preserve">Built a modular Flask web app for webcam-based eye-tracking data collection, visualization, real-time prediction, and model retraining, operationalizing the autism-detection method from my publication.</w:t>
      </w:r>
    </w:p>
    <w:p>
      <w:pPr>
        <w:pStyle w:val="Heading1"/>
      </w:pPr>
      <w:bookmarkStart w:id="22" w:name="_publication"/>
      <w:r>
        <w:t xml:space="preserve">Publication</w:t>
      </w:r>
      <w:bookmarkEnd w:id="22"/>
    </w:p>
    <w:p>
      <w:pPr>
        <w:pStyle w:val="FirstParagraph"/>
      </w:pPr>
      <w:r>
        <w:rPr>
          <w:b/>
          <w:bCs/>
        </w:rPr>
        <w:t xml:space="preserve">Mehmood, M.</w:t>
      </w:r>
      <w:r>
        <w:t xml:space="preserve">, Amin, H. U. (2024). Pre-diagnosis for Autism Spectrum Disorder Using Eye-Tracking and Machine Learning Techniques.</w:t>
      </w:r>
      <w:r>
        <w:t xml:space="preserve"> </w:t>
      </w:r>
      <w:r>
        <w:rPr>
          <w:i/>
          <w:iCs/>
        </w:rPr>
        <w:t xml:space="preserve">Advances in Brain Inspired Cognitive Systems</w:t>
      </w:r>
      <w:r>
        <w:t xml:space="preserve">, Springer Nature Singapore.</w:t>
      </w:r>
      <w:r>
        <w:t xml:space="preserve"> </w:t>
      </w:r>
      <w:hyperlink r:id="rId23"/>
    </w:p>
    <w:p>
      <w:pPr>
        <w:pStyle w:val="Heading1"/>
      </w:pPr>
      <w:bookmarkStart w:id="24" w:name="_74cbeae4f9bcf682d04a3a1ec3f8c226bc62f5b"/>
      <w:r>
        <w:t xml:space="preserve">Technical Skills</w:t>
      </w:r>
      <w:bookmarkEnd w:id="24"/>
    </w:p>
    <w:p>
      <w:pPr>
        <w:pStyle w:val="FirstParagraph"/>
      </w:pPr>
      <w:r>
        <w:rPr>
          <w:b/>
          <w:bCs/>
        </w:rPr>
        <w:t xml:space="preserve">Programming Languages:</w:t>
      </w:r>
      <w:r>
        <w:t xml:space="preserve"> </w:t>
      </w:r>
      <w:r>
        <w:t xml:space="preserve">Python, C, Java, JavaScript, SQL, HTML/CSS</w:t>
      </w:r>
    </w:p>
    <w:p>
      <w:pPr>
        <w:pStyle w:val="BodyText"/>
      </w:pPr>
      <w:r>
        <w:rPr>
          <w:b/>
          <w:bCs/>
        </w:rPr>
        <w:t xml:space="preserve">Libraries &amp; Frameworks:</w:t>
      </w:r>
      <w:r>
        <w:t xml:space="preserve"> </w:t>
      </w:r>
      <w:r>
        <w:t xml:space="preserve">PyTorch, TensorFlow, Hugging Face (Transformers, trl), scikit-learn, LangChain, LangGraph, Pydantic AI, spaCy, vLLM, FastAPI, Flask, pandas, NumPy, FAISS, Weights &amp; Biases, Gradio/Streamlit, Claude Agent SDK</w:t>
      </w:r>
    </w:p>
    <w:p>
      <w:pPr>
        <w:pStyle w:val="BodyText"/>
      </w:pPr>
      <w:r>
        <w:rPr>
          <w:b/>
          <w:bCs/>
        </w:rPr>
        <w:t xml:space="preserve">Tools &amp; Platforms:</w:t>
      </w:r>
      <w:r>
        <w:t xml:space="preserve"> </w:t>
      </w:r>
      <w:r>
        <w:t xml:space="preserve">Git/GitLab CI, Docker, AWS (SageMaker, EC2, Lambda, Bedrock),</w:t>
      </w:r>
      <w:r>
        <w:t xml:space="preserve"> </w:t>
      </w:r>
      <w:r>
        <w:t xml:space="preserve">Spark/Databricks, PostgreSQL, Pinecone, Runpod, DigitalOcean, MCP, Agent Harness Design, Claude Code, Cursor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agentic-sherlock.vercel.app/" TargetMode="External" /><Relationship Type="http://schemas.openxmlformats.org/officeDocument/2006/relationships/hyperlink" Id="rId23" Target="https://doi.org/10.1007/978-981-97-1417-9_23" TargetMode="External" /><Relationship Type="http://schemas.openxmlformats.org/officeDocument/2006/relationships/hyperlink" Id="rId13" Target="https://github.com/mustafameh" TargetMode="External" /><Relationship Type="http://schemas.openxmlformats.org/officeDocument/2006/relationships/hyperlink" Id="rId21" Target="https://github.com/mustafameh/Automatic-Autism-Diagnosis-Eyetracking-Machinelearning-Research-Webapplication" TargetMode="External" /><Relationship Type="http://schemas.openxmlformats.org/officeDocument/2006/relationships/hyperlink" Id="rId19" Target="https://github.com/mustafameh/Course-Content-Q-A" TargetMode="External" /><Relationship Type="http://schemas.openxmlformats.org/officeDocument/2006/relationships/hyperlink" Id="rId18" Target="https://github.com/mustafameh/Sherlock-LLM" TargetMode="External" /><Relationship Type="http://schemas.openxmlformats.org/officeDocument/2006/relationships/hyperlink" Id="rId11" Target="https://mustafamehmood.vercel.app/" TargetMode="External" /><Relationship Type="http://schemas.openxmlformats.org/officeDocument/2006/relationships/hyperlink" Id="rId12" Target="https://www.linkedin.com/in/mustafa-meh" TargetMode="External" /><Relationship Type="http://schemas.openxmlformats.org/officeDocument/2006/relationships/hyperlink" Id="rId20" Target="https://youtu.be/c82RrlJVLvo" TargetMode="External" /><Relationship Type="http://schemas.openxmlformats.org/officeDocument/2006/relationships/hyperlink" Id="rId9" Target="mailto:mustafamehmood8998@gmail.com" TargetMode="External" /><Relationship Type="http://schemas.openxmlformats.org/officeDocument/2006/relationships/hyperlink" Id="rId10" Target="tel:+44-7769-504-56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agentic-sherlock.vercel.app/" TargetMode="External" /><Relationship Type="http://schemas.openxmlformats.org/officeDocument/2006/relationships/hyperlink" Id="rId23" Target="https://doi.org/10.1007/978-981-97-1417-9_23" TargetMode="External" /><Relationship Type="http://schemas.openxmlformats.org/officeDocument/2006/relationships/hyperlink" Id="rId13" Target="https://github.com/mustafameh" TargetMode="External" /><Relationship Type="http://schemas.openxmlformats.org/officeDocument/2006/relationships/hyperlink" Id="rId21" Target="https://github.com/mustafameh/Automatic-Autism-Diagnosis-Eyetracking-Machinelearning-Research-Webapplication" TargetMode="External" /><Relationship Type="http://schemas.openxmlformats.org/officeDocument/2006/relationships/hyperlink" Id="rId19" Target="https://github.com/mustafameh/Course-Content-Q-A" TargetMode="External" /><Relationship Type="http://schemas.openxmlformats.org/officeDocument/2006/relationships/hyperlink" Id="rId18" Target="https://github.com/mustafameh/Sherlock-LLM" TargetMode="External" /><Relationship Type="http://schemas.openxmlformats.org/officeDocument/2006/relationships/hyperlink" Id="rId11" Target="https://mustafamehmood.vercel.app/" TargetMode="External" /><Relationship Type="http://schemas.openxmlformats.org/officeDocument/2006/relationships/hyperlink" Id="rId12" Target="https://www.linkedin.com/in/mustafa-meh" TargetMode="External" /><Relationship Type="http://schemas.openxmlformats.org/officeDocument/2006/relationships/hyperlink" Id="rId20" Target="https://youtu.be/c82RrlJVLvo" TargetMode="External" /><Relationship Type="http://schemas.openxmlformats.org/officeDocument/2006/relationships/hyperlink" Id="rId9" Target="mailto:mustafamehmood8998@gmail.com" TargetMode="External" /><Relationship Type="http://schemas.openxmlformats.org/officeDocument/2006/relationships/hyperlink" Id="rId10" Target="tel:+44-7769-504-56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2026-10-19T17:17:25Z</dcterms:created>
  <dcterms:modified xsi:type="dcterms:W3CDTF">2026-10-19T17:17:25Z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