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Arial" w:hAnsi="Arial"/>
          <w:b/>
          <w:color w:val="7C3AED"/>
          <w:sz w:val="60"/>
        </w:rPr>
        <w:t>AssessFlow</w:t>
      </w:r>
    </w:p>
    <w:p>
      <w:pPr>
        <w:spacing w:before="80" w:after="40"/>
        <w:jc w:val="center"/>
      </w:pPr>
      <w:r>
        <w:rPr>
          <w:rFonts w:ascii="Arial" w:hAnsi="Arial"/>
          <w:b/>
          <w:color w:val="111827"/>
          <w:sz w:val="46"/>
        </w:rPr>
        <w:t>Screen Requirements Specification</w:t>
      </w:r>
    </w:p>
    <w:p>
      <w:pPr>
        <w:jc w:val="center"/>
      </w:pPr>
      <w:r>
        <w:rPr>
          <w:rFonts w:ascii="Arial" w:hAnsi="Arial"/>
          <w:color w:val="6B7280"/>
          <w:sz w:val="25"/>
        </w:rPr>
        <w:t>Functional UI Requirements for the AssessFlow Employee Assessment Module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Document Code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AF-SRS-001</w:t>
            </w:r>
          </w:p>
        </w:tc>
      </w:tr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1.0 Draft</w:t>
            </w:r>
          </w:p>
        </w:tc>
      </w:tr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Prepared Date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 August 2026</w:t>
            </w:r>
          </w:p>
        </w:tc>
      </w:tr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Language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English</w:t>
            </w:r>
          </w:p>
        </w:tc>
      </w:tr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Planning and Stakeholder Review</w:t>
            </w:r>
          </w:p>
        </w:tc>
      </w:tr>
    </w:tbl>
    <w:p>
      <w:pPr>
        <w:jc w:val="center"/>
      </w:pPr>
      <w:r>
        <w:rPr>
          <w:rFonts w:ascii="Arial" w:hAnsi="Arial"/>
          <w:b/>
          <w:color w:val="2563EB"/>
          <w:sz w:val="20"/>
        </w:rPr>
        <w:t>MVP: Human-judgment results; future-ready optional scoring architecture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9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Name / Team</w:t>
            </w:r>
          </w:p>
        </w:tc>
        <w:tc>
          <w:tcPr>
            <w:tcW w:type="dxa" w:w="47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14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Document Owner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Product / UI-UX / Business Analysis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Maintain screen requirements and interaction rules</w:t>
            </w:r>
          </w:p>
        </w:tc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Draft</w:t>
            </w:r>
          </w:p>
        </w:tc>
      </w:tr>
      <w:tr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HR / Talent Process Owner</w:t>
            </w:r>
          </w:p>
        </w:tc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To be assigned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Validate process usability and field visibility</w:t>
            </w:r>
          </w:p>
        </w:tc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Technical Owner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To be assigned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Validate API/entity mapping</w:t>
            </w:r>
          </w:p>
        </w:tc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  <w:tr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Security Owner</w:t>
            </w:r>
          </w:p>
        </w:tc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To be assigned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Validate sensitive data access and audit UX</w:t>
            </w:r>
          </w:p>
        </w:tc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</w:tbl>
    <w:p>
      <w:pPr>
        <w:spacing w:after="2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1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50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  <w:tc>
          <w:tcPr>
            <w:tcW w:type="dxa" w:w="21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Author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1.0 Draft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10 August 2026</w:t>
            </w:r>
          </w:p>
        </w:tc>
        <w:tc>
          <w:tcPr>
            <w:tcW w:type="dxa" w:w="50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Initial planning baseline for the AssessFlow employee assessment module, including MVP decisions and future-ready scoring design.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OpenAI / Project Team</w:t>
            </w:r>
          </w:p>
        </w:tc>
      </w:tr>
    </w:tbl>
    <w:p>
      <w:pPr>
        <w:spacing w:after="20"/>
      </w:pPr>
    </w:p>
    <w:p>
      <w:pPr>
        <w:pStyle w:val="Heading1"/>
      </w:pPr>
      <w:r>
        <w:t>Contents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Global Product and UX Direction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Global Components and Behaviors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Navigation Map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Screen Inventory and Release Priority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5. </w:t>
      </w:r>
      <w:r>
        <w:rPr>
          <w:rFonts w:ascii="Arial" w:hAnsi="Arial"/>
          <w:sz w:val="18"/>
        </w:rPr>
        <w:t>Dashboard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6. </w:t>
      </w:r>
      <w:r>
        <w:rPr>
          <w:rFonts w:ascii="Arial" w:hAnsi="Arial"/>
          <w:sz w:val="18"/>
        </w:rPr>
        <w:t>Assessment Request List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7. </w:t>
      </w:r>
      <w:r>
        <w:rPr>
          <w:rFonts w:ascii="Arial" w:hAnsi="Arial"/>
          <w:sz w:val="18"/>
        </w:rPr>
        <w:t>Create / Edit Assessment Request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8. </w:t>
      </w:r>
      <w:r>
        <w:rPr>
          <w:rFonts w:ascii="Arial" w:hAnsi="Arial"/>
          <w:sz w:val="18"/>
        </w:rPr>
        <w:t>Assessment Case Details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9. </w:t>
      </w:r>
      <w:r>
        <w:rPr>
          <w:rFonts w:ascii="Arial" w:hAnsi="Arial"/>
          <w:sz w:val="18"/>
        </w:rPr>
        <w:t>Eligibility Review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10. </w:t>
      </w:r>
      <w:r>
        <w:rPr>
          <w:rFonts w:ascii="Arial" w:hAnsi="Arial"/>
          <w:sz w:val="18"/>
        </w:rPr>
        <w:t>Assessment Planning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11. </w:t>
      </w:r>
      <w:r>
        <w:rPr>
          <w:rFonts w:ascii="Arial" w:hAnsi="Arial"/>
          <w:sz w:val="18"/>
        </w:rPr>
        <w:t>Schedule / Manage Assessment Events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12. </w:t>
      </w:r>
      <w:r>
        <w:rPr>
          <w:rFonts w:ascii="Arial" w:hAnsi="Arial"/>
          <w:sz w:val="18"/>
        </w:rPr>
        <w:t>Assessment Execution &amp; Evidence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13. </w:t>
      </w:r>
      <w:r>
        <w:rPr>
          <w:rFonts w:ascii="Arial" w:hAnsi="Arial"/>
          <w:sz w:val="18"/>
        </w:rPr>
        <w:t>Result Finalization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14. </w:t>
      </w:r>
      <w:r>
        <w:rPr>
          <w:rFonts w:ascii="Arial" w:hAnsi="Arial"/>
          <w:sz w:val="18"/>
        </w:rPr>
        <w:t>Recommendation &amp; Approval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15. </w:t>
      </w:r>
      <w:r>
        <w:rPr>
          <w:rFonts w:ascii="Arial" w:hAnsi="Arial"/>
          <w:sz w:val="18"/>
        </w:rPr>
        <w:t>Development Plan &amp; Reassessment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16. </w:t>
      </w:r>
      <w:r>
        <w:rPr>
          <w:rFonts w:ascii="Arial" w:hAnsi="Arial"/>
          <w:sz w:val="18"/>
        </w:rPr>
        <w:t>Reports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17. </w:t>
      </w:r>
      <w:r>
        <w:rPr>
          <w:rFonts w:ascii="Arial" w:hAnsi="Arial"/>
          <w:sz w:val="18"/>
        </w:rPr>
        <w:t>Administration &amp; Configuration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18. </w:t>
      </w:r>
      <w:r>
        <w:rPr>
          <w:rFonts w:ascii="Arial" w:hAnsi="Arial"/>
          <w:sz w:val="18"/>
        </w:rPr>
        <w:t>Permissions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19. </w:t>
      </w:r>
      <w:r>
        <w:rPr>
          <w:rFonts w:ascii="Arial" w:hAnsi="Arial"/>
          <w:sz w:val="18"/>
        </w:rPr>
        <w:t>Common Validation and Error States</w:t>
      </w:r>
    </w:p>
    <w:p>
      <w:pPr>
        <w:pStyle w:val="Heading1"/>
      </w:pPr>
      <w:r>
        <w:t>1. Global Product and UX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88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1368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Direction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Product</w:t>
            </w:r>
          </w:p>
        </w:tc>
        <w:tc>
          <w:tcPr>
            <w:tcW w:type="dxa" w:w="136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AssessFlow - internal employee assessment module.</w:t>
            </w:r>
          </w:p>
        </w:tc>
      </w:tr>
      <w:tr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Language</w:t>
            </w:r>
          </w:p>
        </w:tc>
        <w:tc>
          <w:tcPr>
            <w:tcW w:type="dxa" w:w="136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English for initial release; content architecture should allow localization later.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Primary Use</w:t>
            </w:r>
          </w:p>
        </w:tc>
        <w:tc>
          <w:tcPr>
            <w:tcW w:type="dxa" w:w="136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Desktop-first for HR, managers, assessors, and approvers; responsive approval/task viewing.</w:t>
            </w:r>
          </w:p>
        </w:tc>
      </w:tr>
      <w:tr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Primary Color</w:t>
            </w:r>
          </w:p>
        </w:tc>
        <w:tc>
          <w:tcPr>
            <w:tcW w:type="dxa" w:w="136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#7C3AED; semantic status colors always include text labels.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Navigation</w:t>
            </w:r>
          </w:p>
        </w:tc>
        <w:tc>
          <w:tcPr>
            <w:tcW w:type="dxa" w:w="136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Collapsible sidebar, top header, breadcrumbs, global search, My Tasks, notifications, user menu.</w:t>
            </w:r>
          </w:p>
        </w:tc>
      </w:tr>
      <w:tr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Page Pattern</w:t>
            </w:r>
          </w:p>
        </w:tc>
        <w:tc>
          <w:tcPr>
            <w:tcW w:type="dxa" w:w="136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Title + case context + status, actions, metrics when useful, filters, main content, activity/audit timeline.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Accessibility</w:t>
            </w:r>
          </w:p>
        </w:tc>
        <w:tc>
          <w:tcPr>
            <w:tcW w:type="dxa" w:w="136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WCAG 2.1 AA target; keyboard navigation, visible focus, labels, accessible tables; no color-only meaning.</w:t>
            </w:r>
          </w:p>
        </w:tc>
      </w:tr>
      <w:tr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Security UX</w:t>
            </w:r>
          </w:p>
        </w:tc>
        <w:tc>
          <w:tcPr>
            <w:tcW w:type="dxa" w:w="136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Evidence, sensitive notes, results, recommendations, and exports are permission-aware and audited.</w:t>
            </w:r>
          </w:p>
        </w:tc>
      </w:tr>
    </w:tbl>
    <w:p>
      <w:pPr>
        <w:spacing w:after="20"/>
      </w:pPr>
    </w:p>
    <w:p>
      <w:pPr>
        <w:pStyle w:val="Heading1"/>
      </w:pPr>
      <w:r>
        <w:t>2. Global Components and Behaviors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31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132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Requirements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Data Table</w:t>
            </w:r>
          </w:p>
        </w:tc>
        <w:tc>
          <w:tcPr>
            <w:tcW w:type="dxa" w:w="132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Server-side pagination where needed, sortable columns, column visibility, export permission, clear empty/error states.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Filter Bar</w:t>
            </w:r>
          </w:p>
        </w:tc>
        <w:tc>
          <w:tcPr>
            <w:tcW w:type="dxa" w:w="132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Search, status, reason, department, manager, target level/role, owner, method, result, recommendation, date range.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Status Badge</w:t>
            </w:r>
          </w:p>
        </w:tc>
        <w:tc>
          <w:tcPr>
            <w:tcW w:type="dxa" w:w="132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Text + semantic color; shared catalog across lists, details, tasks, reports, notifications.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Stepper</w:t>
            </w:r>
          </w:p>
        </w:tc>
        <w:tc>
          <w:tcPr>
            <w:tcW w:type="dxa" w:w="132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Shows Request -&gt; Eligibility -&gt; Planning -&gt; Assessment -&gt; Result -&gt; Decision -&gt; Follow-up, with blocked/complete states.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Timeline</w:t>
            </w:r>
          </w:p>
        </w:tc>
        <w:tc>
          <w:tcPr>
            <w:tcW w:type="dxa" w:w="132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Chronological workflow events with actor, timestamp, action, note, and related entity.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Task Panel</w:t>
            </w:r>
          </w:p>
        </w:tc>
        <w:tc>
          <w:tcPr>
            <w:tcW w:type="dxa" w:w="132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Current owner, action, due date, priority, SLA state, direct action link.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Approval Timeline</w:t>
            </w:r>
          </w:p>
        </w:tc>
        <w:tc>
          <w:tcPr>
            <w:tcW w:type="dxa" w:w="132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Steps, role/user, state, comments, dates, current pending step.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Attachment Uploader</w:t>
            </w:r>
          </w:p>
        </w:tc>
        <w:tc>
          <w:tcPr>
            <w:tcW w:type="dxa" w:w="132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Private upload, validation, progress, classification, preview/download by permission.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Unsaved Changes</w:t>
            </w:r>
          </w:p>
        </w:tc>
        <w:tc>
          <w:tcPr>
            <w:tcW w:type="dxa" w:w="132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Warn before leaving changed long forms; Save Draft for request, plan, result, recommendation.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Sensitive Transition Modal</w:t>
            </w:r>
          </w:p>
        </w:tc>
        <w:tc>
          <w:tcPr>
            <w:tcW w:type="dxa" w:w="132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Shows exact impact and requires reason for cancel, reject, override, reopen, or request changes.</w:t>
            </w:r>
          </w:p>
        </w:tc>
      </w:tr>
    </w:tbl>
    <w:p>
      <w:pPr>
        <w:spacing w:after="20"/>
      </w:pPr>
    </w:p>
    <w:p>
      <w:pPr>
        <w:pStyle w:val="Heading1"/>
      </w:pPr>
      <w:r>
        <w:t>3. Navigation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31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Navigation Group</w:t>
            </w:r>
          </w:p>
        </w:tc>
        <w:tc>
          <w:tcPr>
            <w:tcW w:type="dxa" w:w="132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Screens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Home</w:t>
            </w:r>
          </w:p>
        </w:tc>
        <w:tc>
          <w:tcPr>
            <w:tcW w:type="dxa" w:w="132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Dashboard; My Tasks; Notifications.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Assessments</w:t>
            </w:r>
          </w:p>
        </w:tc>
        <w:tc>
          <w:tcPr>
            <w:tcW w:type="dxa" w:w="132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Requests; Assessment Cases; Eligibility Queue; Assessment Calendar; Result Queue; Approval Inbox.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Employees</w:t>
            </w:r>
          </w:p>
        </w:tc>
        <w:tc>
          <w:tcPr>
            <w:tcW w:type="dxa" w:w="132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Employee Assessment History; Employee Profile Summary (read-only reference).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Development</w:t>
            </w:r>
          </w:p>
        </w:tc>
        <w:tc>
          <w:tcPr>
            <w:tcW w:type="dxa" w:w="132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Development Plans; Reassessment Queue.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Insights</w:t>
            </w:r>
          </w:p>
        </w:tc>
        <w:tc>
          <w:tcPr>
            <w:tcW w:type="dxa" w:w="132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Operational Reports; Assessment Analytics.</w:t>
            </w:r>
          </w:p>
        </w:tc>
      </w:tr>
      <w:tr>
        <w:tc>
          <w:tcPr>
            <w:tcW w:type="dxa" w:w="33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Administration</w:t>
            </w:r>
          </w:p>
        </w:tc>
        <w:tc>
          <w:tcPr>
            <w:tcW w:type="dxa" w:w="132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Users/Roles; Assessment Reasons; Eligibility Rules; Level/Complexity Rules; Method Templates; Recommendation Rules; Workflow/Approval Configuration; Audit Logs; Scoring Profiles (future/feature flagged).</w:t>
            </w:r>
          </w:p>
        </w:tc>
      </w:tr>
    </w:tbl>
    <w:p>
      <w:pPr>
        <w:spacing w:after="20"/>
      </w:pPr>
    </w:p>
    <w:p>
      <w:pPr>
        <w:pStyle w:val="Heading1"/>
      </w:pPr>
      <w:r>
        <w:t>4. Screen Inventory and Release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60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288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Release</w:t>
            </w:r>
          </w:p>
        </w:tc>
        <w:tc>
          <w:tcPr>
            <w:tcW w:type="dxa" w:w="763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Primary Audience</w:t>
            </w:r>
          </w:p>
        </w:tc>
      </w:tr>
      <w:tr>
        <w:tc>
          <w:tcPr>
            <w:tcW w:type="dxa" w:w="60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Dashboard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All authorized users</w:t>
            </w:r>
          </w:p>
        </w:tc>
      </w:tr>
      <w:tr>
        <w:tc>
          <w:tcPr>
            <w:tcW w:type="dxa" w:w="60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My Tasks / Notifications</w:t>
            </w:r>
          </w:p>
        </w:tc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All users</w:t>
            </w:r>
          </w:p>
        </w:tc>
      </w:tr>
      <w:tr>
        <w:tc>
          <w:tcPr>
            <w:tcW w:type="dxa" w:w="60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Request List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Managers / HR</w:t>
            </w:r>
          </w:p>
        </w:tc>
      </w:tr>
      <w:tr>
        <w:tc>
          <w:tcPr>
            <w:tcW w:type="dxa" w:w="60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Create / Edit Assessment Request</w:t>
            </w:r>
          </w:p>
        </w:tc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Technical Manager / HR</w:t>
            </w:r>
          </w:p>
        </w:tc>
      </w:tr>
      <w:tr>
        <w:tc>
          <w:tcPr>
            <w:tcW w:type="dxa" w:w="60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Case Details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Authorized case participants</w:t>
            </w:r>
          </w:p>
        </w:tc>
      </w:tr>
      <w:tr>
        <w:tc>
          <w:tcPr>
            <w:tcW w:type="dxa" w:w="60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Eligibility Review</w:t>
            </w:r>
          </w:p>
        </w:tc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HR / Talent</w:t>
            </w:r>
          </w:p>
        </w:tc>
      </w:tr>
      <w:tr>
        <w:tc>
          <w:tcPr>
            <w:tcW w:type="dxa" w:w="60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Planning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Coordinator / HR</w:t>
            </w:r>
          </w:p>
        </w:tc>
      </w:tr>
      <w:tr>
        <w:tc>
          <w:tcPr>
            <w:tcW w:type="dxa" w:w="60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Calendar / Event Management</w:t>
            </w:r>
          </w:p>
        </w:tc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Coordinator / Assessors</w:t>
            </w:r>
          </w:p>
        </w:tc>
      </w:tr>
      <w:tr>
        <w:tc>
          <w:tcPr>
            <w:tcW w:type="dxa" w:w="60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Execution / Evidence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Assessors</w:t>
            </w:r>
          </w:p>
        </w:tc>
      </w:tr>
      <w:tr>
        <w:tc>
          <w:tcPr>
            <w:tcW w:type="dxa" w:w="60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Result Finalization</w:t>
            </w:r>
          </w:p>
        </w:tc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Lead Assessor / Panel</w:t>
            </w:r>
          </w:p>
        </w:tc>
      </w:tr>
      <w:tr>
        <w:tc>
          <w:tcPr>
            <w:tcW w:type="dxa" w:w="60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Recommendation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HR / Business Owner</w:t>
            </w:r>
          </w:p>
        </w:tc>
      </w:tr>
      <w:tr>
        <w:tc>
          <w:tcPr>
            <w:tcW w:type="dxa" w:w="60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Approval Inbox</w:t>
            </w:r>
          </w:p>
        </w:tc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Approvers</w:t>
            </w:r>
          </w:p>
        </w:tc>
      </w:tr>
      <w:tr>
        <w:tc>
          <w:tcPr>
            <w:tcW w:type="dxa" w:w="60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Development Plan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Manager / HR / Action Owners</w:t>
            </w:r>
          </w:p>
        </w:tc>
      </w:tr>
      <w:tr>
        <w:tc>
          <w:tcPr>
            <w:tcW w:type="dxa" w:w="60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Reassessment Queue</w:t>
            </w:r>
          </w:p>
        </w:tc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</w:t>
            </w:r>
          </w:p>
        </w:tc>
        <w:tc>
          <w:tcPr>
            <w:tcW w:type="dxa" w:w="763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HR / Assessment Coordinator</w:t>
            </w:r>
          </w:p>
        </w:tc>
      </w:tr>
      <w:tr>
        <w:tc>
          <w:tcPr>
            <w:tcW w:type="dxa" w:w="60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Reports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 baseline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HR / Leadership</w:t>
            </w:r>
          </w:p>
        </w:tc>
      </w:tr>
      <w:tr>
        <w:tc>
          <w:tcPr>
            <w:tcW w:type="dxa" w:w="60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Administration / Configuration</w:t>
            </w:r>
          </w:p>
        </w:tc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 baseline</w:t>
            </w:r>
          </w:p>
        </w:tc>
        <w:tc>
          <w:tcPr>
            <w:tcW w:type="dxa" w:w="763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Administrators / Governance</w:t>
            </w:r>
          </w:p>
        </w:tc>
      </w:tr>
      <w:tr>
        <w:tc>
          <w:tcPr>
            <w:tcW w:type="dxa" w:w="60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Scoring Profile Builder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Phase 2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Governance</w:t>
            </w:r>
          </w:p>
        </w:tc>
      </w:tr>
      <w:tr>
        <w:tc>
          <w:tcPr>
            <w:tcW w:type="dxa" w:w="60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Calibration Workspace</w:t>
            </w:r>
          </w:p>
        </w:tc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Phase 2</w:t>
            </w:r>
          </w:p>
        </w:tc>
        <w:tc>
          <w:tcPr>
            <w:tcW w:type="dxa" w:w="763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Panel / Governance</w:t>
            </w:r>
          </w:p>
        </w:tc>
      </w:tr>
    </w:tbl>
    <w:p>
      <w:pPr>
        <w:spacing w:after="20"/>
      </w:pPr>
    </w:p>
    <w:p>
      <w:pPr>
        <w:pStyle w:val="Heading1"/>
      </w:pPr>
      <w:r>
        <w:t>5. Dashboard</w:t>
      </w:r>
    </w:p>
    <w:p>
      <w:r>
        <w:t>Purpose: Provide a role-aware overview and direct users to urgent assessment work.</w:t>
      </w:r>
    </w:p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Metric cards: Active Cases, Pending Eligibility, Scheduled This Week, Pending Results, Pending Approvals, Development Overdue, Reassessments Due.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Charts: Cases by reason, result distribution, method mix, time-to-complete, department/target-level breakdown.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My Tasks, upcoming assessment events, overdue alerts, recent decisions subject to permission.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Open filtered list from every metric.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Scope by organization/department/manager where permitted.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No score metrics in MVP unless scoring feature is enabled.</w:t>
      </w:r>
    </w:p>
    <w:p>
      <w:pPr>
        <w:pStyle w:val="Heading1"/>
      </w:pPr>
      <w:r>
        <w:t>6. Assessment Request List</w:t>
      </w:r>
    </w:p>
    <w:p>
      <w:r>
        <w:t>Purpose: Track assessment requests and active cases from request through closure.</w:t>
      </w:r>
    </w:p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Columns: Case Code, Employee, Department, Current Role, Target Role, Reason, Requester, Current Owner, Stage, Status, Requested Date, Age.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Summary counts: Draft, Pending Eligibility, Planning, Scheduled/In Progress, Pending Decision, Development/Reassessment, Closed.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Create Request.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Open details.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Edit/submit Draft.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Cancel where permitted.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Export by permission.</w:t>
      </w:r>
    </w:p>
    <w:p>
      <w:pPr>
        <w:pStyle w:val="Heading1"/>
      </w:pPr>
      <w:r>
        <w:t>7. Create / Edit Assessment Request</w:t>
      </w:r>
    </w:p>
    <w:p>
      <w:r>
        <w:t>Purpose: Capture the business need and target role context.</w:t>
      </w:r>
    </w:p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Sections: Employee, Current Role Snapshot, Assessment Reason, Target Role/Level, Business Justification, Priority/Target Date, Review.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Required: Employee, Reason, Target Role, Requester, Justification. Target Level required when role model supports levels.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Show duplicate active-case warning.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Save Draft.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Submit for Eligibility.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Cancel Draft.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374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2016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1080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37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Employee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0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Select from employee master; show current org/role snapshot.</w:t>
            </w:r>
          </w:p>
        </w:tc>
      </w:tr>
      <w:tr>
        <w:tc>
          <w:tcPr>
            <w:tcW w:type="dxa" w:w="374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Reason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0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Internal Mobility / Promotion / Role Realignment.</w:t>
            </w:r>
          </w:p>
        </w:tc>
      </w:tr>
      <w:tr>
        <w:tc>
          <w:tcPr>
            <w:tcW w:type="dxa" w:w="37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Target Role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0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Position master or controlled target role.</w:t>
            </w:r>
          </w:p>
        </w:tc>
      </w:tr>
      <w:tr>
        <w:tc>
          <w:tcPr>
            <w:tcW w:type="dxa" w:w="374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Target Level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Conditional</w:t>
            </w:r>
          </w:p>
        </w:tc>
        <w:tc>
          <w:tcPr>
            <w:tcW w:type="dxa" w:w="10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Required when level architecture exists.</w:t>
            </w:r>
          </w:p>
        </w:tc>
      </w:tr>
      <w:tr>
        <w:tc>
          <w:tcPr>
            <w:tcW w:type="dxa" w:w="37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Justification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0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Business context; not assessor evidence.</w:t>
            </w:r>
          </w:p>
        </w:tc>
      </w:tr>
      <w:tr>
        <w:tc>
          <w:tcPr>
            <w:tcW w:type="dxa" w:w="374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Requested Completion Date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0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Target/SLA context.</w:t>
            </w:r>
          </w:p>
        </w:tc>
      </w:tr>
      <w:tr>
        <w:tc>
          <w:tcPr>
            <w:tcW w:type="dxa" w:w="37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Priority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0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Configured values.</w:t>
            </w:r>
          </w:p>
        </w:tc>
      </w:tr>
    </w:tbl>
    <w:p>
      <w:pPr>
        <w:spacing w:after="20"/>
      </w:pPr>
    </w:p>
    <w:p>
      <w:pPr>
        <w:pStyle w:val="Heading1"/>
      </w:pPr>
      <w:r>
        <w:t>8. Assessment Case Details</w:t>
      </w:r>
    </w:p>
    <w:p>
      <w:r>
        <w:t>Purpose: Single source of truth for the full assessment case.</w:t>
      </w:r>
    </w:p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Header: Case Code, Employee, Reason, Target Role/Level, Stage, Status, current owner, age.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Tabs: Overview, Eligibility, Plan &amp; Events, Evidence, Result, Recommendation &amp; Approval, Development, Activity/Audit.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Stepper highlights current gate and blocked conditions.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Context-sensitive primary action based on current task.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Download authorized attachments.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Reopen/revise only with explicit permission.</w:t>
      </w:r>
    </w:p>
    <w:p>
      <w:pPr>
        <w:pStyle w:val="Heading1"/>
      </w:pPr>
      <w:r>
        <w:t>9. Eligibility Review</w:t>
      </w:r>
    </w:p>
    <w:p>
      <w:r>
        <w:t>Purpose: Decide whether the employee may proceed to assessment.</w:t>
      </w:r>
    </w:p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Criteria table: Criterion, Policy Requirement, Source Value, Result (Met/Not Met/NA/Not Checked), Blocking, Evidence Note.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Decision area: Eligible / Not Eligible, reason, reviewer, decision date.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Override area visible only to permitted roles.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Start Review.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Save Draft.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Mark Eligible.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Mark Not Eligible.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Request/Approve/Reject Override where configured.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50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Example Criterion</w:t>
            </w:r>
          </w:p>
        </w:tc>
        <w:tc>
          <w:tcPr>
            <w:tcW w:type="dxa" w:w="302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Blocking?</w:t>
            </w:r>
          </w:p>
        </w:tc>
        <w:tc>
          <w:tcPr>
            <w:tcW w:type="dxa" w:w="8496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Policy Source</w:t>
            </w:r>
          </w:p>
        </w:tc>
      </w:tr>
      <w:tr>
        <w:tc>
          <w:tcPr>
            <w:tcW w:type="dxa" w:w="50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Minimum time in current role</w:t>
            </w:r>
          </w:p>
        </w:tc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Configurable</w:t>
            </w:r>
          </w:p>
        </w:tc>
        <w:tc>
          <w:tcPr>
            <w:tcW w:type="dxa" w:w="849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Company HR policy</w:t>
            </w:r>
          </w:p>
        </w:tc>
      </w:tr>
      <w:tr>
        <w:tc>
          <w:tcPr>
            <w:tcW w:type="dxa" w:w="50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Latest performance rating</w:t>
            </w:r>
          </w:p>
        </w:tc>
        <w:tc>
          <w:tcPr>
            <w:tcW w:type="dxa" w:w="302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Configurable</w:t>
            </w:r>
          </w:p>
        </w:tc>
        <w:tc>
          <w:tcPr>
            <w:tcW w:type="dxa" w:w="849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Performance policy / HRIS</w:t>
            </w:r>
          </w:p>
        </w:tc>
      </w:tr>
      <w:tr>
        <w:tc>
          <w:tcPr>
            <w:tcW w:type="dxa" w:w="50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Active PIP</w:t>
            </w:r>
          </w:p>
        </w:tc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Typically blocking</w:t>
            </w:r>
          </w:p>
        </w:tc>
        <w:tc>
          <w:tcPr>
            <w:tcW w:type="dxa" w:w="849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HR policy</w:t>
            </w:r>
          </w:p>
        </w:tc>
      </w:tr>
      <w:tr>
        <w:tc>
          <w:tcPr>
            <w:tcW w:type="dxa" w:w="50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Active disciplinary action</w:t>
            </w:r>
          </w:p>
        </w:tc>
        <w:tc>
          <w:tcPr>
            <w:tcW w:type="dxa" w:w="302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Configurable</w:t>
            </w:r>
          </w:p>
        </w:tc>
        <w:tc>
          <w:tcPr>
            <w:tcW w:type="dxa" w:w="849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Employee relations policy</w:t>
            </w:r>
          </w:p>
        </w:tc>
      </w:tr>
      <w:tr>
        <w:tc>
          <w:tcPr>
            <w:tcW w:type="dxa" w:w="50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Required qualification / experience</w:t>
            </w:r>
          </w:p>
        </w:tc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Role dependent</w:t>
            </w:r>
          </w:p>
        </w:tc>
        <w:tc>
          <w:tcPr>
            <w:tcW w:type="dxa" w:w="849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Job/role requirements</w:t>
            </w:r>
          </w:p>
        </w:tc>
      </w:tr>
      <w:tr>
        <w:tc>
          <w:tcPr>
            <w:tcW w:type="dxa" w:w="50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Mandatory training</w:t>
            </w:r>
          </w:p>
        </w:tc>
        <w:tc>
          <w:tcPr>
            <w:tcW w:type="dxa" w:w="302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Role dependent</w:t>
            </w:r>
          </w:p>
        </w:tc>
        <w:tc>
          <w:tcPr>
            <w:tcW w:type="dxa" w:w="849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Learning/compliance policy</w:t>
            </w:r>
          </w:p>
        </w:tc>
      </w:tr>
      <w:tr>
        <w:tc>
          <w:tcPr>
            <w:tcW w:type="dxa" w:w="50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Target position approved</w:t>
            </w:r>
          </w:p>
        </w:tc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Typically blocking</w:t>
            </w:r>
          </w:p>
        </w:tc>
        <w:tc>
          <w:tcPr>
            <w:tcW w:type="dxa" w:w="849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Organization/workforce governance</w:t>
            </w:r>
          </w:p>
        </w:tc>
      </w:tr>
    </w:tbl>
    <w:p>
      <w:pPr>
        <w:spacing w:after="20"/>
      </w:pPr>
    </w:p>
    <w:p>
      <w:pPr>
        <w:pStyle w:val="Heading1"/>
      </w:pPr>
      <w:r>
        <w:t>10. Assessment Planning</w:t>
      </w:r>
    </w:p>
    <w:p>
      <w:r>
        <w:t>Purpose: Choose job-relevant methods based on target level, complexity, and reason.</w:t>
      </w:r>
    </w:p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Display rule recommendation and explanation: e.g., CBI; CBI + Case; CBI + Case + Roleplay.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Method cards include required flag, template, planned duration, instructions, assessor requirement.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Plan-level fields: complexity band, lead assessor, panel, target completion date, deviation reason.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Accept Recommended Plan.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Add/remove method if permission allows.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Record deviation.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Finalize Plan.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Proceed to Schedule.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57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Target Level / Complexity</w:t>
            </w:r>
          </w:p>
        </w:tc>
        <w:tc>
          <w:tcPr>
            <w:tcW w:type="dxa" w:w="1080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Typical Methods</w:t>
            </w:r>
          </w:p>
        </w:tc>
      </w:tr>
      <w:tr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Junior / Simple IC</w:t>
            </w:r>
          </w:p>
        </w:tc>
        <w:tc>
          <w:tcPr>
            <w:tcW w:type="dxa" w:w="10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Structured CBI</w:t>
            </w:r>
          </w:p>
        </w:tc>
      </w:tr>
      <w:tr>
        <w:tc>
          <w:tcPr>
            <w:tcW w:type="dxa" w:w="57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Experienced IC / Specialist</w:t>
            </w:r>
          </w:p>
        </w:tc>
        <w:tc>
          <w:tcPr>
            <w:tcW w:type="dxa" w:w="10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CBI + Case / Work Sample</w:t>
            </w:r>
          </w:p>
        </w:tc>
      </w:tr>
      <w:tr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Senior / Lead</w:t>
            </w:r>
          </w:p>
        </w:tc>
        <w:tc>
          <w:tcPr>
            <w:tcW w:type="dxa" w:w="10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CBI + Case; Roleplay optional</w:t>
            </w:r>
          </w:p>
        </w:tc>
      </w:tr>
      <w:tr>
        <w:tc>
          <w:tcPr>
            <w:tcW w:type="dxa" w:w="57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Supervisor / People Manager</w:t>
            </w:r>
          </w:p>
        </w:tc>
        <w:tc>
          <w:tcPr>
            <w:tcW w:type="dxa" w:w="10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CBI + Case + Roleplay</w:t>
            </w:r>
          </w:p>
        </w:tc>
      </w:tr>
      <w:tr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Senior Manager / Critical Role</w:t>
            </w:r>
          </w:p>
        </w:tc>
        <w:tc>
          <w:tcPr>
            <w:tcW w:type="dxa" w:w="10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Full multi-method panel process</w:t>
            </w:r>
          </w:p>
        </w:tc>
      </w:tr>
    </w:tbl>
    <w:p>
      <w:pPr>
        <w:spacing w:after="20"/>
      </w:pPr>
    </w:p>
    <w:p>
      <w:pPr>
        <w:pStyle w:val="Heading1"/>
      </w:pPr>
      <w:r>
        <w:t>11. Schedule / Manage Assessment Events</w:t>
      </w:r>
    </w:p>
    <w:p>
      <w:r>
        <w:t>Purpose: Schedule each required method and manage operational changes.</w:t>
      </w:r>
    </w:p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Calendar/list view with method, employee, assessor(s), start/end, location/link, event status.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Event form: date/time, timezone, location/link, assessors, participant, notes, invitation status.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Schedule.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Reschedule with reason.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Cancel Event.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Mark No-show.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Open Assessment.</w:t>
      </w:r>
    </w:p>
    <w:p>
      <w:pPr>
        <w:pStyle w:val="Heading1"/>
      </w:pPr>
      <w:r>
        <w:t>12. Assessment Execution &amp; Evidence</w:t>
      </w:r>
    </w:p>
    <w:p>
      <w:r>
        <w:t>Purpose: Allow assessors to capture structured evidence independently.</w:t>
      </w:r>
    </w:p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Method instructions/template, employee/target role context, evidence fields, strengths, gaps, attachments.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If future scoring is disabled, no numeric score input is shown.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If scoring is enabled, component scoring appears according to the active scoring profile without changing the base evidence form.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Save Draft Evidence.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Submit Assessor Input.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Complete Event when required evidence is submitted.</w:t>
      </w:r>
    </w:p>
    <w:p>
      <w:pPr>
        <w:pStyle w:val="Heading1"/>
      </w:pPr>
      <w:r>
        <w:t>13. Result Finalization</w:t>
      </w:r>
    </w:p>
    <w:p>
      <w:r>
        <w:t>Purpose: Finalize the readiness result after required assessment events are complete.</w:t>
      </w:r>
    </w:p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Required result: Ready Now / Ready with Development / Not Ready / Incomplete.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Evidence Summary, Strengths, Gaps, Development Focus.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Overall Score field hidden or read-only/optional unless scoring feature is enabled.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Save Draft.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Finalize Result.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Request missing assessor input.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Authorized Reopen after finalization.</w:t>
      </w:r>
    </w:p>
    <w:p>
      <w:pPr>
        <w:pStyle w:val="Heading1"/>
      </w:pPr>
      <w:r>
        <w:t>14. Recommendation &amp; Approval</w:t>
      </w:r>
    </w:p>
    <w:p>
      <w:r>
        <w:t>Purpose: Translate the result into a business recommendation and approval decision.</w:t>
      </w:r>
    </w:p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Recommendation options dynamically depend on Assessment Reason.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Show Assessment Result prominently but as a separate read-only section.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Fields: Recommendation, rationale, development required, reassessment required/date, approval route preview.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Approval timeline shows each step and comments.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Submit Recommendation.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Approve.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Reject with reason.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Request Changes.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Resubmit.</w:t>
      </w:r>
    </w:p>
    <w:p>
      <w:pPr>
        <w:pStyle w:val="Heading1"/>
      </w:pPr>
      <w:r>
        <w:t>15. Development Plan &amp; Reassessment</w:t>
      </w:r>
    </w:p>
    <w:p>
      <w:r>
        <w:t>Purpose: Track corrective/development actions and future reassessment.</w:t>
      </w:r>
    </w:p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Development plan header: owner, target completion, status.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Actions table: Action, Owner, Due Date, Status, Evidence/Notes.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Reassessment card: required, target date, reason, source case, linked new case when created.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Add/Edit Action.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Mark In Progress/Completed.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Schedule Reassessment.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Create Reassessment Case.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Close Plan.</w:t>
      </w:r>
    </w:p>
    <w:p>
      <w:pPr>
        <w:pStyle w:val="Heading1"/>
      </w:pPr>
      <w:r>
        <w:t>16. Reports</w:t>
      </w:r>
    </w:p>
    <w:p>
      <w:r>
        <w:t>Purpose: Provide operational and governance reporting without relying on numeric scoring.</w:t>
      </w:r>
    </w:p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Filters: date, department, manager, reason, target role/level, method, result, recommendation, status, owner.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Baseline reports: pipeline/aging, eligibility outcomes, method mix, result distribution, recommendation outcomes, SLA, development/reassessment.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Future score analytics appear only when scoring is enabled and sufficiently governed.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View.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Export with permission.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Drill into authorized cases.</w:t>
      </w:r>
    </w:p>
    <w:p>
      <w:pPr>
        <w:pStyle w:val="Heading1"/>
      </w:pPr>
      <w:r>
        <w:t>17. Administration &amp; Configuration</w:t>
      </w:r>
    </w:p>
    <w:p>
      <w:r>
        <w:t>Purpose: Configure the process without code changes where safe.</w:t>
      </w:r>
    </w:p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Master data: assessment reasons, methods, result values, recommendation mappings, complexity bands, eligibility criteria, approval rules, templates.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Feature configuration: scoring_enabled default false; scoring profiles visible only when feature is enabled.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Effective dates/versioning for rules that affect in-flight or historical cases.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Create/Edit/Activate/Deactivate configuration.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Preview rule effects.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Publish new version.</w:t>
      </w:r>
    </w:p>
    <w:p>
      <w:pPr>
        <w:pStyle w:val="Heading1"/>
      </w:pPr>
      <w:r>
        <w:t>18.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57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Permission</w:t>
            </w:r>
          </w:p>
        </w:tc>
        <w:tc>
          <w:tcPr>
            <w:tcW w:type="dxa" w:w="1080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assessment.case.view/create/update/submit/cancel</w:t>
            </w:r>
          </w:p>
        </w:tc>
        <w:tc>
          <w:tcPr>
            <w:tcW w:type="dxa" w:w="10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Case access and request lifecycle.</w:t>
            </w:r>
          </w:p>
        </w:tc>
      </w:tr>
      <w:tr>
        <w:tc>
          <w:tcPr>
            <w:tcW w:type="dxa" w:w="57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assessment.eligibility.review/override</w:t>
            </w:r>
          </w:p>
        </w:tc>
        <w:tc>
          <w:tcPr>
            <w:tcW w:type="dxa" w:w="10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Eligibility decisions and controlled exceptions.</w:t>
            </w:r>
          </w:p>
        </w:tc>
      </w:tr>
      <w:tr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assessment.plan.manage</w:t>
            </w:r>
          </w:p>
        </w:tc>
        <w:tc>
          <w:tcPr>
            <w:tcW w:type="dxa" w:w="10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Plan methods, assessors, and schedule.</w:t>
            </w:r>
          </w:p>
        </w:tc>
      </w:tr>
      <w:tr>
        <w:tc>
          <w:tcPr>
            <w:tcW w:type="dxa" w:w="57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assessment.evidence.submit</w:t>
            </w:r>
          </w:p>
        </w:tc>
        <w:tc>
          <w:tcPr>
            <w:tcW w:type="dxa" w:w="10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Assessor evidence submission.</w:t>
            </w:r>
          </w:p>
        </w:tc>
      </w:tr>
      <w:tr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assessment.result.finalize/reopen</w:t>
            </w:r>
          </w:p>
        </w:tc>
        <w:tc>
          <w:tcPr>
            <w:tcW w:type="dxa" w:w="10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Finalize or controlled reopen of results.</w:t>
            </w:r>
          </w:p>
        </w:tc>
      </w:tr>
      <w:tr>
        <w:tc>
          <w:tcPr>
            <w:tcW w:type="dxa" w:w="57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assessment.recommendation.manage</w:t>
            </w:r>
          </w:p>
        </w:tc>
        <w:tc>
          <w:tcPr>
            <w:tcW w:type="dxa" w:w="10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Prepare and submit business recommendation.</w:t>
            </w:r>
          </w:p>
        </w:tc>
      </w:tr>
      <w:tr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assessment.approval.decide</w:t>
            </w:r>
          </w:p>
        </w:tc>
        <w:tc>
          <w:tcPr>
            <w:tcW w:type="dxa" w:w="10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Approve/reject/request changes.</w:t>
            </w:r>
          </w:p>
        </w:tc>
      </w:tr>
      <w:tr>
        <w:tc>
          <w:tcPr>
            <w:tcW w:type="dxa" w:w="57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assessment.development.manage</w:t>
            </w:r>
          </w:p>
        </w:tc>
        <w:tc>
          <w:tcPr>
            <w:tcW w:type="dxa" w:w="10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Manage development/reassessment.</w:t>
            </w:r>
          </w:p>
        </w:tc>
      </w:tr>
      <w:tr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assessment.report.view/export</w:t>
            </w:r>
          </w:p>
        </w:tc>
        <w:tc>
          <w:tcPr>
            <w:tcW w:type="dxa" w:w="10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Reporting and controlled export.</w:t>
            </w:r>
          </w:p>
        </w:tc>
      </w:tr>
      <w:tr>
        <w:tc>
          <w:tcPr>
            <w:tcW w:type="dxa" w:w="57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assessment.config.manage</w:t>
            </w:r>
          </w:p>
        </w:tc>
        <w:tc>
          <w:tcPr>
            <w:tcW w:type="dxa" w:w="10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Configuration.</w:t>
            </w:r>
          </w:p>
        </w:tc>
      </w:tr>
      <w:tr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assessment.scoring.manage</w:t>
            </w:r>
          </w:p>
        </w:tc>
        <w:tc>
          <w:tcPr>
            <w:tcW w:type="dxa" w:w="10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Future scoring configuration; disabled unless feature enabled.</w:t>
            </w:r>
          </w:p>
        </w:tc>
      </w:tr>
    </w:tbl>
    <w:p>
      <w:pPr>
        <w:spacing w:after="20"/>
      </w:pPr>
    </w:p>
    <w:p>
      <w:pPr>
        <w:pStyle w:val="Heading1"/>
      </w:pPr>
      <w:r>
        <w:t>19. Common Validation and Error States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Show exact blocking requirement when a transition cannot proceed.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 not rely on disabled buttons alone; server response explains missing eligibility, plan, evidence, approval, or permission.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Preserve form values after recoverable validation errors.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Conflict handling: if another user changes the case, show refreshed status and require deliberate retry/merge where applicable.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If scoring is disabled, score validation must never run and no hidden required score field may block submission.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Destructive transitions state downstream impact before confirmation.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B7280"/>
        <w:sz w:val="15"/>
      </w:rPr>
      <w:t>AF-SRS-001 | 1.0 Draft | Confidential - Planning Draft</w:t>
    </w:r>
  </w:p>
  <w:p>
    <w:pPr>
      <w:jc w:val="right"/>
    </w:pPr>
    <w:r>
      <w:rPr>
        <w:rFonts w:ascii="Arial" w:hAnsi="Arial"/>
        <w:color w:val="111827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B7280"/>
        <w:sz w:val="16"/>
      </w:rPr>
      <w:t>AssessFlow | Screen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5B21B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563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B21B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rial" w:hAnsi="Arial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6B7280"/>
      <w:sz w:val="16"/>
    </w:rPr>
  </w:style>
  <w:style w:type="paragraph" w:customStyle="1" w:styleId="Callout">
    <w:name w:val="Callout"/>
    <w:pPr>
      <w:spacing w:before="100" w:after="100"/>
      <w:ind w:left="173" w:right="173"/>
    </w:pPr>
    <w:rPr>
      <w:rFonts w:ascii="Arial" w:hAnsi="Arial"/>
      <w:b/>
      <w:color w:val="5B21B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