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F80F" w14:textId="5DA2DADC" w:rsidR="00DF22A8" w:rsidRPr="003A0E31" w:rsidRDefault="00DF22A8" w:rsidP="008B2770">
      <w:pPr>
        <w:jc w:val="both"/>
        <w:rPr>
          <w:rFonts w:asciiTheme="majorBidi" w:hAnsiTheme="majorBidi" w:cstheme="majorBidi"/>
          <w:b/>
          <w:bCs/>
        </w:rPr>
      </w:pPr>
      <w:r w:rsidRPr="003A0E31">
        <w:rPr>
          <w:rFonts w:asciiTheme="majorBidi" w:hAnsiTheme="majorBidi" w:cstheme="majorBidi"/>
          <w:b/>
          <w:bCs/>
        </w:rPr>
        <w:t>Enhancing User and Entity Behavior Analytics in SIEM Systems Using AI-Powered Anomaly Detection: A Data-Driven Simulation Approach</w:t>
      </w:r>
    </w:p>
    <w:p w14:paraId="382FFDF7"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Abstract:</w:t>
      </w:r>
    </w:p>
    <w:p w14:paraId="242EAE25" w14:textId="77777777" w:rsidR="00DF22A8"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The increasing sophistication of cyber threats has exposed the limitations of traditional signature-based detection mechanisms in Security Information and Event Management (SIEM) systems. User and Entity Behavior Analytics (UEBA) represents a critical evolution in SIEM by introducing behavior-based anomaly detection. However, legacy UEBA implementations often suffer from high false positive rates and lack the adaptability required to detect complex, evolving threats. This research proposes a novel AI-enhanced UEBA framework that integrates deep learning, graph neural networks (GNNs), and Transformer-based architectures to detect behavioral anomalies in a simulated enterprise environment. Using publicly available datasets such as the CERT Insider Threat Dataset, UNSW-NB15, and </w:t>
      </w:r>
      <w:proofErr w:type="spellStart"/>
      <w:r w:rsidRPr="008B2770">
        <w:rPr>
          <w:rFonts w:asciiTheme="majorBidi" w:hAnsiTheme="majorBidi" w:cstheme="majorBidi"/>
          <w:sz w:val="20"/>
          <w:szCs w:val="20"/>
        </w:rPr>
        <w:t>TON_IoT</w:t>
      </w:r>
      <w:proofErr w:type="spellEnd"/>
      <w:r w:rsidRPr="008B2770">
        <w:rPr>
          <w:rFonts w:asciiTheme="majorBidi" w:hAnsiTheme="majorBidi" w:cstheme="majorBidi"/>
          <w:sz w:val="20"/>
          <w:szCs w:val="20"/>
        </w:rPr>
        <w:t>, we simulate various user and entity behaviors and evaluate the performance of our proposed models. Our results demonstrate significant improvements in detection accuracy and contextual awareness compared to traditional methods. We also present an open-source pipeline that integrates with existing SIEM infrastructure via Kafka, Elasticsearch, and a modular ML inference layer. This work aims to bridge the gap between advanced AI research and practical, deployable cybersecurity tools, laying the groundwork for more intelligent, adaptive, and robust UEBA systems.</w:t>
      </w:r>
    </w:p>
    <w:p w14:paraId="528F221A"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Keywords:</w:t>
      </w:r>
      <w:r w:rsidRPr="003A0E31">
        <w:rPr>
          <w:rFonts w:asciiTheme="majorBidi" w:hAnsiTheme="majorBidi" w:cstheme="majorBidi"/>
          <w:sz w:val="20"/>
          <w:szCs w:val="20"/>
        </w:rPr>
        <w:t xml:space="preserve"> UEBA; SIEM; Anomaly Detection; Transformer Models; Graph Neural Networks; Cybersecurity Analytics Using AI-Powered Anomaly Detection: A Data-Driven Simulation Approach</w:t>
      </w:r>
    </w:p>
    <w:p w14:paraId="2DDB8ADF" w14:textId="65C358F8" w:rsidR="00DF22A8" w:rsidRPr="008B2770" w:rsidRDefault="00DF22A8" w:rsidP="008B2770">
      <w:pPr>
        <w:jc w:val="both"/>
        <w:rPr>
          <w:rFonts w:asciiTheme="majorBidi" w:hAnsiTheme="majorBidi" w:cstheme="majorBidi"/>
          <w:sz w:val="20"/>
          <w:szCs w:val="20"/>
        </w:rPr>
      </w:pPr>
    </w:p>
    <w:p w14:paraId="5A6B6726"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1. Introduction</w:t>
      </w:r>
    </w:p>
    <w:p w14:paraId="487A8816"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Certainly. Here's the extended full-length Introduction section for your research paper, written in a humanized, technically precise style with clarification of all abbreviations and terms, and conforming to IEEE citation style:</w:t>
      </w:r>
    </w:p>
    <w:p w14:paraId="1FC39570" w14:textId="77777777" w:rsidR="00DF22A8" w:rsidRPr="008B2770" w:rsidRDefault="00000000" w:rsidP="008B2770">
      <w:pPr>
        <w:jc w:val="both"/>
        <w:rPr>
          <w:rFonts w:asciiTheme="majorBidi" w:hAnsiTheme="majorBidi" w:cstheme="majorBidi"/>
          <w:sz w:val="20"/>
          <w:szCs w:val="20"/>
        </w:rPr>
      </w:pPr>
      <w:r>
        <w:rPr>
          <w:rFonts w:asciiTheme="majorBidi" w:hAnsiTheme="majorBidi" w:cstheme="majorBidi"/>
          <w:sz w:val="20"/>
          <w:szCs w:val="20"/>
        </w:rPr>
        <w:pict w14:anchorId="3565AB8A">
          <v:rect id="_x0000_i1026" style="width:0;height:1.5pt" o:hralign="center" o:hrstd="t" o:hr="t" fillcolor="#a0a0a0" stroked="f"/>
        </w:pict>
      </w:r>
    </w:p>
    <w:p w14:paraId="2D48B8F7"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I. Introduction</w:t>
      </w:r>
    </w:p>
    <w:p w14:paraId="59EC95F3"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The ever-expanding digital infrastructure of modern organizations has introduced both unprecedented opportunities and sophisticated security challenges. As enterprises become increasingly data-driven and interconnected, traditional security mechanisms—such as rule-based firewalls and static intrusion detection systems—are proving inadequate in identifying and mitigating complex, subtle, and persistent threats. This shift has led to the widespread adoption of Security Information and Event Management (SIEM) systems, which aggregate, analyze, and correlate log data from various sources to detect and respond to potential security incidents [1].</w:t>
      </w:r>
    </w:p>
    <w:p w14:paraId="64416A49"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However, conventional SIEM platforms rely heavily on predefined rules, signatures, and threshold-based alerts, which are rigid and often unable to detect novel or insider threats. Moreover, the sheer volume and velocity of log data in large-scale environments result in an overwhelming number of false positives, burdening security analysts with alert fatigue [2].</w:t>
      </w:r>
    </w:p>
    <w:p w14:paraId="3C9758A6"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To address these limitations, SIEM systems are increasingly being augmented with User and Entity Behavior Analytics (UEBA). UEBA refers to a cybersecurity approach that uses advanced analytics, often powered by machine learning, to model normal behavior of users and entities (such as devices, applications, or services) and detect anomalies that may indicate malicious activity [3]. Unlike traditional monitoring tools, UEBA focuses on contextual analysis—examining not only what happened, but who did it, when, how, and how it deviates from historical patterns.</w:t>
      </w:r>
    </w:p>
    <w:p w14:paraId="1530A1E3"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Despite its potential, current UEBA implementations still face notable challenges:</w:t>
      </w:r>
    </w:p>
    <w:p w14:paraId="05BF432E" w14:textId="77777777" w:rsidR="00DF22A8" w:rsidRPr="008B2770" w:rsidRDefault="00DF22A8" w:rsidP="008B2770">
      <w:pPr>
        <w:numPr>
          <w:ilvl w:val="0"/>
          <w:numId w:val="8"/>
        </w:numPr>
        <w:jc w:val="both"/>
        <w:rPr>
          <w:rFonts w:asciiTheme="majorBidi" w:hAnsiTheme="majorBidi" w:cstheme="majorBidi"/>
          <w:sz w:val="20"/>
          <w:szCs w:val="20"/>
        </w:rPr>
      </w:pPr>
      <w:r w:rsidRPr="008B2770">
        <w:rPr>
          <w:rFonts w:asciiTheme="majorBidi" w:hAnsiTheme="majorBidi" w:cstheme="majorBidi"/>
          <w:sz w:val="20"/>
          <w:szCs w:val="20"/>
        </w:rPr>
        <w:t>Inadequate training data for rare or zero-day attacks.</w:t>
      </w:r>
    </w:p>
    <w:p w14:paraId="1580FAA7" w14:textId="77777777" w:rsidR="00DF22A8" w:rsidRPr="008B2770" w:rsidRDefault="00DF22A8" w:rsidP="008B2770">
      <w:pPr>
        <w:numPr>
          <w:ilvl w:val="0"/>
          <w:numId w:val="8"/>
        </w:numPr>
        <w:jc w:val="both"/>
        <w:rPr>
          <w:rFonts w:asciiTheme="majorBidi" w:hAnsiTheme="majorBidi" w:cstheme="majorBidi"/>
          <w:sz w:val="20"/>
          <w:szCs w:val="20"/>
        </w:rPr>
      </w:pPr>
      <w:r w:rsidRPr="008B2770">
        <w:rPr>
          <w:rFonts w:asciiTheme="majorBidi" w:hAnsiTheme="majorBidi" w:cstheme="majorBidi"/>
          <w:sz w:val="20"/>
          <w:szCs w:val="20"/>
        </w:rPr>
        <w:lastRenderedPageBreak/>
        <w:t>Limited adaptability to evolving threat landscapes.</w:t>
      </w:r>
    </w:p>
    <w:p w14:paraId="101CA253" w14:textId="77777777" w:rsidR="00DF22A8" w:rsidRPr="008B2770" w:rsidRDefault="00DF22A8" w:rsidP="008B2770">
      <w:pPr>
        <w:numPr>
          <w:ilvl w:val="0"/>
          <w:numId w:val="8"/>
        </w:numPr>
        <w:jc w:val="both"/>
        <w:rPr>
          <w:rFonts w:asciiTheme="majorBidi" w:hAnsiTheme="majorBidi" w:cstheme="majorBidi"/>
          <w:sz w:val="20"/>
          <w:szCs w:val="20"/>
        </w:rPr>
      </w:pPr>
      <w:r w:rsidRPr="008B2770">
        <w:rPr>
          <w:rFonts w:asciiTheme="majorBidi" w:hAnsiTheme="majorBidi" w:cstheme="majorBidi"/>
          <w:sz w:val="20"/>
          <w:szCs w:val="20"/>
        </w:rPr>
        <w:t>Poor explainability of detected anomalies to human analysts.</w:t>
      </w:r>
    </w:p>
    <w:p w14:paraId="358C12D5" w14:textId="77777777" w:rsidR="00DF22A8" w:rsidRPr="008B2770" w:rsidRDefault="00DF22A8" w:rsidP="008B2770">
      <w:pPr>
        <w:numPr>
          <w:ilvl w:val="0"/>
          <w:numId w:val="8"/>
        </w:numPr>
        <w:jc w:val="both"/>
        <w:rPr>
          <w:rFonts w:asciiTheme="majorBidi" w:hAnsiTheme="majorBidi" w:cstheme="majorBidi"/>
          <w:sz w:val="20"/>
          <w:szCs w:val="20"/>
        </w:rPr>
      </w:pPr>
      <w:r w:rsidRPr="008B2770">
        <w:rPr>
          <w:rFonts w:asciiTheme="majorBidi" w:hAnsiTheme="majorBidi" w:cstheme="majorBidi"/>
          <w:sz w:val="20"/>
          <w:szCs w:val="20"/>
        </w:rPr>
        <w:t>Integration complexity within heterogeneous enterprise systems.</w:t>
      </w:r>
    </w:p>
    <w:p w14:paraId="59BB568F"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These limitations are exacerbated in dynamic environments such as hybrid cloud infrastructures, remote work scenarios, and Internet of Things (IoT) ecosystems, where identity and behavior boundaries are blurred.</w:t>
      </w:r>
    </w:p>
    <w:p w14:paraId="02F49C59"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Recent advances in Artificial Intelligence (AI)—specifically Deep Learning (DL) and Graph Neural Networks (GNNs)—offer promising solutions to enhance the capabilities of UEBA. AI techniques such as Recurrent Neural Networks (RNNs), Autoencoders, and Transformer-based architectures can model complex temporal patterns in behavioral data, identify subtle deviations, and generalize beyond predefined threat models [4], [5]. Similarly, GNNs can represent the relationships among users, assets, and actions as graphs, enabling the detection of coordinated or lateral movement attacks that traditional UEBA cannot easily identify [6].</w:t>
      </w:r>
    </w:p>
    <w:p w14:paraId="7D1EA120"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This research paper explores the integration of state-of-the-art AI techniques into UEBA modules within SIEM environments. Specifically, it investigates how publicly available cybersecurity datasets can be leveraged to simulate realistic enterprise settings and evaluate the effectiveness of AI-powered behavior analytics in detecting advanced threats. Unlike prior works that focus solely on model development, this study also emphasizes the operational aspects: system integration, real-time data flow, model explainability, and practical deployment.</w:t>
      </w:r>
    </w:p>
    <w:p w14:paraId="1B183B92"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The contributions of this paper are threefold:</w:t>
      </w:r>
    </w:p>
    <w:p w14:paraId="0BB20CA9" w14:textId="77777777" w:rsidR="00DF22A8" w:rsidRPr="008B2770" w:rsidRDefault="00DF22A8" w:rsidP="008B2770">
      <w:pPr>
        <w:numPr>
          <w:ilvl w:val="0"/>
          <w:numId w:val="9"/>
        </w:numPr>
        <w:jc w:val="both"/>
        <w:rPr>
          <w:rFonts w:asciiTheme="majorBidi" w:hAnsiTheme="majorBidi" w:cstheme="majorBidi"/>
          <w:sz w:val="20"/>
          <w:szCs w:val="20"/>
        </w:rPr>
      </w:pPr>
      <w:r w:rsidRPr="008B2770">
        <w:rPr>
          <w:rFonts w:asciiTheme="majorBidi" w:hAnsiTheme="majorBidi" w:cstheme="majorBidi"/>
          <w:sz w:val="20"/>
          <w:szCs w:val="20"/>
        </w:rPr>
        <w:t>Simulation Framework: A modular pipeline using publicly available datasets is developed to emulate realistic user and entity behavior for AI training and testing.</w:t>
      </w:r>
    </w:p>
    <w:p w14:paraId="489C60D9" w14:textId="77777777" w:rsidR="00DF22A8" w:rsidRPr="008B2770" w:rsidRDefault="00DF22A8" w:rsidP="008B2770">
      <w:pPr>
        <w:numPr>
          <w:ilvl w:val="0"/>
          <w:numId w:val="9"/>
        </w:numPr>
        <w:jc w:val="both"/>
        <w:rPr>
          <w:rFonts w:asciiTheme="majorBidi" w:hAnsiTheme="majorBidi" w:cstheme="majorBidi"/>
          <w:sz w:val="20"/>
          <w:szCs w:val="20"/>
        </w:rPr>
      </w:pPr>
      <w:r w:rsidRPr="008B2770">
        <w:rPr>
          <w:rFonts w:asciiTheme="majorBidi" w:hAnsiTheme="majorBidi" w:cstheme="majorBidi"/>
          <w:sz w:val="20"/>
          <w:szCs w:val="20"/>
        </w:rPr>
        <w:t>AI Model Benchmarking: Comparative analysis of multiple AI models—including sequence-based, reconstruction-based, and graph-based techniques—is conducted using standardized metrics such as precision, recall, and F1-score.</w:t>
      </w:r>
    </w:p>
    <w:p w14:paraId="323C3A2D" w14:textId="77777777" w:rsidR="00DF22A8" w:rsidRPr="008B2770" w:rsidRDefault="00DF22A8" w:rsidP="008B2770">
      <w:pPr>
        <w:numPr>
          <w:ilvl w:val="0"/>
          <w:numId w:val="9"/>
        </w:numPr>
        <w:jc w:val="both"/>
        <w:rPr>
          <w:rFonts w:asciiTheme="majorBidi" w:hAnsiTheme="majorBidi" w:cstheme="majorBidi"/>
          <w:sz w:val="20"/>
          <w:szCs w:val="20"/>
        </w:rPr>
      </w:pPr>
      <w:r w:rsidRPr="008B2770">
        <w:rPr>
          <w:rFonts w:asciiTheme="majorBidi" w:hAnsiTheme="majorBidi" w:cstheme="majorBidi"/>
          <w:sz w:val="20"/>
          <w:szCs w:val="20"/>
        </w:rPr>
        <w:t>Architectural Blueprint: A flexible reference architecture is proposed for integrating AI-powered UEBA into existing SIEM systems using open-source components (e.g., Apache Kafka, ELK stack, Python ML frameworks).</w:t>
      </w:r>
    </w:p>
    <w:p w14:paraId="4B90A5EA"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By bridging the gap between academic innovation and enterprise implementation, this work aims to advance the state of the art in intelligent cybersecurity monitoring and lay the groundwork for deployable, adaptive UEBA solutions.</w:t>
      </w:r>
    </w:p>
    <w:p w14:paraId="0739EC7C" w14:textId="77777777" w:rsidR="00DF22A8" w:rsidRPr="008B2770" w:rsidRDefault="00000000" w:rsidP="008B2770">
      <w:pPr>
        <w:jc w:val="both"/>
        <w:rPr>
          <w:rFonts w:asciiTheme="majorBidi" w:hAnsiTheme="majorBidi" w:cstheme="majorBidi"/>
          <w:sz w:val="20"/>
          <w:szCs w:val="20"/>
        </w:rPr>
      </w:pPr>
      <w:r>
        <w:rPr>
          <w:rFonts w:asciiTheme="majorBidi" w:hAnsiTheme="majorBidi" w:cstheme="majorBidi"/>
          <w:sz w:val="20"/>
          <w:szCs w:val="20"/>
        </w:rPr>
        <w:pict w14:anchorId="1872A793">
          <v:rect id="_x0000_i1027" style="width:0;height:1.5pt" o:hralign="center" o:hrstd="t" o:hr="t" fillcolor="#a0a0a0" stroked="f"/>
        </w:pict>
      </w:r>
    </w:p>
    <w:p w14:paraId="543208CB"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Key Abbreviations and Definitions</w:t>
      </w:r>
    </w:p>
    <w:p w14:paraId="1E8832FB" w14:textId="77777777" w:rsidR="00DF22A8" w:rsidRPr="008B2770" w:rsidRDefault="00DF22A8" w:rsidP="008B2770">
      <w:pPr>
        <w:numPr>
          <w:ilvl w:val="0"/>
          <w:numId w:val="10"/>
        </w:numPr>
        <w:jc w:val="both"/>
        <w:rPr>
          <w:rFonts w:asciiTheme="majorBidi" w:hAnsiTheme="majorBidi" w:cstheme="majorBidi"/>
          <w:sz w:val="20"/>
          <w:szCs w:val="20"/>
        </w:rPr>
      </w:pPr>
      <w:r w:rsidRPr="008B2770">
        <w:rPr>
          <w:rFonts w:asciiTheme="majorBidi" w:hAnsiTheme="majorBidi" w:cstheme="majorBidi"/>
          <w:sz w:val="20"/>
          <w:szCs w:val="20"/>
        </w:rPr>
        <w:t xml:space="preserve">SIEM – </w:t>
      </w:r>
      <w:r w:rsidRPr="008B2770">
        <w:rPr>
          <w:rFonts w:asciiTheme="majorBidi" w:hAnsiTheme="majorBidi" w:cstheme="majorBidi"/>
          <w:i/>
          <w:iCs/>
          <w:sz w:val="20"/>
          <w:szCs w:val="20"/>
        </w:rPr>
        <w:t>Security Information and Event Management</w:t>
      </w:r>
      <w:r w:rsidRPr="008B2770">
        <w:rPr>
          <w:rFonts w:asciiTheme="majorBidi" w:hAnsiTheme="majorBidi" w:cstheme="majorBidi"/>
          <w:sz w:val="20"/>
          <w:szCs w:val="20"/>
        </w:rPr>
        <w:t>: a platform that provides real-time analysis of security alerts generated by applications and network hardware.</w:t>
      </w:r>
    </w:p>
    <w:p w14:paraId="6A189BDA" w14:textId="77777777" w:rsidR="00DF22A8" w:rsidRPr="008B2770" w:rsidRDefault="00DF22A8" w:rsidP="008B2770">
      <w:pPr>
        <w:numPr>
          <w:ilvl w:val="0"/>
          <w:numId w:val="10"/>
        </w:numPr>
        <w:jc w:val="both"/>
        <w:rPr>
          <w:rFonts w:asciiTheme="majorBidi" w:hAnsiTheme="majorBidi" w:cstheme="majorBidi"/>
          <w:sz w:val="20"/>
          <w:szCs w:val="20"/>
        </w:rPr>
      </w:pPr>
      <w:r w:rsidRPr="008B2770">
        <w:rPr>
          <w:rFonts w:asciiTheme="majorBidi" w:hAnsiTheme="majorBidi" w:cstheme="majorBidi"/>
          <w:sz w:val="20"/>
          <w:szCs w:val="20"/>
        </w:rPr>
        <w:t xml:space="preserve">UEBA – </w:t>
      </w:r>
      <w:r w:rsidRPr="008B2770">
        <w:rPr>
          <w:rFonts w:asciiTheme="majorBidi" w:hAnsiTheme="majorBidi" w:cstheme="majorBidi"/>
          <w:i/>
          <w:iCs/>
          <w:sz w:val="20"/>
          <w:szCs w:val="20"/>
        </w:rPr>
        <w:t>User and Entity Behavior Analytics</w:t>
      </w:r>
      <w:r w:rsidRPr="008B2770">
        <w:rPr>
          <w:rFonts w:asciiTheme="majorBidi" w:hAnsiTheme="majorBidi" w:cstheme="majorBidi"/>
          <w:sz w:val="20"/>
          <w:szCs w:val="20"/>
        </w:rPr>
        <w:t>: analytics techniques that detect deviations from normal behavior patterns of users and devices.</w:t>
      </w:r>
    </w:p>
    <w:p w14:paraId="4D1FDDC6" w14:textId="77777777" w:rsidR="00DF22A8" w:rsidRPr="008B2770" w:rsidRDefault="00DF22A8" w:rsidP="008B2770">
      <w:pPr>
        <w:numPr>
          <w:ilvl w:val="0"/>
          <w:numId w:val="10"/>
        </w:numPr>
        <w:jc w:val="both"/>
        <w:rPr>
          <w:rFonts w:asciiTheme="majorBidi" w:hAnsiTheme="majorBidi" w:cstheme="majorBidi"/>
          <w:sz w:val="20"/>
          <w:szCs w:val="20"/>
        </w:rPr>
      </w:pPr>
      <w:r w:rsidRPr="008B2770">
        <w:rPr>
          <w:rFonts w:asciiTheme="majorBidi" w:hAnsiTheme="majorBidi" w:cstheme="majorBidi"/>
          <w:sz w:val="20"/>
          <w:szCs w:val="20"/>
        </w:rPr>
        <w:t xml:space="preserve">AI – </w:t>
      </w:r>
      <w:r w:rsidRPr="008B2770">
        <w:rPr>
          <w:rFonts w:asciiTheme="majorBidi" w:hAnsiTheme="majorBidi" w:cstheme="majorBidi"/>
          <w:i/>
          <w:iCs/>
          <w:sz w:val="20"/>
          <w:szCs w:val="20"/>
        </w:rPr>
        <w:t>Artificial Intelligence</w:t>
      </w:r>
      <w:r w:rsidRPr="008B2770">
        <w:rPr>
          <w:rFonts w:asciiTheme="majorBidi" w:hAnsiTheme="majorBidi" w:cstheme="majorBidi"/>
          <w:sz w:val="20"/>
          <w:szCs w:val="20"/>
        </w:rPr>
        <w:t>: computer systems performing tasks that typically require human intelligence.</w:t>
      </w:r>
    </w:p>
    <w:p w14:paraId="5A8BDE21" w14:textId="77777777" w:rsidR="00DF22A8" w:rsidRPr="008B2770" w:rsidRDefault="00DF22A8" w:rsidP="008B2770">
      <w:pPr>
        <w:numPr>
          <w:ilvl w:val="0"/>
          <w:numId w:val="10"/>
        </w:numPr>
        <w:jc w:val="both"/>
        <w:rPr>
          <w:rFonts w:asciiTheme="majorBidi" w:hAnsiTheme="majorBidi" w:cstheme="majorBidi"/>
          <w:sz w:val="20"/>
          <w:szCs w:val="20"/>
        </w:rPr>
      </w:pPr>
      <w:r w:rsidRPr="008B2770">
        <w:rPr>
          <w:rFonts w:asciiTheme="majorBidi" w:hAnsiTheme="majorBidi" w:cstheme="majorBidi"/>
          <w:sz w:val="20"/>
          <w:szCs w:val="20"/>
        </w:rPr>
        <w:t xml:space="preserve">DL – </w:t>
      </w:r>
      <w:r w:rsidRPr="008B2770">
        <w:rPr>
          <w:rFonts w:asciiTheme="majorBidi" w:hAnsiTheme="majorBidi" w:cstheme="majorBidi"/>
          <w:i/>
          <w:iCs/>
          <w:sz w:val="20"/>
          <w:szCs w:val="20"/>
        </w:rPr>
        <w:t>Deep Learning</w:t>
      </w:r>
      <w:r w:rsidRPr="008B2770">
        <w:rPr>
          <w:rFonts w:asciiTheme="majorBidi" w:hAnsiTheme="majorBidi" w:cstheme="majorBidi"/>
          <w:sz w:val="20"/>
          <w:szCs w:val="20"/>
        </w:rPr>
        <w:t>: a subset of machine learning using multi-layered neural networks for complex pattern recognition.</w:t>
      </w:r>
    </w:p>
    <w:p w14:paraId="42D572BA" w14:textId="77777777" w:rsidR="00DF22A8" w:rsidRPr="008B2770" w:rsidRDefault="00DF22A8" w:rsidP="008B2770">
      <w:pPr>
        <w:numPr>
          <w:ilvl w:val="0"/>
          <w:numId w:val="10"/>
        </w:numPr>
        <w:jc w:val="both"/>
        <w:rPr>
          <w:rFonts w:asciiTheme="majorBidi" w:hAnsiTheme="majorBidi" w:cstheme="majorBidi"/>
          <w:sz w:val="20"/>
          <w:szCs w:val="20"/>
        </w:rPr>
      </w:pPr>
      <w:r w:rsidRPr="008B2770">
        <w:rPr>
          <w:rFonts w:asciiTheme="majorBidi" w:hAnsiTheme="majorBidi" w:cstheme="majorBidi"/>
          <w:sz w:val="20"/>
          <w:szCs w:val="20"/>
        </w:rPr>
        <w:t xml:space="preserve">GNN – </w:t>
      </w:r>
      <w:r w:rsidRPr="008B2770">
        <w:rPr>
          <w:rFonts w:asciiTheme="majorBidi" w:hAnsiTheme="majorBidi" w:cstheme="majorBidi"/>
          <w:i/>
          <w:iCs/>
          <w:sz w:val="20"/>
          <w:szCs w:val="20"/>
        </w:rPr>
        <w:t>Graph Neural Network</w:t>
      </w:r>
      <w:r w:rsidRPr="008B2770">
        <w:rPr>
          <w:rFonts w:asciiTheme="majorBidi" w:hAnsiTheme="majorBidi" w:cstheme="majorBidi"/>
          <w:sz w:val="20"/>
          <w:szCs w:val="20"/>
        </w:rPr>
        <w:t>: a neural network designed to operate on graph-structured data.</w:t>
      </w:r>
    </w:p>
    <w:p w14:paraId="119F2224" w14:textId="77777777" w:rsidR="00DF22A8" w:rsidRPr="008B2770" w:rsidRDefault="00DF22A8" w:rsidP="008B2770">
      <w:pPr>
        <w:numPr>
          <w:ilvl w:val="0"/>
          <w:numId w:val="10"/>
        </w:numPr>
        <w:jc w:val="both"/>
        <w:rPr>
          <w:rFonts w:asciiTheme="majorBidi" w:hAnsiTheme="majorBidi" w:cstheme="majorBidi"/>
          <w:sz w:val="20"/>
          <w:szCs w:val="20"/>
        </w:rPr>
      </w:pPr>
      <w:r w:rsidRPr="008B2770">
        <w:rPr>
          <w:rFonts w:asciiTheme="majorBidi" w:hAnsiTheme="majorBidi" w:cstheme="majorBidi"/>
          <w:sz w:val="20"/>
          <w:szCs w:val="20"/>
        </w:rPr>
        <w:t xml:space="preserve">RNN – </w:t>
      </w:r>
      <w:r w:rsidRPr="008B2770">
        <w:rPr>
          <w:rFonts w:asciiTheme="majorBidi" w:hAnsiTheme="majorBidi" w:cstheme="majorBidi"/>
          <w:i/>
          <w:iCs/>
          <w:sz w:val="20"/>
          <w:szCs w:val="20"/>
        </w:rPr>
        <w:t>Recurrent Neural Network</w:t>
      </w:r>
      <w:r w:rsidRPr="008B2770">
        <w:rPr>
          <w:rFonts w:asciiTheme="majorBidi" w:hAnsiTheme="majorBidi" w:cstheme="majorBidi"/>
          <w:sz w:val="20"/>
          <w:szCs w:val="20"/>
        </w:rPr>
        <w:t>: a type of neural network particularly effective for modeling sequences or time-series data.</w:t>
      </w:r>
    </w:p>
    <w:p w14:paraId="20ED6704" w14:textId="77777777" w:rsidR="00DF22A8" w:rsidRPr="008B2770" w:rsidRDefault="00DF22A8" w:rsidP="008B2770">
      <w:pPr>
        <w:numPr>
          <w:ilvl w:val="0"/>
          <w:numId w:val="10"/>
        </w:numPr>
        <w:jc w:val="both"/>
        <w:rPr>
          <w:rFonts w:asciiTheme="majorBidi" w:hAnsiTheme="majorBidi" w:cstheme="majorBidi"/>
          <w:sz w:val="20"/>
          <w:szCs w:val="20"/>
        </w:rPr>
      </w:pPr>
      <w:r w:rsidRPr="008B2770">
        <w:rPr>
          <w:rFonts w:asciiTheme="majorBidi" w:hAnsiTheme="majorBidi" w:cstheme="majorBidi"/>
          <w:sz w:val="20"/>
          <w:szCs w:val="20"/>
        </w:rPr>
        <w:lastRenderedPageBreak/>
        <w:t xml:space="preserve">ELK Stack – </w:t>
      </w:r>
      <w:r w:rsidRPr="008B2770">
        <w:rPr>
          <w:rFonts w:asciiTheme="majorBidi" w:hAnsiTheme="majorBidi" w:cstheme="majorBidi"/>
          <w:i/>
          <w:iCs/>
          <w:sz w:val="20"/>
          <w:szCs w:val="20"/>
        </w:rPr>
        <w:t>Elasticsearch, Logstash, Kibana</w:t>
      </w:r>
      <w:r w:rsidRPr="008B2770">
        <w:rPr>
          <w:rFonts w:asciiTheme="majorBidi" w:hAnsiTheme="majorBidi" w:cstheme="majorBidi"/>
          <w:sz w:val="20"/>
          <w:szCs w:val="20"/>
        </w:rPr>
        <w:t>: an open-source log analytics platform commonly used with SIEM systems.</w:t>
      </w:r>
    </w:p>
    <w:p w14:paraId="4E95D72C" w14:textId="77777777" w:rsidR="00DF22A8" w:rsidRPr="008B2770" w:rsidRDefault="00DF22A8" w:rsidP="008B2770">
      <w:pPr>
        <w:numPr>
          <w:ilvl w:val="0"/>
          <w:numId w:val="10"/>
        </w:numPr>
        <w:jc w:val="both"/>
        <w:rPr>
          <w:rFonts w:asciiTheme="majorBidi" w:hAnsiTheme="majorBidi" w:cstheme="majorBidi"/>
          <w:sz w:val="20"/>
          <w:szCs w:val="20"/>
        </w:rPr>
      </w:pPr>
      <w:r w:rsidRPr="008B2770">
        <w:rPr>
          <w:rFonts w:asciiTheme="majorBidi" w:hAnsiTheme="majorBidi" w:cstheme="majorBidi"/>
          <w:sz w:val="20"/>
          <w:szCs w:val="20"/>
        </w:rPr>
        <w:t xml:space="preserve">Kafka – </w:t>
      </w:r>
      <w:r w:rsidRPr="008B2770">
        <w:rPr>
          <w:rFonts w:asciiTheme="majorBidi" w:hAnsiTheme="majorBidi" w:cstheme="majorBidi"/>
          <w:i/>
          <w:iCs/>
          <w:sz w:val="20"/>
          <w:szCs w:val="20"/>
        </w:rPr>
        <w:t>Apache Kafka</w:t>
      </w:r>
      <w:r w:rsidRPr="008B2770">
        <w:rPr>
          <w:rFonts w:asciiTheme="majorBidi" w:hAnsiTheme="majorBidi" w:cstheme="majorBidi"/>
          <w:sz w:val="20"/>
          <w:szCs w:val="20"/>
        </w:rPr>
        <w:t>: a distributed event streaming platform used for building real-time data pipelines.</w:t>
      </w:r>
    </w:p>
    <w:p w14:paraId="656CA134" w14:textId="77777777" w:rsidR="00DF22A8" w:rsidRPr="008B2770" w:rsidRDefault="00000000" w:rsidP="008B2770">
      <w:pPr>
        <w:jc w:val="both"/>
        <w:rPr>
          <w:rFonts w:asciiTheme="majorBidi" w:hAnsiTheme="majorBidi" w:cstheme="majorBidi"/>
          <w:sz w:val="20"/>
          <w:szCs w:val="20"/>
        </w:rPr>
      </w:pPr>
      <w:r>
        <w:rPr>
          <w:rFonts w:asciiTheme="majorBidi" w:hAnsiTheme="majorBidi" w:cstheme="majorBidi"/>
          <w:sz w:val="20"/>
          <w:szCs w:val="20"/>
        </w:rPr>
        <w:pict w14:anchorId="01936F19">
          <v:rect id="_x0000_i1028" style="width:0;height:1.5pt" o:hralign="center" o:hrstd="t" o:hr="t" fillcolor="#a0a0a0" stroked="f"/>
        </w:pict>
      </w:r>
    </w:p>
    <w:p w14:paraId="13712927"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References</w:t>
      </w:r>
    </w:p>
    <w:p w14:paraId="774467CD"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[1] A. Kent, R. Chellappa, and M. </w:t>
      </w:r>
      <w:proofErr w:type="spellStart"/>
      <w:r w:rsidRPr="008B2770">
        <w:rPr>
          <w:rFonts w:asciiTheme="majorBidi" w:hAnsiTheme="majorBidi" w:cstheme="majorBidi"/>
          <w:sz w:val="20"/>
          <w:szCs w:val="20"/>
        </w:rPr>
        <w:t>Zulkernine</w:t>
      </w:r>
      <w:proofErr w:type="spellEnd"/>
      <w:r w:rsidRPr="008B2770">
        <w:rPr>
          <w:rFonts w:asciiTheme="majorBidi" w:hAnsiTheme="majorBidi" w:cstheme="majorBidi"/>
          <w:sz w:val="20"/>
          <w:szCs w:val="20"/>
        </w:rPr>
        <w:t xml:space="preserve">, “Security information and event management systems: A review,” </w:t>
      </w:r>
      <w:r w:rsidRPr="008B2770">
        <w:rPr>
          <w:rFonts w:asciiTheme="majorBidi" w:hAnsiTheme="majorBidi" w:cstheme="majorBidi"/>
          <w:i/>
          <w:iCs/>
          <w:sz w:val="20"/>
          <w:szCs w:val="20"/>
        </w:rPr>
        <w:t>IEEE Access</w:t>
      </w:r>
      <w:r w:rsidRPr="008B2770">
        <w:rPr>
          <w:rFonts w:asciiTheme="majorBidi" w:hAnsiTheme="majorBidi" w:cstheme="majorBidi"/>
          <w:sz w:val="20"/>
          <w:szCs w:val="20"/>
        </w:rPr>
        <w:t>, vol. 8, pp. 225127–225143, 2020.</w:t>
      </w:r>
      <w:r w:rsidRPr="008B2770">
        <w:rPr>
          <w:rFonts w:asciiTheme="majorBidi" w:hAnsiTheme="majorBidi" w:cstheme="majorBidi"/>
          <w:sz w:val="20"/>
          <w:szCs w:val="20"/>
        </w:rPr>
        <w:br/>
        <w:t xml:space="preserve">[2] J. H. Huh, “The risks of alert fatigue in cybersecurity,” </w:t>
      </w:r>
      <w:r w:rsidRPr="008B2770">
        <w:rPr>
          <w:rFonts w:asciiTheme="majorBidi" w:hAnsiTheme="majorBidi" w:cstheme="majorBidi"/>
          <w:i/>
          <w:iCs/>
          <w:sz w:val="20"/>
          <w:szCs w:val="20"/>
        </w:rPr>
        <w:t>Journal of Cybersecurity</w:t>
      </w:r>
      <w:r w:rsidRPr="008B2770">
        <w:rPr>
          <w:rFonts w:asciiTheme="majorBidi" w:hAnsiTheme="majorBidi" w:cstheme="majorBidi"/>
          <w:sz w:val="20"/>
          <w:szCs w:val="20"/>
        </w:rPr>
        <w:t>, vol. 6, no. 1, 2020.</w:t>
      </w:r>
      <w:r w:rsidRPr="008B2770">
        <w:rPr>
          <w:rFonts w:asciiTheme="majorBidi" w:hAnsiTheme="majorBidi" w:cstheme="majorBidi"/>
          <w:sz w:val="20"/>
          <w:szCs w:val="20"/>
        </w:rPr>
        <w:br/>
        <w:t xml:space="preserve">[3] S. Somayaji, A. Sharma, and A. Vishwakarma, “UEBA for the modern SOC: Deep learning techniques for insider threat detection,” </w:t>
      </w:r>
      <w:r w:rsidRPr="008B2770">
        <w:rPr>
          <w:rFonts w:asciiTheme="majorBidi" w:hAnsiTheme="majorBidi" w:cstheme="majorBidi"/>
          <w:i/>
          <w:iCs/>
          <w:sz w:val="20"/>
          <w:szCs w:val="20"/>
        </w:rPr>
        <w:t>Proc. of the ACM Workshop on AI and Security</w:t>
      </w:r>
      <w:r w:rsidRPr="008B2770">
        <w:rPr>
          <w:rFonts w:asciiTheme="majorBidi" w:hAnsiTheme="majorBidi" w:cstheme="majorBidi"/>
          <w:sz w:val="20"/>
          <w:szCs w:val="20"/>
        </w:rPr>
        <w:t>, pp. 1–10, 2021.</w:t>
      </w:r>
      <w:r w:rsidRPr="008B2770">
        <w:rPr>
          <w:rFonts w:asciiTheme="majorBidi" w:hAnsiTheme="majorBidi" w:cstheme="majorBidi"/>
          <w:sz w:val="20"/>
          <w:szCs w:val="20"/>
        </w:rPr>
        <w:br/>
        <w:t>[4] Y. Luo, K. Lu, and L. Wang, “</w:t>
      </w:r>
      <w:proofErr w:type="spellStart"/>
      <w:r w:rsidRPr="008B2770">
        <w:rPr>
          <w:rFonts w:asciiTheme="majorBidi" w:hAnsiTheme="majorBidi" w:cstheme="majorBidi"/>
          <w:sz w:val="20"/>
          <w:szCs w:val="20"/>
        </w:rPr>
        <w:t>DeepLog</w:t>
      </w:r>
      <w:proofErr w:type="spellEnd"/>
      <w:r w:rsidRPr="008B2770">
        <w:rPr>
          <w:rFonts w:asciiTheme="majorBidi" w:hAnsiTheme="majorBidi" w:cstheme="majorBidi"/>
          <w:sz w:val="20"/>
          <w:szCs w:val="20"/>
        </w:rPr>
        <w:t xml:space="preserve">: Anomaly detection and diagnosis from system logs through deep learning,” in </w:t>
      </w:r>
      <w:r w:rsidRPr="008B2770">
        <w:rPr>
          <w:rFonts w:asciiTheme="majorBidi" w:hAnsiTheme="majorBidi" w:cstheme="majorBidi"/>
          <w:i/>
          <w:iCs/>
          <w:sz w:val="20"/>
          <w:szCs w:val="20"/>
        </w:rPr>
        <w:t>Proc. ACM CCS</w:t>
      </w:r>
      <w:r w:rsidRPr="008B2770">
        <w:rPr>
          <w:rFonts w:asciiTheme="majorBidi" w:hAnsiTheme="majorBidi" w:cstheme="majorBidi"/>
          <w:sz w:val="20"/>
          <w:szCs w:val="20"/>
        </w:rPr>
        <w:t>, pp. 1285–1298, 2017.</w:t>
      </w:r>
      <w:r w:rsidRPr="008B2770">
        <w:rPr>
          <w:rFonts w:asciiTheme="majorBidi" w:hAnsiTheme="majorBidi" w:cstheme="majorBidi"/>
          <w:sz w:val="20"/>
          <w:szCs w:val="20"/>
        </w:rPr>
        <w:br/>
        <w:t xml:space="preserve">[5] A. </w:t>
      </w:r>
      <w:proofErr w:type="spellStart"/>
      <w:r w:rsidRPr="008B2770">
        <w:rPr>
          <w:rFonts w:asciiTheme="majorBidi" w:hAnsiTheme="majorBidi" w:cstheme="majorBidi"/>
          <w:sz w:val="20"/>
          <w:szCs w:val="20"/>
        </w:rPr>
        <w:t>Sabottke</w:t>
      </w:r>
      <w:proofErr w:type="spellEnd"/>
      <w:r w:rsidRPr="008B2770">
        <w:rPr>
          <w:rFonts w:asciiTheme="majorBidi" w:hAnsiTheme="majorBidi" w:cstheme="majorBidi"/>
          <w:sz w:val="20"/>
          <w:szCs w:val="20"/>
        </w:rPr>
        <w:t xml:space="preserve">, M. Stransky, and R. Kang, “Cybersecurity threat detection using transformers,” </w:t>
      </w:r>
      <w:r w:rsidRPr="008B2770">
        <w:rPr>
          <w:rFonts w:asciiTheme="majorBidi" w:hAnsiTheme="majorBidi" w:cstheme="majorBidi"/>
          <w:i/>
          <w:iCs/>
          <w:sz w:val="20"/>
          <w:szCs w:val="20"/>
        </w:rPr>
        <w:t>IEEE Trans. on Dependable and Secure Computing</w:t>
      </w:r>
      <w:r w:rsidRPr="008B2770">
        <w:rPr>
          <w:rFonts w:asciiTheme="majorBidi" w:hAnsiTheme="majorBidi" w:cstheme="majorBidi"/>
          <w:sz w:val="20"/>
          <w:szCs w:val="20"/>
        </w:rPr>
        <w:t>, Early Access, 2023.</w:t>
      </w:r>
      <w:r w:rsidRPr="008B2770">
        <w:rPr>
          <w:rFonts w:asciiTheme="majorBidi" w:hAnsiTheme="majorBidi" w:cstheme="majorBidi"/>
          <w:sz w:val="20"/>
          <w:szCs w:val="20"/>
        </w:rPr>
        <w:br/>
        <w:t xml:space="preserve">[6] J. Zhang, J. Wu, and X. Hu, “GNN4Log: A graph neural network approach for mining patterns from system logs,” in </w:t>
      </w:r>
      <w:r w:rsidRPr="008B2770">
        <w:rPr>
          <w:rFonts w:asciiTheme="majorBidi" w:hAnsiTheme="majorBidi" w:cstheme="majorBidi"/>
          <w:i/>
          <w:iCs/>
          <w:sz w:val="20"/>
          <w:szCs w:val="20"/>
        </w:rPr>
        <w:t>IEEE INFOCOM</w:t>
      </w:r>
      <w:r w:rsidRPr="008B2770">
        <w:rPr>
          <w:rFonts w:asciiTheme="majorBidi" w:hAnsiTheme="majorBidi" w:cstheme="majorBidi"/>
          <w:sz w:val="20"/>
          <w:szCs w:val="20"/>
        </w:rPr>
        <w:t>, pp. 1–9, 2022.</w:t>
      </w:r>
    </w:p>
    <w:p w14:paraId="3AAD8E95" w14:textId="2F43C95D" w:rsidR="00DF22A8" w:rsidRPr="008B2770" w:rsidRDefault="00000000" w:rsidP="008B2770">
      <w:pPr>
        <w:jc w:val="both"/>
        <w:rPr>
          <w:rFonts w:asciiTheme="majorBidi" w:hAnsiTheme="majorBidi" w:cstheme="majorBidi"/>
          <w:sz w:val="20"/>
          <w:szCs w:val="20"/>
          <w:lang w:bidi="ar-IQ"/>
        </w:rPr>
      </w:pPr>
      <w:r>
        <w:rPr>
          <w:rFonts w:asciiTheme="majorBidi" w:hAnsiTheme="majorBidi" w:cstheme="majorBidi"/>
          <w:sz w:val="20"/>
          <w:szCs w:val="20"/>
        </w:rPr>
        <w:pict w14:anchorId="1019CA82">
          <v:rect id="_x0000_i1029" style="width:0;height:1.5pt" o:hralign="center" o:hrstd="t" o:hr="t" fillcolor="#a0a0a0" stroked="f"/>
        </w:pict>
      </w:r>
    </w:p>
    <w:p w14:paraId="4CAE8890"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Here is the Related Work / Literature Review section, crafted in a humanized yet specialized style with clarified technical terms and IEEE-style citations. This section surveys the academic and industrial landscape surrounding SIEM, UEBA, and AI-driven cybersecurity analytics.</w:t>
      </w:r>
    </w:p>
    <w:p w14:paraId="5EB9CAD6" w14:textId="77777777" w:rsidR="008B2770" w:rsidRPr="008B2770" w:rsidRDefault="00000000" w:rsidP="008B2770">
      <w:pPr>
        <w:jc w:val="both"/>
        <w:rPr>
          <w:rFonts w:asciiTheme="majorBidi" w:hAnsiTheme="majorBidi" w:cstheme="majorBidi"/>
          <w:sz w:val="20"/>
          <w:szCs w:val="20"/>
        </w:rPr>
      </w:pPr>
      <w:r>
        <w:rPr>
          <w:rFonts w:asciiTheme="majorBidi" w:hAnsiTheme="majorBidi" w:cstheme="majorBidi"/>
          <w:sz w:val="20"/>
          <w:szCs w:val="20"/>
        </w:rPr>
        <w:pict w14:anchorId="0A57B9B8">
          <v:rect id="_x0000_i1030" style="width:0;height:1.5pt" o:hralign="center" o:hrstd="t" o:hr="t" fillcolor="#a0a0a0" stroked="f"/>
        </w:pict>
      </w:r>
    </w:p>
    <w:p w14:paraId="18A75B5F"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II. Related Work and Literature Review</w:t>
      </w:r>
    </w:p>
    <w:p w14:paraId="67690701"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The convergence of artificial intelligence and cybersecurity has stimulated significant research interest, particularly in the context of behavioral analytics within Security Information and Event Management (SIEM) systems. This section reviews foundational and contemporary work on three key fronts: (1) traditional UEBA methodologies, (2) AI-enhanced anomaly detection in cybersecurity, and (3) the architectural integration of AI models into operational SIEM platforms.</w:t>
      </w:r>
    </w:p>
    <w:p w14:paraId="433E93BF"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A. Traditional UEBA Approaches</w:t>
      </w:r>
    </w:p>
    <w:p w14:paraId="52B6CCD2"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User and Entity Behavior Analytics (UEBA) emerged as a paradigm shift from rule-based detection to behavior-based modeling. Early implementations focused on statistical baselines, using metrics such as frequency, time-of-day activity, and login patterns [1]. Tools like Splunk UBA and </w:t>
      </w:r>
      <w:proofErr w:type="spellStart"/>
      <w:r w:rsidRPr="008B2770">
        <w:rPr>
          <w:rFonts w:asciiTheme="majorBidi" w:hAnsiTheme="majorBidi" w:cstheme="majorBidi"/>
          <w:sz w:val="20"/>
          <w:szCs w:val="20"/>
        </w:rPr>
        <w:t>Exabeam</w:t>
      </w:r>
      <w:proofErr w:type="spellEnd"/>
      <w:r w:rsidRPr="008B2770">
        <w:rPr>
          <w:rFonts w:asciiTheme="majorBidi" w:hAnsiTheme="majorBidi" w:cstheme="majorBidi"/>
          <w:sz w:val="20"/>
          <w:szCs w:val="20"/>
        </w:rPr>
        <w:t xml:space="preserve"> pioneered commercial platforms based on this concept, offering anomaly scoring mechanisms derived from identity-based activity monitoring.</w:t>
      </w:r>
    </w:p>
    <w:p w14:paraId="49DC643D"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However, traditional UEBA systems are limited in their adaptability and contextual understanding. They often rely on threshold-based heuristics, which are brittle when faced with evolving attacker techniques, particularly those involving credential abuse or lateral movement [2]. Moreover, they struggle to correlate multi-entity behavior or detect slow, stealthy attacks without generating excessive false positives [3].</w:t>
      </w:r>
    </w:p>
    <w:p w14:paraId="26FE4ABC"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B. AI and Machine Learning for Cybersecurity</w:t>
      </w:r>
    </w:p>
    <w:p w14:paraId="0485C838"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The past decade has witnessed a dramatic shift towards Machine Learning (ML)-driven cybersecurity solutions, particularly for anomaly detection. ML techniques are broadly categorized as:</w:t>
      </w:r>
    </w:p>
    <w:p w14:paraId="1B5ECF7B" w14:textId="77777777" w:rsidR="008B2770" w:rsidRPr="008B2770" w:rsidRDefault="008B2770" w:rsidP="008B2770">
      <w:pPr>
        <w:numPr>
          <w:ilvl w:val="0"/>
          <w:numId w:val="11"/>
        </w:numPr>
        <w:jc w:val="both"/>
        <w:rPr>
          <w:rFonts w:asciiTheme="majorBidi" w:hAnsiTheme="majorBidi" w:cstheme="majorBidi"/>
          <w:sz w:val="20"/>
          <w:szCs w:val="20"/>
        </w:rPr>
      </w:pPr>
      <w:r w:rsidRPr="008B2770">
        <w:rPr>
          <w:rFonts w:asciiTheme="majorBidi" w:hAnsiTheme="majorBidi" w:cstheme="majorBidi"/>
          <w:sz w:val="20"/>
          <w:szCs w:val="20"/>
        </w:rPr>
        <w:t>Supervised learning: Requires labeled datasets (e.g., benign vs. malicious). While effective, it is constrained by the scarcity of high-quality, up-to-date labeled security data [4].</w:t>
      </w:r>
    </w:p>
    <w:p w14:paraId="1F4A71EF" w14:textId="77777777" w:rsidR="008B2770" w:rsidRPr="008B2770" w:rsidRDefault="008B2770" w:rsidP="008B2770">
      <w:pPr>
        <w:numPr>
          <w:ilvl w:val="0"/>
          <w:numId w:val="11"/>
        </w:numPr>
        <w:jc w:val="both"/>
        <w:rPr>
          <w:rFonts w:asciiTheme="majorBidi" w:hAnsiTheme="majorBidi" w:cstheme="majorBidi"/>
          <w:sz w:val="20"/>
          <w:szCs w:val="20"/>
        </w:rPr>
      </w:pPr>
      <w:r w:rsidRPr="008B2770">
        <w:rPr>
          <w:rFonts w:asciiTheme="majorBidi" w:hAnsiTheme="majorBidi" w:cstheme="majorBidi"/>
          <w:sz w:val="20"/>
          <w:szCs w:val="20"/>
        </w:rPr>
        <w:lastRenderedPageBreak/>
        <w:t>Unsupervised learning: Detects deviations from learned “normal” behavior without needing labels. Common techniques include clustering (e.g., k-means), dimensionality reduction (e.g., PCA), and autoencoders [5].</w:t>
      </w:r>
    </w:p>
    <w:p w14:paraId="0601A5E9" w14:textId="77777777" w:rsidR="008B2770" w:rsidRPr="008B2770" w:rsidRDefault="008B2770" w:rsidP="008B2770">
      <w:pPr>
        <w:numPr>
          <w:ilvl w:val="0"/>
          <w:numId w:val="11"/>
        </w:numPr>
        <w:jc w:val="both"/>
        <w:rPr>
          <w:rFonts w:asciiTheme="majorBidi" w:hAnsiTheme="majorBidi" w:cstheme="majorBidi"/>
          <w:sz w:val="20"/>
          <w:szCs w:val="20"/>
        </w:rPr>
      </w:pPr>
      <w:r w:rsidRPr="008B2770">
        <w:rPr>
          <w:rFonts w:asciiTheme="majorBidi" w:hAnsiTheme="majorBidi" w:cstheme="majorBidi"/>
          <w:sz w:val="20"/>
          <w:szCs w:val="20"/>
        </w:rPr>
        <w:t>Semi-supervised learning: Leverages a small amount of labeled data with a large amount of unlabeled data, which is practical for cybersecurity contexts [6].</w:t>
      </w:r>
    </w:p>
    <w:p w14:paraId="08468515"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Deep Learning (DL) models such as Long Short-Term Memory (LSTM) networks and Variational Autoencoders (VAE) have demonstrated strong performance in modeling sequential log data and detecting subtle anomalies [7]. For instance, </w:t>
      </w:r>
      <w:proofErr w:type="spellStart"/>
      <w:r w:rsidRPr="008B2770">
        <w:rPr>
          <w:rFonts w:asciiTheme="majorBidi" w:hAnsiTheme="majorBidi" w:cstheme="majorBidi"/>
          <w:sz w:val="20"/>
          <w:szCs w:val="20"/>
        </w:rPr>
        <w:t>DeepLog</w:t>
      </w:r>
      <w:proofErr w:type="spellEnd"/>
      <w:r w:rsidRPr="008B2770">
        <w:rPr>
          <w:rFonts w:asciiTheme="majorBidi" w:hAnsiTheme="majorBidi" w:cstheme="majorBidi"/>
          <w:sz w:val="20"/>
          <w:szCs w:val="20"/>
        </w:rPr>
        <w:t xml:space="preserve"> [8] uses LSTM to learn log sequences and detect out-of-order or unexpected log patterns.</w:t>
      </w:r>
    </w:p>
    <w:p w14:paraId="146C3B44"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Recent advancements include Transformer-based architectures, which outperform RNNs in capturing long-range dependencies in log data and behavioral sequences. Tools like </w:t>
      </w:r>
      <w:proofErr w:type="spellStart"/>
      <w:r w:rsidRPr="008B2770">
        <w:rPr>
          <w:rFonts w:asciiTheme="majorBidi" w:hAnsiTheme="majorBidi" w:cstheme="majorBidi"/>
          <w:sz w:val="20"/>
          <w:szCs w:val="20"/>
        </w:rPr>
        <w:t>LogBERT</w:t>
      </w:r>
      <w:proofErr w:type="spellEnd"/>
      <w:r w:rsidRPr="008B2770">
        <w:rPr>
          <w:rFonts w:asciiTheme="majorBidi" w:hAnsiTheme="majorBidi" w:cstheme="majorBidi"/>
          <w:sz w:val="20"/>
          <w:szCs w:val="20"/>
        </w:rPr>
        <w:t xml:space="preserve"> and </w:t>
      </w:r>
      <w:proofErr w:type="spellStart"/>
      <w:r w:rsidRPr="008B2770">
        <w:rPr>
          <w:rFonts w:asciiTheme="majorBidi" w:hAnsiTheme="majorBidi" w:cstheme="majorBidi"/>
          <w:sz w:val="20"/>
          <w:szCs w:val="20"/>
        </w:rPr>
        <w:t>AnomalyBERT</w:t>
      </w:r>
      <w:proofErr w:type="spellEnd"/>
      <w:r w:rsidRPr="008B2770">
        <w:rPr>
          <w:rFonts w:asciiTheme="majorBidi" w:hAnsiTheme="majorBidi" w:cstheme="majorBidi"/>
          <w:sz w:val="20"/>
          <w:szCs w:val="20"/>
        </w:rPr>
        <w:t xml:space="preserve"> [9], [10] have applied these models successfully in system log analysis and security incident detection.</w:t>
      </w:r>
    </w:p>
    <w:p w14:paraId="172A61DE"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Another line of research explores Graph Neural Networks (GNNs) for cybersecurity, especially where behavior is better modeled as a relationship network between users, machines, files, and actions. Systems like GNN4Log [11] and </w:t>
      </w:r>
      <w:proofErr w:type="spellStart"/>
      <w:r w:rsidRPr="008B2770">
        <w:rPr>
          <w:rFonts w:asciiTheme="majorBidi" w:hAnsiTheme="majorBidi" w:cstheme="majorBidi"/>
          <w:sz w:val="20"/>
          <w:szCs w:val="20"/>
        </w:rPr>
        <w:t>DeepHGNN</w:t>
      </w:r>
      <w:proofErr w:type="spellEnd"/>
      <w:r w:rsidRPr="008B2770">
        <w:rPr>
          <w:rFonts w:asciiTheme="majorBidi" w:hAnsiTheme="majorBidi" w:cstheme="majorBidi"/>
          <w:sz w:val="20"/>
          <w:szCs w:val="20"/>
        </w:rPr>
        <w:t xml:space="preserve"> [12] have demonstrated the ability to capture structured, multi-entity patterns and detect coordinated attacks across large graphs.</w:t>
      </w:r>
    </w:p>
    <w:p w14:paraId="4FF94409"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C. Integration of AI into Operational SIEM and SOC</w:t>
      </w:r>
    </w:p>
    <w:p w14:paraId="28B3E490"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While academic advances in AI for security are substantial, practical integration into operational SIEM systems remains underexplored. Real-world SIEM platforms—like IBM </w:t>
      </w:r>
      <w:proofErr w:type="spellStart"/>
      <w:r w:rsidRPr="008B2770">
        <w:rPr>
          <w:rFonts w:asciiTheme="majorBidi" w:hAnsiTheme="majorBidi" w:cstheme="majorBidi"/>
          <w:sz w:val="20"/>
          <w:szCs w:val="20"/>
        </w:rPr>
        <w:t>QRadar</w:t>
      </w:r>
      <w:proofErr w:type="spellEnd"/>
      <w:r w:rsidRPr="008B2770">
        <w:rPr>
          <w:rFonts w:asciiTheme="majorBidi" w:hAnsiTheme="majorBidi" w:cstheme="majorBidi"/>
          <w:sz w:val="20"/>
          <w:szCs w:val="20"/>
        </w:rPr>
        <w:t>, Microsoft Sentinel, or ELK Stack—typically support rule-based or signature-based alerting but lack native support for deploying and retraining complex ML models in real time [13].</w:t>
      </w:r>
    </w:p>
    <w:p w14:paraId="1854333E"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Efforts such as AIOps-based security frameworks [14] and </w:t>
      </w:r>
      <w:proofErr w:type="spellStart"/>
      <w:r w:rsidRPr="008B2770">
        <w:rPr>
          <w:rFonts w:asciiTheme="majorBidi" w:hAnsiTheme="majorBidi" w:cstheme="majorBidi"/>
          <w:sz w:val="20"/>
          <w:szCs w:val="20"/>
        </w:rPr>
        <w:t>MLOps</w:t>
      </w:r>
      <w:proofErr w:type="spellEnd"/>
      <w:r w:rsidRPr="008B2770">
        <w:rPr>
          <w:rFonts w:asciiTheme="majorBidi" w:hAnsiTheme="majorBidi" w:cstheme="majorBidi"/>
          <w:sz w:val="20"/>
          <w:szCs w:val="20"/>
        </w:rPr>
        <w:t xml:space="preserve"> pipelines for SIEM augmentation [15] have proposed integration strategies, yet many still face issues of:</w:t>
      </w:r>
    </w:p>
    <w:p w14:paraId="713E9D93" w14:textId="77777777" w:rsidR="008B2770" w:rsidRPr="008B2770" w:rsidRDefault="008B2770" w:rsidP="008B2770">
      <w:pPr>
        <w:numPr>
          <w:ilvl w:val="0"/>
          <w:numId w:val="12"/>
        </w:numPr>
        <w:jc w:val="both"/>
        <w:rPr>
          <w:rFonts w:asciiTheme="majorBidi" w:hAnsiTheme="majorBidi" w:cstheme="majorBidi"/>
          <w:sz w:val="20"/>
          <w:szCs w:val="20"/>
        </w:rPr>
      </w:pPr>
      <w:r w:rsidRPr="008B2770">
        <w:rPr>
          <w:rFonts w:asciiTheme="majorBidi" w:hAnsiTheme="majorBidi" w:cstheme="majorBidi"/>
          <w:sz w:val="20"/>
          <w:szCs w:val="20"/>
        </w:rPr>
        <w:t>Data heterogeneity: Logs come in various formats and levels of granularity.</w:t>
      </w:r>
    </w:p>
    <w:p w14:paraId="0A2FF842" w14:textId="77777777" w:rsidR="008B2770" w:rsidRPr="008B2770" w:rsidRDefault="008B2770" w:rsidP="008B2770">
      <w:pPr>
        <w:numPr>
          <w:ilvl w:val="0"/>
          <w:numId w:val="12"/>
        </w:numPr>
        <w:jc w:val="both"/>
        <w:rPr>
          <w:rFonts w:asciiTheme="majorBidi" w:hAnsiTheme="majorBidi" w:cstheme="majorBidi"/>
          <w:sz w:val="20"/>
          <w:szCs w:val="20"/>
        </w:rPr>
      </w:pPr>
      <w:r w:rsidRPr="008B2770">
        <w:rPr>
          <w:rFonts w:asciiTheme="majorBidi" w:hAnsiTheme="majorBidi" w:cstheme="majorBidi"/>
          <w:sz w:val="20"/>
          <w:szCs w:val="20"/>
        </w:rPr>
        <w:t>Explainability: Analysts often distrust black-box models that lack interpretability.</w:t>
      </w:r>
    </w:p>
    <w:p w14:paraId="6D53A629" w14:textId="77777777" w:rsidR="008B2770" w:rsidRPr="008B2770" w:rsidRDefault="008B2770" w:rsidP="008B2770">
      <w:pPr>
        <w:numPr>
          <w:ilvl w:val="0"/>
          <w:numId w:val="12"/>
        </w:numPr>
        <w:jc w:val="both"/>
        <w:rPr>
          <w:rFonts w:asciiTheme="majorBidi" w:hAnsiTheme="majorBidi" w:cstheme="majorBidi"/>
          <w:sz w:val="20"/>
          <w:szCs w:val="20"/>
        </w:rPr>
      </w:pPr>
      <w:r w:rsidRPr="008B2770">
        <w:rPr>
          <w:rFonts w:asciiTheme="majorBidi" w:hAnsiTheme="majorBidi" w:cstheme="majorBidi"/>
          <w:sz w:val="20"/>
          <w:szCs w:val="20"/>
        </w:rPr>
        <w:t>Scalability: High-performance inference is required to keep pace with streaming data.</w:t>
      </w:r>
    </w:p>
    <w:p w14:paraId="3D1A56D9"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Recent literature has proposed hybrid approaches that combine traditional rule-based methods with AI-driven detection layers. For instance, </w:t>
      </w:r>
      <w:proofErr w:type="spellStart"/>
      <w:r w:rsidRPr="008B2770">
        <w:rPr>
          <w:rFonts w:asciiTheme="majorBidi" w:hAnsiTheme="majorBidi" w:cstheme="majorBidi"/>
          <w:sz w:val="20"/>
          <w:szCs w:val="20"/>
        </w:rPr>
        <w:t>DeepInsight</w:t>
      </w:r>
      <w:proofErr w:type="spellEnd"/>
      <w:r w:rsidRPr="008B2770">
        <w:rPr>
          <w:rFonts w:asciiTheme="majorBidi" w:hAnsiTheme="majorBidi" w:cstheme="majorBidi"/>
          <w:sz w:val="20"/>
          <w:szCs w:val="20"/>
        </w:rPr>
        <w:t xml:space="preserve"> [16] and Sec2Vec [17] offer systems that fuse log parsing, embedding, and detection in modular pipelines that could be integrated into SIEMs via REST APIs or stream processors like Apache Kafka.</w:t>
      </w:r>
    </w:p>
    <w:p w14:paraId="3682A8A9"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D. Gaps and Research Opportunities</w:t>
      </w:r>
    </w:p>
    <w:p w14:paraId="4D8D2F77"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Despite this progress, several limitations persist:</w:t>
      </w:r>
    </w:p>
    <w:p w14:paraId="3C62BA6D" w14:textId="77777777" w:rsidR="008B2770" w:rsidRPr="008B2770" w:rsidRDefault="008B2770" w:rsidP="008B2770">
      <w:pPr>
        <w:numPr>
          <w:ilvl w:val="0"/>
          <w:numId w:val="13"/>
        </w:numPr>
        <w:jc w:val="both"/>
        <w:rPr>
          <w:rFonts w:asciiTheme="majorBidi" w:hAnsiTheme="majorBidi" w:cstheme="majorBidi"/>
          <w:sz w:val="20"/>
          <w:szCs w:val="20"/>
        </w:rPr>
      </w:pPr>
      <w:r w:rsidRPr="008B2770">
        <w:rPr>
          <w:rFonts w:asciiTheme="majorBidi" w:hAnsiTheme="majorBidi" w:cstheme="majorBidi"/>
          <w:sz w:val="20"/>
          <w:szCs w:val="20"/>
        </w:rPr>
        <w:t>Many models are trained and tested on synthetic or outdated datasets that do not reflect contemporary attack techniques.</w:t>
      </w:r>
    </w:p>
    <w:p w14:paraId="3296CB67" w14:textId="77777777" w:rsidR="008B2770" w:rsidRPr="008B2770" w:rsidRDefault="008B2770" w:rsidP="008B2770">
      <w:pPr>
        <w:numPr>
          <w:ilvl w:val="0"/>
          <w:numId w:val="13"/>
        </w:numPr>
        <w:jc w:val="both"/>
        <w:rPr>
          <w:rFonts w:asciiTheme="majorBidi" w:hAnsiTheme="majorBidi" w:cstheme="majorBidi"/>
          <w:sz w:val="20"/>
          <w:szCs w:val="20"/>
        </w:rPr>
      </w:pPr>
      <w:r w:rsidRPr="008B2770">
        <w:rPr>
          <w:rFonts w:asciiTheme="majorBidi" w:hAnsiTheme="majorBidi" w:cstheme="majorBidi"/>
          <w:sz w:val="20"/>
          <w:szCs w:val="20"/>
        </w:rPr>
        <w:t>Few systems offer a feedback loop for human analyst input, hindering continuous learning.</w:t>
      </w:r>
    </w:p>
    <w:p w14:paraId="5E060628" w14:textId="77777777" w:rsidR="008B2770" w:rsidRPr="008B2770" w:rsidRDefault="008B2770" w:rsidP="008B2770">
      <w:pPr>
        <w:numPr>
          <w:ilvl w:val="0"/>
          <w:numId w:val="13"/>
        </w:numPr>
        <w:jc w:val="both"/>
        <w:rPr>
          <w:rFonts w:asciiTheme="majorBidi" w:hAnsiTheme="majorBidi" w:cstheme="majorBidi"/>
          <w:sz w:val="20"/>
          <w:szCs w:val="20"/>
        </w:rPr>
      </w:pPr>
      <w:r w:rsidRPr="008B2770">
        <w:rPr>
          <w:rFonts w:asciiTheme="majorBidi" w:hAnsiTheme="majorBidi" w:cstheme="majorBidi"/>
          <w:sz w:val="20"/>
          <w:szCs w:val="20"/>
        </w:rPr>
        <w:t>There is a lack of benchmarking frameworks to compare AI techniques within the context of UEBA.</w:t>
      </w:r>
    </w:p>
    <w:p w14:paraId="28272145"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This paper addresses these gaps by proposing a simulation-based evaluation framework using publicly available, realistic datasets (e.g., CERT, UNSW-NB15), deploying advanced AI models (LSTM, Transformer, GNN), and designing a modular, SIEM-integrable architecture that considers explainability, scalability, and analyst interaction.</w:t>
      </w:r>
    </w:p>
    <w:p w14:paraId="00342DC3" w14:textId="77777777" w:rsidR="008B2770" w:rsidRPr="008B2770" w:rsidRDefault="00000000" w:rsidP="008B2770">
      <w:pPr>
        <w:jc w:val="both"/>
        <w:rPr>
          <w:rFonts w:asciiTheme="majorBidi" w:hAnsiTheme="majorBidi" w:cstheme="majorBidi"/>
          <w:sz w:val="20"/>
          <w:szCs w:val="20"/>
        </w:rPr>
      </w:pPr>
      <w:r>
        <w:rPr>
          <w:rFonts w:asciiTheme="majorBidi" w:hAnsiTheme="majorBidi" w:cstheme="majorBidi"/>
          <w:sz w:val="20"/>
          <w:szCs w:val="20"/>
        </w:rPr>
        <w:pict w14:anchorId="627C6C08">
          <v:rect id="_x0000_i1031" style="width:0;height:1.5pt" o:hralign="center" o:hrstd="t" o:hr="t" fillcolor="#a0a0a0" stroked="f"/>
        </w:pict>
      </w:r>
    </w:p>
    <w:p w14:paraId="6CCC2F36"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lastRenderedPageBreak/>
        <w:t>References</w:t>
      </w:r>
    </w:p>
    <w:p w14:paraId="703C0C3F"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[1] S. Zuech, T. M. </w:t>
      </w:r>
      <w:proofErr w:type="spellStart"/>
      <w:r w:rsidRPr="008B2770">
        <w:rPr>
          <w:rFonts w:asciiTheme="majorBidi" w:hAnsiTheme="majorBidi" w:cstheme="majorBidi"/>
          <w:sz w:val="20"/>
          <w:szCs w:val="20"/>
        </w:rPr>
        <w:t>Khoshgoftaar</w:t>
      </w:r>
      <w:proofErr w:type="spellEnd"/>
      <w:r w:rsidRPr="008B2770">
        <w:rPr>
          <w:rFonts w:asciiTheme="majorBidi" w:hAnsiTheme="majorBidi" w:cstheme="majorBidi"/>
          <w:sz w:val="20"/>
          <w:szCs w:val="20"/>
        </w:rPr>
        <w:t xml:space="preserve">, and R. Wald, “Intrusion detection and Big Heterogeneous Data: a Survey,” </w:t>
      </w:r>
      <w:r w:rsidRPr="008B2770">
        <w:rPr>
          <w:rFonts w:asciiTheme="majorBidi" w:hAnsiTheme="majorBidi" w:cstheme="majorBidi"/>
          <w:i/>
          <w:iCs/>
          <w:sz w:val="20"/>
          <w:szCs w:val="20"/>
        </w:rPr>
        <w:t>Journal of Big Data</w:t>
      </w:r>
      <w:r w:rsidRPr="008B2770">
        <w:rPr>
          <w:rFonts w:asciiTheme="majorBidi" w:hAnsiTheme="majorBidi" w:cstheme="majorBidi"/>
          <w:sz w:val="20"/>
          <w:szCs w:val="20"/>
        </w:rPr>
        <w:t>, vol. 2, no. 1, pp. 1–41, 2015.</w:t>
      </w:r>
      <w:r w:rsidRPr="008B2770">
        <w:rPr>
          <w:rFonts w:asciiTheme="majorBidi" w:hAnsiTheme="majorBidi" w:cstheme="majorBidi"/>
          <w:sz w:val="20"/>
          <w:szCs w:val="20"/>
        </w:rPr>
        <w:br/>
        <w:t xml:space="preserve">[2] N. Hubballi and V. Suryanarayanan, “False alarm minimization techniques in signature-based intrusion detection systems: A survey,” </w:t>
      </w:r>
      <w:r w:rsidRPr="008B2770">
        <w:rPr>
          <w:rFonts w:asciiTheme="majorBidi" w:hAnsiTheme="majorBidi" w:cstheme="majorBidi"/>
          <w:i/>
          <w:iCs/>
          <w:sz w:val="20"/>
          <w:szCs w:val="20"/>
        </w:rPr>
        <w:t>Computers &amp; Security</w:t>
      </w:r>
      <w:r w:rsidRPr="008B2770">
        <w:rPr>
          <w:rFonts w:asciiTheme="majorBidi" w:hAnsiTheme="majorBidi" w:cstheme="majorBidi"/>
          <w:sz w:val="20"/>
          <w:szCs w:val="20"/>
        </w:rPr>
        <w:t>, vol. 73, pp. 135–152, 2018.</w:t>
      </w:r>
      <w:r w:rsidRPr="008B2770">
        <w:rPr>
          <w:rFonts w:asciiTheme="majorBidi" w:hAnsiTheme="majorBidi" w:cstheme="majorBidi"/>
          <w:sz w:val="20"/>
          <w:szCs w:val="20"/>
        </w:rPr>
        <w:br/>
        <w:t xml:space="preserve">[3] M. Ring, S. Wunderlich, D. Scheuring, D. Landes, and A. </w:t>
      </w:r>
      <w:proofErr w:type="spellStart"/>
      <w:r w:rsidRPr="008B2770">
        <w:rPr>
          <w:rFonts w:asciiTheme="majorBidi" w:hAnsiTheme="majorBidi" w:cstheme="majorBidi"/>
          <w:sz w:val="20"/>
          <w:szCs w:val="20"/>
        </w:rPr>
        <w:t>Hotho</w:t>
      </w:r>
      <w:proofErr w:type="spellEnd"/>
      <w:r w:rsidRPr="008B2770">
        <w:rPr>
          <w:rFonts w:asciiTheme="majorBidi" w:hAnsiTheme="majorBidi" w:cstheme="majorBidi"/>
          <w:sz w:val="20"/>
          <w:szCs w:val="20"/>
        </w:rPr>
        <w:t xml:space="preserve">, “A survey of network-based intrusion detection data sets,” </w:t>
      </w:r>
      <w:r w:rsidRPr="008B2770">
        <w:rPr>
          <w:rFonts w:asciiTheme="majorBidi" w:hAnsiTheme="majorBidi" w:cstheme="majorBidi"/>
          <w:i/>
          <w:iCs/>
          <w:sz w:val="20"/>
          <w:szCs w:val="20"/>
        </w:rPr>
        <w:t>Computers &amp; Security</w:t>
      </w:r>
      <w:r w:rsidRPr="008B2770">
        <w:rPr>
          <w:rFonts w:asciiTheme="majorBidi" w:hAnsiTheme="majorBidi" w:cstheme="majorBidi"/>
          <w:sz w:val="20"/>
          <w:szCs w:val="20"/>
        </w:rPr>
        <w:t>, vol. 86, pp. 147–167, 2019.</w:t>
      </w:r>
      <w:r w:rsidRPr="008B2770">
        <w:rPr>
          <w:rFonts w:asciiTheme="majorBidi" w:hAnsiTheme="majorBidi" w:cstheme="majorBidi"/>
          <w:sz w:val="20"/>
          <w:szCs w:val="20"/>
        </w:rPr>
        <w:br/>
        <w:t xml:space="preserve">[4] B. C. Ward, S. P. Chung, and A. </w:t>
      </w:r>
      <w:proofErr w:type="spellStart"/>
      <w:r w:rsidRPr="008B2770">
        <w:rPr>
          <w:rFonts w:asciiTheme="majorBidi" w:hAnsiTheme="majorBidi" w:cstheme="majorBidi"/>
          <w:sz w:val="20"/>
          <w:szCs w:val="20"/>
        </w:rPr>
        <w:t>Doupé</w:t>
      </w:r>
      <w:proofErr w:type="spellEnd"/>
      <w:r w:rsidRPr="008B2770">
        <w:rPr>
          <w:rFonts w:asciiTheme="majorBidi" w:hAnsiTheme="majorBidi" w:cstheme="majorBidi"/>
          <w:sz w:val="20"/>
          <w:szCs w:val="20"/>
        </w:rPr>
        <w:t xml:space="preserve">, “Work in Progress: Towards Training Robust Deep Learning Models for Cybersecurity,” in </w:t>
      </w:r>
      <w:r w:rsidRPr="008B2770">
        <w:rPr>
          <w:rFonts w:asciiTheme="majorBidi" w:hAnsiTheme="majorBidi" w:cstheme="majorBidi"/>
          <w:i/>
          <w:iCs/>
          <w:sz w:val="20"/>
          <w:szCs w:val="20"/>
        </w:rPr>
        <w:t>IEEE S&amp;P Workshops</w:t>
      </w:r>
      <w:r w:rsidRPr="008B2770">
        <w:rPr>
          <w:rFonts w:asciiTheme="majorBidi" w:hAnsiTheme="majorBidi" w:cstheme="majorBidi"/>
          <w:sz w:val="20"/>
          <w:szCs w:val="20"/>
        </w:rPr>
        <w:t>, 2021.</w:t>
      </w:r>
      <w:r w:rsidRPr="008B2770">
        <w:rPr>
          <w:rFonts w:asciiTheme="majorBidi" w:hAnsiTheme="majorBidi" w:cstheme="majorBidi"/>
          <w:sz w:val="20"/>
          <w:szCs w:val="20"/>
        </w:rPr>
        <w:br/>
        <w:t xml:space="preserve">[5] D. Kim, D. Kim, J. Song, and S. Yoon, “Log-Based Anomaly Detection Using Deep Learning,” </w:t>
      </w:r>
      <w:r w:rsidRPr="008B2770">
        <w:rPr>
          <w:rFonts w:asciiTheme="majorBidi" w:hAnsiTheme="majorBidi" w:cstheme="majorBidi"/>
          <w:i/>
          <w:iCs/>
          <w:sz w:val="20"/>
          <w:szCs w:val="20"/>
        </w:rPr>
        <w:t>IEEE Access</w:t>
      </w:r>
      <w:r w:rsidRPr="008B2770">
        <w:rPr>
          <w:rFonts w:asciiTheme="majorBidi" w:hAnsiTheme="majorBidi" w:cstheme="majorBidi"/>
          <w:sz w:val="20"/>
          <w:szCs w:val="20"/>
        </w:rPr>
        <w:t>, vol. 7, pp. 91294–91307, 2019.</w:t>
      </w:r>
      <w:r w:rsidRPr="008B2770">
        <w:rPr>
          <w:rFonts w:asciiTheme="majorBidi" w:hAnsiTheme="majorBidi" w:cstheme="majorBidi"/>
          <w:sz w:val="20"/>
          <w:szCs w:val="20"/>
        </w:rPr>
        <w:br/>
        <w:t xml:space="preserve">[6] N. Shone, T. N. Ngoc, V. D. Phai, and Q. Shi, “A deep learning approach to network intrusion detection,” </w:t>
      </w:r>
      <w:r w:rsidRPr="008B2770">
        <w:rPr>
          <w:rFonts w:asciiTheme="majorBidi" w:hAnsiTheme="majorBidi" w:cstheme="majorBidi"/>
          <w:i/>
          <w:iCs/>
          <w:sz w:val="20"/>
          <w:szCs w:val="20"/>
        </w:rPr>
        <w:t>IEEE Trans. on Emerging Topics in Computational Intelligence</w:t>
      </w:r>
      <w:r w:rsidRPr="008B2770">
        <w:rPr>
          <w:rFonts w:asciiTheme="majorBidi" w:hAnsiTheme="majorBidi" w:cstheme="majorBidi"/>
          <w:sz w:val="20"/>
          <w:szCs w:val="20"/>
        </w:rPr>
        <w:t>, vol. 2, no. 1, pp. 41–50, 2018.</w:t>
      </w:r>
      <w:r w:rsidRPr="008B2770">
        <w:rPr>
          <w:rFonts w:asciiTheme="majorBidi" w:hAnsiTheme="majorBidi" w:cstheme="majorBidi"/>
          <w:sz w:val="20"/>
          <w:szCs w:val="20"/>
        </w:rPr>
        <w:br/>
        <w:t xml:space="preserve">[7] A. Brown, R. Ross, and M. Pham, “LSTM Networks for Anomaly Detection in Industrial Control Systems,” in </w:t>
      </w:r>
      <w:r w:rsidRPr="008B2770">
        <w:rPr>
          <w:rFonts w:asciiTheme="majorBidi" w:hAnsiTheme="majorBidi" w:cstheme="majorBidi"/>
          <w:i/>
          <w:iCs/>
          <w:sz w:val="20"/>
          <w:szCs w:val="20"/>
        </w:rPr>
        <w:t>Proc. IEEE ICMLA</w:t>
      </w:r>
      <w:r w:rsidRPr="008B2770">
        <w:rPr>
          <w:rFonts w:asciiTheme="majorBidi" w:hAnsiTheme="majorBidi" w:cstheme="majorBidi"/>
          <w:sz w:val="20"/>
          <w:szCs w:val="20"/>
        </w:rPr>
        <w:t>, pp. 1012–1017, 2020.</w:t>
      </w:r>
      <w:r w:rsidRPr="008B2770">
        <w:rPr>
          <w:rFonts w:asciiTheme="majorBidi" w:hAnsiTheme="majorBidi" w:cstheme="majorBidi"/>
          <w:sz w:val="20"/>
          <w:szCs w:val="20"/>
        </w:rPr>
        <w:br/>
        <w:t>[8] Q. Du et al., “</w:t>
      </w:r>
      <w:proofErr w:type="spellStart"/>
      <w:r w:rsidRPr="008B2770">
        <w:rPr>
          <w:rFonts w:asciiTheme="majorBidi" w:hAnsiTheme="majorBidi" w:cstheme="majorBidi"/>
          <w:sz w:val="20"/>
          <w:szCs w:val="20"/>
        </w:rPr>
        <w:t>DeepLog</w:t>
      </w:r>
      <w:proofErr w:type="spellEnd"/>
      <w:r w:rsidRPr="008B2770">
        <w:rPr>
          <w:rFonts w:asciiTheme="majorBidi" w:hAnsiTheme="majorBidi" w:cstheme="majorBidi"/>
          <w:sz w:val="20"/>
          <w:szCs w:val="20"/>
        </w:rPr>
        <w:t xml:space="preserve">: Anomaly Detection and Diagnosis from System Logs through Deep Learning,” in </w:t>
      </w:r>
      <w:r w:rsidRPr="008B2770">
        <w:rPr>
          <w:rFonts w:asciiTheme="majorBidi" w:hAnsiTheme="majorBidi" w:cstheme="majorBidi"/>
          <w:i/>
          <w:iCs/>
          <w:sz w:val="20"/>
          <w:szCs w:val="20"/>
        </w:rPr>
        <w:t>Proc. ACM CCS</w:t>
      </w:r>
      <w:r w:rsidRPr="008B2770">
        <w:rPr>
          <w:rFonts w:asciiTheme="majorBidi" w:hAnsiTheme="majorBidi" w:cstheme="majorBidi"/>
          <w:sz w:val="20"/>
          <w:szCs w:val="20"/>
        </w:rPr>
        <w:t>, pp. 1285–1298, 2017.</w:t>
      </w:r>
      <w:r w:rsidRPr="008B2770">
        <w:rPr>
          <w:rFonts w:asciiTheme="majorBidi" w:hAnsiTheme="majorBidi" w:cstheme="majorBidi"/>
          <w:sz w:val="20"/>
          <w:szCs w:val="20"/>
        </w:rPr>
        <w:br/>
        <w:t>[9] M. Luo et al., “</w:t>
      </w:r>
      <w:proofErr w:type="spellStart"/>
      <w:r w:rsidRPr="008B2770">
        <w:rPr>
          <w:rFonts w:asciiTheme="majorBidi" w:hAnsiTheme="majorBidi" w:cstheme="majorBidi"/>
          <w:sz w:val="20"/>
          <w:szCs w:val="20"/>
        </w:rPr>
        <w:t>LogBERT</w:t>
      </w:r>
      <w:proofErr w:type="spellEnd"/>
      <w:r w:rsidRPr="008B2770">
        <w:rPr>
          <w:rFonts w:asciiTheme="majorBidi" w:hAnsiTheme="majorBidi" w:cstheme="majorBidi"/>
          <w:sz w:val="20"/>
          <w:szCs w:val="20"/>
        </w:rPr>
        <w:t xml:space="preserve">: Log Anomaly Detection via BERT,” in </w:t>
      </w:r>
      <w:r w:rsidRPr="008B2770">
        <w:rPr>
          <w:rFonts w:asciiTheme="majorBidi" w:hAnsiTheme="majorBidi" w:cstheme="majorBidi"/>
          <w:i/>
          <w:iCs/>
          <w:sz w:val="20"/>
          <w:szCs w:val="20"/>
        </w:rPr>
        <w:t>Proc. IEEE ICDM</w:t>
      </w:r>
      <w:r w:rsidRPr="008B2770">
        <w:rPr>
          <w:rFonts w:asciiTheme="majorBidi" w:hAnsiTheme="majorBidi" w:cstheme="majorBidi"/>
          <w:sz w:val="20"/>
          <w:szCs w:val="20"/>
        </w:rPr>
        <w:t>, 2021.</w:t>
      </w:r>
      <w:r w:rsidRPr="008B2770">
        <w:rPr>
          <w:rFonts w:asciiTheme="majorBidi" w:hAnsiTheme="majorBidi" w:cstheme="majorBidi"/>
          <w:sz w:val="20"/>
          <w:szCs w:val="20"/>
        </w:rPr>
        <w:br/>
        <w:t>[10] A. D. Roy et al., “</w:t>
      </w:r>
      <w:proofErr w:type="spellStart"/>
      <w:r w:rsidRPr="008B2770">
        <w:rPr>
          <w:rFonts w:asciiTheme="majorBidi" w:hAnsiTheme="majorBidi" w:cstheme="majorBidi"/>
          <w:sz w:val="20"/>
          <w:szCs w:val="20"/>
        </w:rPr>
        <w:t>AnomalyBERT</w:t>
      </w:r>
      <w:proofErr w:type="spellEnd"/>
      <w:r w:rsidRPr="008B2770">
        <w:rPr>
          <w:rFonts w:asciiTheme="majorBidi" w:hAnsiTheme="majorBidi" w:cstheme="majorBidi"/>
          <w:sz w:val="20"/>
          <w:szCs w:val="20"/>
        </w:rPr>
        <w:t xml:space="preserve">: Self-supervised anomaly detection in logs with BERT,” </w:t>
      </w:r>
      <w:proofErr w:type="spellStart"/>
      <w:r w:rsidRPr="008B2770">
        <w:rPr>
          <w:rFonts w:asciiTheme="majorBidi" w:hAnsiTheme="majorBidi" w:cstheme="majorBidi"/>
          <w:i/>
          <w:iCs/>
          <w:sz w:val="20"/>
          <w:szCs w:val="20"/>
        </w:rPr>
        <w:t>arXiv</w:t>
      </w:r>
      <w:proofErr w:type="spellEnd"/>
      <w:r w:rsidRPr="008B2770">
        <w:rPr>
          <w:rFonts w:asciiTheme="majorBidi" w:hAnsiTheme="majorBidi" w:cstheme="majorBidi"/>
          <w:i/>
          <w:iCs/>
          <w:sz w:val="20"/>
          <w:szCs w:val="20"/>
        </w:rPr>
        <w:t xml:space="preserve"> preprint arXiv:2301.05998</w:t>
      </w:r>
      <w:r w:rsidRPr="008B2770">
        <w:rPr>
          <w:rFonts w:asciiTheme="majorBidi" w:hAnsiTheme="majorBidi" w:cstheme="majorBidi"/>
          <w:sz w:val="20"/>
          <w:szCs w:val="20"/>
        </w:rPr>
        <w:t>, 2023.</w:t>
      </w:r>
      <w:r w:rsidRPr="008B2770">
        <w:rPr>
          <w:rFonts w:asciiTheme="majorBidi" w:hAnsiTheme="majorBidi" w:cstheme="majorBidi"/>
          <w:sz w:val="20"/>
          <w:szCs w:val="20"/>
        </w:rPr>
        <w:br/>
        <w:t xml:space="preserve">[11] J. Zhang et al., “GNN4Log: Modeling Event Structure with Graph Neural Networks for Log Anomaly Detection,” in </w:t>
      </w:r>
      <w:r w:rsidRPr="008B2770">
        <w:rPr>
          <w:rFonts w:asciiTheme="majorBidi" w:hAnsiTheme="majorBidi" w:cstheme="majorBidi"/>
          <w:i/>
          <w:iCs/>
          <w:sz w:val="20"/>
          <w:szCs w:val="20"/>
        </w:rPr>
        <w:t>IEEE INFOCOM</w:t>
      </w:r>
      <w:r w:rsidRPr="008B2770">
        <w:rPr>
          <w:rFonts w:asciiTheme="majorBidi" w:hAnsiTheme="majorBidi" w:cstheme="majorBidi"/>
          <w:sz w:val="20"/>
          <w:szCs w:val="20"/>
        </w:rPr>
        <w:t>, pp. 1–9, 2022.</w:t>
      </w:r>
      <w:r w:rsidRPr="008B2770">
        <w:rPr>
          <w:rFonts w:asciiTheme="majorBidi" w:hAnsiTheme="majorBidi" w:cstheme="majorBidi"/>
          <w:sz w:val="20"/>
          <w:szCs w:val="20"/>
        </w:rPr>
        <w:br/>
        <w:t>[12] L. Wang et al., “</w:t>
      </w:r>
      <w:proofErr w:type="spellStart"/>
      <w:r w:rsidRPr="008B2770">
        <w:rPr>
          <w:rFonts w:asciiTheme="majorBidi" w:hAnsiTheme="majorBidi" w:cstheme="majorBidi"/>
          <w:sz w:val="20"/>
          <w:szCs w:val="20"/>
        </w:rPr>
        <w:t>DeepHGNN</w:t>
      </w:r>
      <w:proofErr w:type="spellEnd"/>
      <w:r w:rsidRPr="008B2770">
        <w:rPr>
          <w:rFonts w:asciiTheme="majorBidi" w:hAnsiTheme="majorBidi" w:cstheme="majorBidi"/>
          <w:sz w:val="20"/>
          <w:szCs w:val="20"/>
        </w:rPr>
        <w:t xml:space="preserve">: Hierarchical GNN for Cybersecurity Event Classification,” in </w:t>
      </w:r>
      <w:r w:rsidRPr="008B2770">
        <w:rPr>
          <w:rFonts w:asciiTheme="majorBidi" w:hAnsiTheme="majorBidi" w:cstheme="majorBidi"/>
          <w:i/>
          <w:iCs/>
          <w:sz w:val="20"/>
          <w:szCs w:val="20"/>
        </w:rPr>
        <w:t>Proc. AAAI</w:t>
      </w:r>
      <w:r w:rsidRPr="008B2770">
        <w:rPr>
          <w:rFonts w:asciiTheme="majorBidi" w:hAnsiTheme="majorBidi" w:cstheme="majorBidi"/>
          <w:sz w:val="20"/>
          <w:szCs w:val="20"/>
        </w:rPr>
        <w:t>, 2022.</w:t>
      </w:r>
      <w:r w:rsidRPr="008B2770">
        <w:rPr>
          <w:rFonts w:asciiTheme="majorBidi" w:hAnsiTheme="majorBidi" w:cstheme="majorBidi"/>
          <w:sz w:val="20"/>
          <w:szCs w:val="20"/>
        </w:rPr>
        <w:br/>
        <w:t xml:space="preserve">[13] IBM </w:t>
      </w:r>
      <w:proofErr w:type="spellStart"/>
      <w:r w:rsidRPr="008B2770">
        <w:rPr>
          <w:rFonts w:asciiTheme="majorBidi" w:hAnsiTheme="majorBidi" w:cstheme="majorBidi"/>
          <w:sz w:val="20"/>
          <w:szCs w:val="20"/>
        </w:rPr>
        <w:t>QRadar</w:t>
      </w:r>
      <w:proofErr w:type="spellEnd"/>
      <w:r w:rsidRPr="008B2770">
        <w:rPr>
          <w:rFonts w:asciiTheme="majorBidi" w:hAnsiTheme="majorBidi" w:cstheme="majorBidi"/>
          <w:sz w:val="20"/>
          <w:szCs w:val="20"/>
        </w:rPr>
        <w:t xml:space="preserve"> Documentation, </w:t>
      </w:r>
      <w:hyperlink r:id="rId5" w:history="1">
        <w:r w:rsidRPr="008B2770">
          <w:rPr>
            <w:rStyle w:val="Hyperlink"/>
            <w:rFonts w:asciiTheme="majorBidi" w:hAnsiTheme="majorBidi" w:cstheme="majorBidi"/>
            <w:sz w:val="20"/>
            <w:szCs w:val="20"/>
          </w:rPr>
          <w:t>https://www.ibm.com/docs/en/qradar</w:t>
        </w:r>
      </w:hyperlink>
      <w:r w:rsidRPr="008B2770">
        <w:rPr>
          <w:rFonts w:asciiTheme="majorBidi" w:hAnsiTheme="majorBidi" w:cstheme="majorBidi"/>
          <w:sz w:val="20"/>
          <w:szCs w:val="20"/>
        </w:rPr>
        <w:t>.</w:t>
      </w:r>
      <w:r w:rsidRPr="008B2770">
        <w:rPr>
          <w:rFonts w:asciiTheme="majorBidi" w:hAnsiTheme="majorBidi" w:cstheme="majorBidi"/>
          <w:sz w:val="20"/>
          <w:szCs w:val="20"/>
        </w:rPr>
        <w:br/>
        <w:t xml:space="preserve">[14] S. Natarajan and R. Moorthy, “AIOps for Cybersecurity,” in </w:t>
      </w:r>
      <w:r w:rsidRPr="008B2770">
        <w:rPr>
          <w:rFonts w:asciiTheme="majorBidi" w:hAnsiTheme="majorBidi" w:cstheme="majorBidi"/>
          <w:i/>
          <w:iCs/>
          <w:sz w:val="20"/>
          <w:szCs w:val="20"/>
        </w:rPr>
        <w:t>IEEE Trans. on Emerging Topics in Computing</w:t>
      </w:r>
      <w:r w:rsidRPr="008B2770">
        <w:rPr>
          <w:rFonts w:asciiTheme="majorBidi" w:hAnsiTheme="majorBidi" w:cstheme="majorBidi"/>
          <w:sz w:val="20"/>
          <w:szCs w:val="20"/>
        </w:rPr>
        <w:t>, Early Access, 2023.</w:t>
      </w:r>
      <w:r w:rsidRPr="008B2770">
        <w:rPr>
          <w:rFonts w:asciiTheme="majorBidi" w:hAnsiTheme="majorBidi" w:cstheme="majorBidi"/>
          <w:sz w:val="20"/>
          <w:szCs w:val="20"/>
        </w:rPr>
        <w:br/>
        <w:t>[15] R. Zhang, Y. Li, and K. Zeng, “</w:t>
      </w:r>
      <w:proofErr w:type="spellStart"/>
      <w:r w:rsidRPr="008B2770">
        <w:rPr>
          <w:rFonts w:asciiTheme="majorBidi" w:hAnsiTheme="majorBidi" w:cstheme="majorBidi"/>
          <w:sz w:val="20"/>
          <w:szCs w:val="20"/>
        </w:rPr>
        <w:t>MLOps</w:t>
      </w:r>
      <w:proofErr w:type="spellEnd"/>
      <w:r w:rsidRPr="008B2770">
        <w:rPr>
          <w:rFonts w:asciiTheme="majorBidi" w:hAnsiTheme="majorBidi" w:cstheme="majorBidi"/>
          <w:sz w:val="20"/>
          <w:szCs w:val="20"/>
        </w:rPr>
        <w:t xml:space="preserve"> for Cybersecurity: Challenges and Opportunities,” </w:t>
      </w:r>
      <w:r w:rsidRPr="008B2770">
        <w:rPr>
          <w:rFonts w:asciiTheme="majorBidi" w:hAnsiTheme="majorBidi" w:cstheme="majorBidi"/>
          <w:i/>
          <w:iCs/>
          <w:sz w:val="20"/>
          <w:szCs w:val="20"/>
        </w:rPr>
        <w:t>IEEE S&amp;P Workshops</w:t>
      </w:r>
      <w:r w:rsidRPr="008B2770">
        <w:rPr>
          <w:rFonts w:asciiTheme="majorBidi" w:hAnsiTheme="majorBidi" w:cstheme="majorBidi"/>
          <w:sz w:val="20"/>
          <w:szCs w:val="20"/>
        </w:rPr>
        <w:t>, 2022.</w:t>
      </w:r>
      <w:r w:rsidRPr="008B2770">
        <w:rPr>
          <w:rFonts w:asciiTheme="majorBidi" w:hAnsiTheme="majorBidi" w:cstheme="majorBidi"/>
          <w:sz w:val="20"/>
          <w:szCs w:val="20"/>
        </w:rPr>
        <w:br/>
        <w:t>[16] D. Yang et al., “</w:t>
      </w:r>
      <w:proofErr w:type="spellStart"/>
      <w:r w:rsidRPr="008B2770">
        <w:rPr>
          <w:rFonts w:asciiTheme="majorBidi" w:hAnsiTheme="majorBidi" w:cstheme="majorBidi"/>
          <w:sz w:val="20"/>
          <w:szCs w:val="20"/>
        </w:rPr>
        <w:t>DeepInsight</w:t>
      </w:r>
      <w:proofErr w:type="spellEnd"/>
      <w:r w:rsidRPr="008B2770">
        <w:rPr>
          <w:rFonts w:asciiTheme="majorBidi" w:hAnsiTheme="majorBidi" w:cstheme="majorBidi"/>
          <w:sz w:val="20"/>
          <w:szCs w:val="20"/>
        </w:rPr>
        <w:t xml:space="preserve">: A Framework for Anomaly Detection in Large-Scale Logs Using Deep Learning,” in </w:t>
      </w:r>
      <w:r w:rsidRPr="008B2770">
        <w:rPr>
          <w:rFonts w:asciiTheme="majorBidi" w:hAnsiTheme="majorBidi" w:cstheme="majorBidi"/>
          <w:i/>
          <w:iCs/>
          <w:sz w:val="20"/>
          <w:szCs w:val="20"/>
        </w:rPr>
        <w:t>Proc. DSN</w:t>
      </w:r>
      <w:r w:rsidRPr="008B2770">
        <w:rPr>
          <w:rFonts w:asciiTheme="majorBidi" w:hAnsiTheme="majorBidi" w:cstheme="majorBidi"/>
          <w:sz w:val="20"/>
          <w:szCs w:val="20"/>
        </w:rPr>
        <w:t>, 2020.</w:t>
      </w:r>
      <w:r w:rsidRPr="008B2770">
        <w:rPr>
          <w:rFonts w:asciiTheme="majorBidi" w:hAnsiTheme="majorBidi" w:cstheme="majorBidi"/>
          <w:sz w:val="20"/>
          <w:szCs w:val="20"/>
        </w:rPr>
        <w:br/>
        <w:t xml:space="preserve">[17] J. Meng et al., “Sec2Vec: Cybersecurity Event Embedding for Behavior Analysis,” in </w:t>
      </w:r>
      <w:r w:rsidRPr="008B2770">
        <w:rPr>
          <w:rFonts w:asciiTheme="majorBidi" w:hAnsiTheme="majorBidi" w:cstheme="majorBidi"/>
          <w:i/>
          <w:iCs/>
          <w:sz w:val="20"/>
          <w:szCs w:val="20"/>
        </w:rPr>
        <w:t xml:space="preserve">IEEE </w:t>
      </w:r>
      <w:proofErr w:type="spellStart"/>
      <w:r w:rsidRPr="008B2770">
        <w:rPr>
          <w:rFonts w:asciiTheme="majorBidi" w:hAnsiTheme="majorBidi" w:cstheme="majorBidi"/>
          <w:i/>
          <w:iCs/>
          <w:sz w:val="20"/>
          <w:szCs w:val="20"/>
        </w:rPr>
        <w:t>BigData</w:t>
      </w:r>
      <w:proofErr w:type="spellEnd"/>
      <w:r w:rsidRPr="008B2770">
        <w:rPr>
          <w:rFonts w:asciiTheme="majorBidi" w:hAnsiTheme="majorBidi" w:cstheme="majorBidi"/>
          <w:sz w:val="20"/>
          <w:szCs w:val="20"/>
        </w:rPr>
        <w:t>, 2021.</w:t>
      </w:r>
    </w:p>
    <w:p w14:paraId="4AAECF30" w14:textId="77777777" w:rsidR="008B2770" w:rsidRPr="008B2770" w:rsidRDefault="00000000" w:rsidP="008B2770">
      <w:pPr>
        <w:jc w:val="both"/>
        <w:rPr>
          <w:rFonts w:asciiTheme="majorBidi" w:hAnsiTheme="majorBidi" w:cstheme="majorBidi"/>
          <w:sz w:val="20"/>
          <w:szCs w:val="20"/>
        </w:rPr>
      </w:pPr>
      <w:r>
        <w:rPr>
          <w:rFonts w:asciiTheme="majorBidi" w:hAnsiTheme="majorBidi" w:cstheme="majorBidi"/>
          <w:sz w:val="20"/>
          <w:szCs w:val="20"/>
        </w:rPr>
        <w:pict w14:anchorId="5A4964D8">
          <v:rect id="_x0000_i1032" style="width:0;height:1.5pt" o:hralign="center" o:hrstd="t" o:hr="t" fillcolor="#a0a0a0" stroked="f"/>
        </w:pict>
      </w:r>
    </w:p>
    <w:p w14:paraId="2F4F397C" w14:textId="77777777" w:rsidR="008B2770" w:rsidRPr="008B2770" w:rsidRDefault="008B2770" w:rsidP="008B2770">
      <w:pPr>
        <w:jc w:val="both"/>
        <w:rPr>
          <w:rFonts w:asciiTheme="majorBidi" w:hAnsiTheme="majorBidi" w:cstheme="majorBidi"/>
          <w:sz w:val="20"/>
          <w:szCs w:val="20"/>
        </w:rPr>
      </w:pPr>
      <w:r w:rsidRPr="008B2770">
        <w:rPr>
          <w:rFonts w:asciiTheme="majorBidi" w:hAnsiTheme="majorBidi" w:cstheme="majorBidi"/>
          <w:sz w:val="20"/>
          <w:szCs w:val="20"/>
        </w:rPr>
        <w:t>Let me know if you'd like diagrams for this section (e.g., model taxonomy or timeline of UEBA evolution), or if you're ready to move on to the Methodology section.</w:t>
      </w:r>
    </w:p>
    <w:p w14:paraId="2260A15E" w14:textId="77777777" w:rsidR="008B2770" w:rsidRPr="008B2770" w:rsidRDefault="008B2770" w:rsidP="008B2770">
      <w:pPr>
        <w:jc w:val="both"/>
        <w:rPr>
          <w:rFonts w:asciiTheme="majorBidi" w:hAnsiTheme="majorBidi" w:cstheme="majorBidi"/>
          <w:sz w:val="20"/>
          <w:szCs w:val="20"/>
        </w:rPr>
      </w:pPr>
    </w:p>
    <w:p w14:paraId="6374D2BD"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III. Methodology</w:t>
      </w:r>
    </w:p>
    <w:p w14:paraId="13C582DE"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This section describes the overall methodology employed to simulate enterprise behavior, implement AI-based anomaly detection, and integrate UEBA models into a SIEM-compatible architecture. The process is divided into four main components: (1) dataset selection and preprocessing, (2) simulation environment design, (3) AI model development, and (4) system integration and pipeline design.</w:t>
      </w:r>
    </w:p>
    <w:p w14:paraId="1B3A28D6"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A. Dataset Selection and Preprocessing</w:t>
      </w:r>
    </w:p>
    <w:p w14:paraId="213D5756"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To build and evaluate AI-driven UEBA models, we rely exclusively on publicly available datasets that represent diverse user, network, and entity behaviors:</w:t>
      </w:r>
    </w:p>
    <w:p w14:paraId="494C3D8E" w14:textId="77777777" w:rsidR="003A0E31" w:rsidRPr="003A0E31" w:rsidRDefault="003A0E31" w:rsidP="003A0E31">
      <w:pPr>
        <w:numPr>
          <w:ilvl w:val="0"/>
          <w:numId w:val="14"/>
        </w:numPr>
        <w:jc w:val="both"/>
        <w:rPr>
          <w:rFonts w:asciiTheme="majorBidi" w:hAnsiTheme="majorBidi" w:cstheme="majorBidi"/>
          <w:sz w:val="20"/>
          <w:szCs w:val="20"/>
        </w:rPr>
      </w:pPr>
      <w:r w:rsidRPr="003A0E31">
        <w:rPr>
          <w:rFonts w:asciiTheme="majorBidi" w:hAnsiTheme="majorBidi" w:cstheme="majorBidi"/>
          <w:b/>
          <w:bCs/>
          <w:sz w:val="20"/>
          <w:szCs w:val="20"/>
        </w:rPr>
        <w:t>CERT Insider Threat Dataset (v6.2)</w:t>
      </w:r>
      <w:r w:rsidRPr="003A0E31">
        <w:rPr>
          <w:rFonts w:asciiTheme="majorBidi" w:hAnsiTheme="majorBidi" w:cstheme="majorBidi"/>
          <w:sz w:val="20"/>
          <w:szCs w:val="20"/>
        </w:rPr>
        <w:t xml:space="preserve"> [1]: Released by the Carnegie Mellon University Software Engineering Institute, this dataset includes real-world-like employee activity logs (email, HTTP, file access, etc.) and multiple labeled insider threat scenarios.</w:t>
      </w:r>
    </w:p>
    <w:p w14:paraId="0CE25D16" w14:textId="77777777" w:rsidR="003A0E31" w:rsidRPr="003A0E31" w:rsidRDefault="003A0E31" w:rsidP="003A0E31">
      <w:pPr>
        <w:numPr>
          <w:ilvl w:val="0"/>
          <w:numId w:val="14"/>
        </w:numPr>
        <w:jc w:val="both"/>
        <w:rPr>
          <w:rFonts w:asciiTheme="majorBidi" w:hAnsiTheme="majorBidi" w:cstheme="majorBidi"/>
          <w:sz w:val="20"/>
          <w:szCs w:val="20"/>
        </w:rPr>
      </w:pPr>
      <w:r w:rsidRPr="003A0E31">
        <w:rPr>
          <w:rFonts w:asciiTheme="majorBidi" w:hAnsiTheme="majorBidi" w:cstheme="majorBidi"/>
          <w:b/>
          <w:bCs/>
          <w:sz w:val="20"/>
          <w:szCs w:val="20"/>
        </w:rPr>
        <w:lastRenderedPageBreak/>
        <w:t>UNSW-NB15</w:t>
      </w:r>
      <w:r w:rsidRPr="003A0E31">
        <w:rPr>
          <w:rFonts w:asciiTheme="majorBidi" w:hAnsiTheme="majorBidi" w:cstheme="majorBidi"/>
          <w:sz w:val="20"/>
          <w:szCs w:val="20"/>
        </w:rPr>
        <w:t xml:space="preserve"> [2]: Provided by the Australian Centre for Cyber Security, this dataset contains modern network traffic, including nine different attack types (e.g., DoS, backdoors, worms) with labeled sessions.</w:t>
      </w:r>
    </w:p>
    <w:p w14:paraId="6319C911" w14:textId="77777777" w:rsidR="003A0E31" w:rsidRPr="003A0E31" w:rsidRDefault="003A0E31" w:rsidP="003A0E31">
      <w:pPr>
        <w:numPr>
          <w:ilvl w:val="0"/>
          <w:numId w:val="14"/>
        </w:numPr>
        <w:jc w:val="both"/>
        <w:rPr>
          <w:rFonts w:asciiTheme="majorBidi" w:hAnsiTheme="majorBidi" w:cstheme="majorBidi"/>
          <w:sz w:val="20"/>
          <w:szCs w:val="20"/>
        </w:rPr>
      </w:pPr>
      <w:proofErr w:type="spellStart"/>
      <w:r w:rsidRPr="003A0E31">
        <w:rPr>
          <w:rFonts w:asciiTheme="majorBidi" w:hAnsiTheme="majorBidi" w:cstheme="majorBidi"/>
          <w:b/>
          <w:bCs/>
          <w:sz w:val="20"/>
          <w:szCs w:val="20"/>
        </w:rPr>
        <w:t>TON_IoT</w:t>
      </w:r>
      <w:proofErr w:type="spellEnd"/>
      <w:r w:rsidRPr="003A0E31">
        <w:rPr>
          <w:rFonts w:asciiTheme="majorBidi" w:hAnsiTheme="majorBidi" w:cstheme="majorBidi"/>
          <w:sz w:val="20"/>
          <w:szCs w:val="20"/>
        </w:rPr>
        <w:t xml:space="preserve"> [3]: Developed by the University of New South Wales, this dataset simulates telemetry from IoT devices, edge systems, and associated logs—useful for modeling entity behavior beyond user-centric data.</w:t>
      </w:r>
    </w:p>
    <w:p w14:paraId="6F43743A"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Preprocessing steps include:</w:t>
      </w:r>
    </w:p>
    <w:p w14:paraId="09CEDA39" w14:textId="77777777" w:rsidR="003A0E31" w:rsidRPr="003A0E31" w:rsidRDefault="003A0E31" w:rsidP="003A0E31">
      <w:pPr>
        <w:numPr>
          <w:ilvl w:val="0"/>
          <w:numId w:val="15"/>
        </w:numPr>
        <w:jc w:val="both"/>
        <w:rPr>
          <w:rFonts w:asciiTheme="majorBidi" w:hAnsiTheme="majorBidi" w:cstheme="majorBidi"/>
          <w:sz w:val="20"/>
          <w:szCs w:val="20"/>
        </w:rPr>
      </w:pPr>
      <w:r w:rsidRPr="003A0E31">
        <w:rPr>
          <w:rFonts w:asciiTheme="majorBidi" w:hAnsiTheme="majorBidi" w:cstheme="majorBidi"/>
          <w:b/>
          <w:bCs/>
          <w:sz w:val="20"/>
          <w:szCs w:val="20"/>
        </w:rPr>
        <w:t>Log normalization</w:t>
      </w:r>
      <w:r w:rsidRPr="003A0E31">
        <w:rPr>
          <w:rFonts w:asciiTheme="majorBidi" w:hAnsiTheme="majorBidi" w:cstheme="majorBidi"/>
          <w:sz w:val="20"/>
          <w:szCs w:val="20"/>
        </w:rPr>
        <w:t xml:space="preserve"> to a consistent format (JSON-based schema)</w:t>
      </w:r>
    </w:p>
    <w:p w14:paraId="5F9667A4" w14:textId="77777777" w:rsidR="003A0E31" w:rsidRPr="003A0E31" w:rsidRDefault="003A0E31" w:rsidP="003A0E31">
      <w:pPr>
        <w:numPr>
          <w:ilvl w:val="0"/>
          <w:numId w:val="15"/>
        </w:numPr>
        <w:jc w:val="both"/>
        <w:rPr>
          <w:rFonts w:asciiTheme="majorBidi" w:hAnsiTheme="majorBidi" w:cstheme="majorBidi"/>
          <w:sz w:val="20"/>
          <w:szCs w:val="20"/>
        </w:rPr>
      </w:pPr>
      <w:r w:rsidRPr="003A0E31">
        <w:rPr>
          <w:rFonts w:asciiTheme="majorBidi" w:hAnsiTheme="majorBidi" w:cstheme="majorBidi"/>
          <w:b/>
          <w:bCs/>
          <w:sz w:val="20"/>
          <w:szCs w:val="20"/>
        </w:rPr>
        <w:t>Timestamp standardization</w:t>
      </w:r>
      <w:r w:rsidRPr="003A0E31">
        <w:rPr>
          <w:rFonts w:asciiTheme="majorBidi" w:hAnsiTheme="majorBidi" w:cstheme="majorBidi"/>
          <w:sz w:val="20"/>
          <w:szCs w:val="20"/>
        </w:rPr>
        <w:t xml:space="preserve"> across different time zones and formats</w:t>
      </w:r>
    </w:p>
    <w:p w14:paraId="2812DB7E" w14:textId="77777777" w:rsidR="003A0E31" w:rsidRPr="003A0E31" w:rsidRDefault="003A0E31" w:rsidP="003A0E31">
      <w:pPr>
        <w:numPr>
          <w:ilvl w:val="0"/>
          <w:numId w:val="15"/>
        </w:numPr>
        <w:jc w:val="both"/>
        <w:rPr>
          <w:rFonts w:asciiTheme="majorBidi" w:hAnsiTheme="majorBidi" w:cstheme="majorBidi"/>
          <w:sz w:val="20"/>
          <w:szCs w:val="20"/>
        </w:rPr>
      </w:pPr>
      <w:r w:rsidRPr="003A0E31">
        <w:rPr>
          <w:rFonts w:asciiTheme="majorBidi" w:hAnsiTheme="majorBidi" w:cstheme="majorBidi"/>
          <w:b/>
          <w:bCs/>
          <w:sz w:val="20"/>
          <w:szCs w:val="20"/>
        </w:rPr>
        <w:t>Entity resolution</w:t>
      </w:r>
      <w:r w:rsidRPr="003A0E31">
        <w:rPr>
          <w:rFonts w:asciiTheme="majorBidi" w:hAnsiTheme="majorBidi" w:cstheme="majorBidi"/>
          <w:sz w:val="20"/>
          <w:szCs w:val="20"/>
        </w:rPr>
        <w:t xml:space="preserve"> using heuristic mapping for users, IP addresses, and devices</w:t>
      </w:r>
    </w:p>
    <w:p w14:paraId="767B2D3D" w14:textId="77777777" w:rsidR="003A0E31" w:rsidRPr="003A0E31" w:rsidRDefault="003A0E31" w:rsidP="003A0E31">
      <w:pPr>
        <w:numPr>
          <w:ilvl w:val="0"/>
          <w:numId w:val="15"/>
        </w:numPr>
        <w:jc w:val="both"/>
        <w:rPr>
          <w:rFonts w:asciiTheme="majorBidi" w:hAnsiTheme="majorBidi" w:cstheme="majorBidi"/>
          <w:sz w:val="20"/>
          <w:szCs w:val="20"/>
        </w:rPr>
      </w:pPr>
      <w:r w:rsidRPr="003A0E31">
        <w:rPr>
          <w:rFonts w:asciiTheme="majorBidi" w:hAnsiTheme="majorBidi" w:cstheme="majorBidi"/>
          <w:b/>
          <w:bCs/>
          <w:sz w:val="20"/>
          <w:szCs w:val="20"/>
        </w:rPr>
        <w:t>Sliding window segmentation</w:t>
      </w:r>
      <w:r w:rsidRPr="003A0E31">
        <w:rPr>
          <w:rFonts w:asciiTheme="majorBidi" w:hAnsiTheme="majorBidi" w:cstheme="majorBidi"/>
          <w:sz w:val="20"/>
          <w:szCs w:val="20"/>
        </w:rPr>
        <w:t xml:space="preserve"> to create time-bounded behavioral sequences for model input</w:t>
      </w:r>
    </w:p>
    <w:p w14:paraId="6E836D66"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 xml:space="preserve">All datasets are loaded into a unified </w:t>
      </w:r>
      <w:r w:rsidRPr="003A0E31">
        <w:rPr>
          <w:rFonts w:asciiTheme="majorBidi" w:hAnsiTheme="majorBidi" w:cstheme="majorBidi"/>
          <w:b/>
          <w:bCs/>
          <w:sz w:val="20"/>
          <w:szCs w:val="20"/>
        </w:rPr>
        <w:t>Apache Kafka</w:t>
      </w:r>
      <w:r w:rsidRPr="003A0E31">
        <w:rPr>
          <w:rFonts w:asciiTheme="majorBidi" w:hAnsiTheme="majorBidi" w:cstheme="majorBidi"/>
          <w:sz w:val="20"/>
          <w:szCs w:val="20"/>
        </w:rPr>
        <w:t xml:space="preserve"> stream to simulate real-time log ingestion.</w:t>
      </w:r>
    </w:p>
    <w:p w14:paraId="4308E627"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B. Simulation Environment Design</w:t>
      </w:r>
    </w:p>
    <w:p w14:paraId="47724900"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To emulate a realistic enterprise environment, we developed a modular simulation framework using containerized microservices. The simulation architecture includes:</w:t>
      </w:r>
    </w:p>
    <w:p w14:paraId="06674EE2" w14:textId="77777777" w:rsidR="003A0E31" w:rsidRPr="003A0E31" w:rsidRDefault="003A0E31" w:rsidP="003A0E31">
      <w:pPr>
        <w:numPr>
          <w:ilvl w:val="0"/>
          <w:numId w:val="16"/>
        </w:numPr>
        <w:jc w:val="both"/>
        <w:rPr>
          <w:rFonts w:asciiTheme="majorBidi" w:hAnsiTheme="majorBidi" w:cstheme="majorBidi"/>
          <w:sz w:val="20"/>
          <w:szCs w:val="20"/>
        </w:rPr>
      </w:pPr>
      <w:r w:rsidRPr="003A0E31">
        <w:rPr>
          <w:rFonts w:asciiTheme="majorBidi" w:hAnsiTheme="majorBidi" w:cstheme="majorBidi"/>
          <w:b/>
          <w:bCs/>
          <w:sz w:val="20"/>
          <w:szCs w:val="20"/>
        </w:rPr>
        <w:t>Data Sources</w:t>
      </w:r>
      <w:r w:rsidRPr="003A0E31">
        <w:rPr>
          <w:rFonts w:asciiTheme="majorBidi" w:hAnsiTheme="majorBidi" w:cstheme="majorBidi"/>
          <w:sz w:val="20"/>
          <w:szCs w:val="20"/>
        </w:rPr>
        <w:t>: Synthetic endpoint agents simulate user behavior (file access, logins), while replay engines simulate network traffic and email communication based on dataset records.</w:t>
      </w:r>
    </w:p>
    <w:p w14:paraId="4449EB53" w14:textId="77777777" w:rsidR="003A0E31" w:rsidRPr="003A0E31" w:rsidRDefault="003A0E31" w:rsidP="003A0E31">
      <w:pPr>
        <w:numPr>
          <w:ilvl w:val="0"/>
          <w:numId w:val="16"/>
        </w:numPr>
        <w:jc w:val="both"/>
        <w:rPr>
          <w:rFonts w:asciiTheme="majorBidi" w:hAnsiTheme="majorBidi" w:cstheme="majorBidi"/>
          <w:sz w:val="20"/>
          <w:szCs w:val="20"/>
        </w:rPr>
      </w:pPr>
      <w:r w:rsidRPr="003A0E31">
        <w:rPr>
          <w:rFonts w:asciiTheme="majorBidi" w:hAnsiTheme="majorBidi" w:cstheme="majorBidi"/>
          <w:b/>
          <w:bCs/>
          <w:sz w:val="20"/>
          <w:szCs w:val="20"/>
        </w:rPr>
        <w:t>Log Forwarding</w:t>
      </w:r>
      <w:r w:rsidRPr="003A0E31">
        <w:rPr>
          <w:rFonts w:asciiTheme="majorBidi" w:hAnsiTheme="majorBidi" w:cstheme="majorBidi"/>
          <w:sz w:val="20"/>
          <w:szCs w:val="20"/>
        </w:rPr>
        <w:t>: All events are published to Kafka topics tagged by source type (e.g., endpoint, network, IAM).</w:t>
      </w:r>
    </w:p>
    <w:p w14:paraId="62D5A3F8" w14:textId="77777777" w:rsidR="003A0E31" w:rsidRPr="003A0E31" w:rsidRDefault="003A0E31" w:rsidP="003A0E31">
      <w:pPr>
        <w:numPr>
          <w:ilvl w:val="0"/>
          <w:numId w:val="16"/>
        </w:numPr>
        <w:jc w:val="both"/>
        <w:rPr>
          <w:rFonts w:asciiTheme="majorBidi" w:hAnsiTheme="majorBidi" w:cstheme="majorBidi"/>
          <w:sz w:val="20"/>
          <w:szCs w:val="20"/>
        </w:rPr>
      </w:pPr>
      <w:r w:rsidRPr="003A0E31">
        <w:rPr>
          <w:rFonts w:asciiTheme="majorBidi" w:hAnsiTheme="majorBidi" w:cstheme="majorBidi"/>
          <w:b/>
          <w:bCs/>
          <w:sz w:val="20"/>
          <w:szCs w:val="20"/>
        </w:rPr>
        <w:t>SIEM Emulation Stack</w:t>
      </w:r>
      <w:r w:rsidRPr="003A0E31">
        <w:rPr>
          <w:rFonts w:asciiTheme="majorBidi" w:hAnsiTheme="majorBidi" w:cstheme="majorBidi"/>
          <w:sz w:val="20"/>
          <w:szCs w:val="20"/>
        </w:rPr>
        <w:t>: Elasticsearch, Logstash, and Kibana (ELK Stack) are deployed to replicate a typical SIEM data flow. Logstash enriches records with threat intelligence metadata and transforms logs into searchable fields.</w:t>
      </w:r>
    </w:p>
    <w:p w14:paraId="3900529C"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This environment ensures repeatable experiments and supports online testing of AI models in a stream-processing context.</w:t>
      </w:r>
    </w:p>
    <w:p w14:paraId="5C6E0BA1"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C. AI Model Development</w:t>
      </w:r>
    </w:p>
    <w:p w14:paraId="04C0FAFB"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We implemented and benchmarked three families of models:</w:t>
      </w:r>
    </w:p>
    <w:p w14:paraId="7A691A57" w14:textId="77777777" w:rsidR="003A0E31" w:rsidRPr="003A0E31" w:rsidRDefault="003A0E31" w:rsidP="003A0E31">
      <w:pPr>
        <w:numPr>
          <w:ilvl w:val="0"/>
          <w:numId w:val="17"/>
        </w:numPr>
        <w:jc w:val="both"/>
        <w:rPr>
          <w:rFonts w:asciiTheme="majorBidi" w:hAnsiTheme="majorBidi" w:cstheme="majorBidi"/>
          <w:sz w:val="20"/>
          <w:szCs w:val="20"/>
        </w:rPr>
      </w:pPr>
      <w:r w:rsidRPr="003A0E31">
        <w:rPr>
          <w:rFonts w:asciiTheme="majorBidi" w:hAnsiTheme="majorBidi" w:cstheme="majorBidi"/>
          <w:b/>
          <w:bCs/>
          <w:sz w:val="20"/>
          <w:szCs w:val="20"/>
        </w:rPr>
        <w:t>LSTM Autoencoders</w:t>
      </w:r>
      <w:r w:rsidRPr="003A0E31">
        <w:rPr>
          <w:rFonts w:asciiTheme="majorBidi" w:hAnsiTheme="majorBidi" w:cstheme="majorBidi"/>
          <w:sz w:val="20"/>
          <w:szCs w:val="20"/>
        </w:rPr>
        <w:t>:</w:t>
      </w:r>
    </w:p>
    <w:p w14:paraId="2D246D6C" w14:textId="77777777" w:rsidR="003A0E31" w:rsidRPr="003A0E31" w:rsidRDefault="003A0E31" w:rsidP="003A0E31">
      <w:pPr>
        <w:numPr>
          <w:ilvl w:val="1"/>
          <w:numId w:val="17"/>
        </w:numPr>
        <w:jc w:val="both"/>
        <w:rPr>
          <w:rFonts w:asciiTheme="majorBidi" w:hAnsiTheme="majorBidi" w:cstheme="majorBidi"/>
          <w:sz w:val="20"/>
          <w:szCs w:val="20"/>
        </w:rPr>
      </w:pPr>
      <w:r w:rsidRPr="003A0E31">
        <w:rPr>
          <w:rFonts w:asciiTheme="majorBidi" w:hAnsiTheme="majorBidi" w:cstheme="majorBidi"/>
          <w:sz w:val="20"/>
          <w:szCs w:val="20"/>
        </w:rPr>
        <w:t>Input: Sequences of user actions/events</w:t>
      </w:r>
    </w:p>
    <w:p w14:paraId="69869EC6" w14:textId="77777777" w:rsidR="003A0E31" w:rsidRPr="003A0E31" w:rsidRDefault="003A0E31" w:rsidP="003A0E31">
      <w:pPr>
        <w:numPr>
          <w:ilvl w:val="1"/>
          <w:numId w:val="17"/>
        </w:numPr>
        <w:jc w:val="both"/>
        <w:rPr>
          <w:rFonts w:asciiTheme="majorBidi" w:hAnsiTheme="majorBidi" w:cstheme="majorBidi"/>
          <w:sz w:val="20"/>
          <w:szCs w:val="20"/>
        </w:rPr>
      </w:pPr>
      <w:r w:rsidRPr="003A0E31">
        <w:rPr>
          <w:rFonts w:asciiTheme="majorBidi" w:hAnsiTheme="majorBidi" w:cstheme="majorBidi"/>
          <w:sz w:val="20"/>
          <w:szCs w:val="20"/>
        </w:rPr>
        <w:t>Mechanism: Learns to reconstruct normal behavior; reconstruction error flags anomalies</w:t>
      </w:r>
    </w:p>
    <w:p w14:paraId="6C860A43" w14:textId="77777777" w:rsidR="003A0E31" w:rsidRPr="003A0E31" w:rsidRDefault="003A0E31" w:rsidP="003A0E31">
      <w:pPr>
        <w:numPr>
          <w:ilvl w:val="1"/>
          <w:numId w:val="17"/>
        </w:numPr>
        <w:jc w:val="both"/>
        <w:rPr>
          <w:rFonts w:asciiTheme="majorBidi" w:hAnsiTheme="majorBidi" w:cstheme="majorBidi"/>
          <w:sz w:val="20"/>
          <w:szCs w:val="20"/>
        </w:rPr>
      </w:pPr>
      <w:r w:rsidRPr="003A0E31">
        <w:rPr>
          <w:rFonts w:asciiTheme="majorBidi" w:hAnsiTheme="majorBidi" w:cstheme="majorBidi"/>
          <w:sz w:val="20"/>
          <w:szCs w:val="20"/>
        </w:rPr>
        <w:t xml:space="preserve">Framework: </w:t>
      </w:r>
      <w:proofErr w:type="spellStart"/>
      <w:r w:rsidRPr="003A0E31">
        <w:rPr>
          <w:rFonts w:asciiTheme="majorBidi" w:hAnsiTheme="majorBidi" w:cstheme="majorBidi"/>
          <w:sz w:val="20"/>
          <w:szCs w:val="20"/>
        </w:rPr>
        <w:t>PyTorch</w:t>
      </w:r>
      <w:proofErr w:type="spellEnd"/>
      <w:r w:rsidRPr="003A0E31">
        <w:rPr>
          <w:rFonts w:asciiTheme="majorBidi" w:hAnsiTheme="majorBidi" w:cstheme="majorBidi"/>
          <w:sz w:val="20"/>
          <w:szCs w:val="20"/>
        </w:rPr>
        <w:t xml:space="preserve"> with </w:t>
      </w:r>
      <w:proofErr w:type="spellStart"/>
      <w:r w:rsidRPr="003A0E31">
        <w:rPr>
          <w:rFonts w:asciiTheme="majorBidi" w:hAnsiTheme="majorBidi" w:cstheme="majorBidi"/>
          <w:sz w:val="20"/>
          <w:szCs w:val="20"/>
        </w:rPr>
        <w:t>TensorBoard</w:t>
      </w:r>
      <w:proofErr w:type="spellEnd"/>
      <w:r w:rsidRPr="003A0E31">
        <w:rPr>
          <w:rFonts w:asciiTheme="majorBidi" w:hAnsiTheme="majorBidi" w:cstheme="majorBidi"/>
          <w:sz w:val="20"/>
          <w:szCs w:val="20"/>
        </w:rPr>
        <w:t xml:space="preserve"> monitoring</w:t>
      </w:r>
    </w:p>
    <w:p w14:paraId="6D44A19A" w14:textId="77777777" w:rsidR="003A0E31" w:rsidRPr="003A0E31" w:rsidRDefault="003A0E31" w:rsidP="003A0E31">
      <w:pPr>
        <w:numPr>
          <w:ilvl w:val="0"/>
          <w:numId w:val="17"/>
        </w:numPr>
        <w:jc w:val="both"/>
        <w:rPr>
          <w:rFonts w:asciiTheme="majorBidi" w:hAnsiTheme="majorBidi" w:cstheme="majorBidi"/>
          <w:sz w:val="20"/>
          <w:szCs w:val="20"/>
        </w:rPr>
      </w:pPr>
      <w:r w:rsidRPr="003A0E31">
        <w:rPr>
          <w:rFonts w:asciiTheme="majorBidi" w:hAnsiTheme="majorBidi" w:cstheme="majorBidi"/>
          <w:b/>
          <w:bCs/>
          <w:sz w:val="20"/>
          <w:szCs w:val="20"/>
        </w:rPr>
        <w:t>Transformer-Based Models</w:t>
      </w:r>
      <w:r w:rsidRPr="003A0E31">
        <w:rPr>
          <w:rFonts w:asciiTheme="majorBidi" w:hAnsiTheme="majorBidi" w:cstheme="majorBidi"/>
          <w:sz w:val="20"/>
          <w:szCs w:val="20"/>
        </w:rPr>
        <w:t>:</w:t>
      </w:r>
    </w:p>
    <w:p w14:paraId="7CF8751F" w14:textId="77777777" w:rsidR="003A0E31" w:rsidRPr="003A0E31" w:rsidRDefault="003A0E31" w:rsidP="003A0E31">
      <w:pPr>
        <w:numPr>
          <w:ilvl w:val="1"/>
          <w:numId w:val="17"/>
        </w:numPr>
        <w:jc w:val="both"/>
        <w:rPr>
          <w:rFonts w:asciiTheme="majorBidi" w:hAnsiTheme="majorBidi" w:cstheme="majorBidi"/>
          <w:sz w:val="20"/>
          <w:szCs w:val="20"/>
        </w:rPr>
      </w:pPr>
      <w:r w:rsidRPr="003A0E31">
        <w:rPr>
          <w:rFonts w:asciiTheme="majorBidi" w:hAnsiTheme="majorBidi" w:cstheme="majorBidi"/>
          <w:sz w:val="20"/>
          <w:szCs w:val="20"/>
        </w:rPr>
        <w:t>Input: Tokenized event logs using BERT-like embeddings</w:t>
      </w:r>
    </w:p>
    <w:p w14:paraId="62B220EB" w14:textId="77777777" w:rsidR="003A0E31" w:rsidRPr="003A0E31" w:rsidRDefault="003A0E31" w:rsidP="003A0E31">
      <w:pPr>
        <w:numPr>
          <w:ilvl w:val="1"/>
          <w:numId w:val="17"/>
        </w:numPr>
        <w:jc w:val="both"/>
        <w:rPr>
          <w:rFonts w:asciiTheme="majorBidi" w:hAnsiTheme="majorBidi" w:cstheme="majorBidi"/>
          <w:sz w:val="20"/>
          <w:szCs w:val="20"/>
        </w:rPr>
      </w:pPr>
      <w:r w:rsidRPr="003A0E31">
        <w:rPr>
          <w:rFonts w:asciiTheme="majorBidi" w:hAnsiTheme="majorBidi" w:cstheme="majorBidi"/>
          <w:sz w:val="20"/>
          <w:szCs w:val="20"/>
        </w:rPr>
        <w:t>Mechanism: Captures long-range dependencies using self-attention mechanisms</w:t>
      </w:r>
    </w:p>
    <w:p w14:paraId="66A5BE8C" w14:textId="77777777" w:rsidR="003A0E31" w:rsidRPr="003A0E31" w:rsidRDefault="003A0E31" w:rsidP="003A0E31">
      <w:pPr>
        <w:numPr>
          <w:ilvl w:val="1"/>
          <w:numId w:val="17"/>
        </w:numPr>
        <w:jc w:val="both"/>
        <w:rPr>
          <w:rFonts w:asciiTheme="majorBidi" w:hAnsiTheme="majorBidi" w:cstheme="majorBidi"/>
          <w:sz w:val="20"/>
          <w:szCs w:val="20"/>
        </w:rPr>
      </w:pPr>
      <w:r w:rsidRPr="003A0E31">
        <w:rPr>
          <w:rFonts w:asciiTheme="majorBidi" w:hAnsiTheme="majorBidi" w:cstheme="majorBidi"/>
          <w:sz w:val="20"/>
          <w:szCs w:val="20"/>
        </w:rPr>
        <w:t>Pretraining: Unsupervised masked event modeling</w:t>
      </w:r>
    </w:p>
    <w:p w14:paraId="7F8BDF44" w14:textId="77777777" w:rsidR="003A0E31" w:rsidRPr="003A0E31" w:rsidRDefault="003A0E31" w:rsidP="003A0E31">
      <w:pPr>
        <w:numPr>
          <w:ilvl w:val="0"/>
          <w:numId w:val="17"/>
        </w:numPr>
        <w:jc w:val="both"/>
        <w:rPr>
          <w:rFonts w:asciiTheme="majorBidi" w:hAnsiTheme="majorBidi" w:cstheme="majorBidi"/>
          <w:sz w:val="20"/>
          <w:szCs w:val="20"/>
        </w:rPr>
      </w:pPr>
      <w:r w:rsidRPr="003A0E31">
        <w:rPr>
          <w:rFonts w:asciiTheme="majorBidi" w:hAnsiTheme="majorBidi" w:cstheme="majorBidi"/>
          <w:b/>
          <w:bCs/>
          <w:sz w:val="20"/>
          <w:szCs w:val="20"/>
        </w:rPr>
        <w:t>Graph Neural Networks (GNNs)</w:t>
      </w:r>
      <w:r w:rsidRPr="003A0E31">
        <w:rPr>
          <w:rFonts w:asciiTheme="majorBidi" w:hAnsiTheme="majorBidi" w:cstheme="majorBidi"/>
          <w:sz w:val="20"/>
          <w:szCs w:val="20"/>
        </w:rPr>
        <w:t>:</w:t>
      </w:r>
    </w:p>
    <w:p w14:paraId="34012ED0" w14:textId="77777777" w:rsidR="003A0E31" w:rsidRPr="003A0E31" w:rsidRDefault="003A0E31" w:rsidP="003A0E31">
      <w:pPr>
        <w:numPr>
          <w:ilvl w:val="1"/>
          <w:numId w:val="17"/>
        </w:numPr>
        <w:jc w:val="both"/>
        <w:rPr>
          <w:rFonts w:asciiTheme="majorBidi" w:hAnsiTheme="majorBidi" w:cstheme="majorBidi"/>
          <w:sz w:val="20"/>
          <w:szCs w:val="20"/>
        </w:rPr>
      </w:pPr>
      <w:r w:rsidRPr="003A0E31">
        <w:rPr>
          <w:rFonts w:asciiTheme="majorBidi" w:hAnsiTheme="majorBidi" w:cstheme="majorBidi"/>
          <w:sz w:val="20"/>
          <w:szCs w:val="20"/>
        </w:rPr>
        <w:t>Input: Heterogeneous graphs with nodes as users, assets, processes; edges as interactions</w:t>
      </w:r>
    </w:p>
    <w:p w14:paraId="2C6DA5D3" w14:textId="77777777" w:rsidR="003A0E31" w:rsidRPr="003A0E31" w:rsidRDefault="003A0E31" w:rsidP="003A0E31">
      <w:pPr>
        <w:numPr>
          <w:ilvl w:val="1"/>
          <w:numId w:val="17"/>
        </w:numPr>
        <w:jc w:val="both"/>
        <w:rPr>
          <w:rFonts w:asciiTheme="majorBidi" w:hAnsiTheme="majorBidi" w:cstheme="majorBidi"/>
          <w:sz w:val="20"/>
          <w:szCs w:val="20"/>
        </w:rPr>
      </w:pPr>
      <w:r w:rsidRPr="003A0E31">
        <w:rPr>
          <w:rFonts w:asciiTheme="majorBidi" w:hAnsiTheme="majorBidi" w:cstheme="majorBidi"/>
          <w:sz w:val="20"/>
          <w:szCs w:val="20"/>
        </w:rPr>
        <w:t>Mechanism: Learns graph embeddings and performs node anomaly classification</w:t>
      </w:r>
    </w:p>
    <w:p w14:paraId="057F5557" w14:textId="77777777" w:rsidR="003A0E31" w:rsidRPr="003A0E31" w:rsidRDefault="003A0E31" w:rsidP="003A0E31">
      <w:pPr>
        <w:numPr>
          <w:ilvl w:val="1"/>
          <w:numId w:val="17"/>
        </w:numPr>
        <w:jc w:val="both"/>
        <w:rPr>
          <w:rFonts w:asciiTheme="majorBidi" w:hAnsiTheme="majorBidi" w:cstheme="majorBidi"/>
          <w:sz w:val="20"/>
          <w:szCs w:val="20"/>
        </w:rPr>
      </w:pPr>
      <w:r w:rsidRPr="003A0E31">
        <w:rPr>
          <w:rFonts w:asciiTheme="majorBidi" w:hAnsiTheme="majorBidi" w:cstheme="majorBidi"/>
          <w:sz w:val="20"/>
          <w:szCs w:val="20"/>
        </w:rPr>
        <w:lastRenderedPageBreak/>
        <w:t xml:space="preserve">Library: </w:t>
      </w:r>
      <w:proofErr w:type="spellStart"/>
      <w:r w:rsidRPr="003A0E31">
        <w:rPr>
          <w:rFonts w:asciiTheme="majorBidi" w:hAnsiTheme="majorBidi" w:cstheme="majorBidi"/>
          <w:sz w:val="20"/>
          <w:szCs w:val="20"/>
        </w:rPr>
        <w:t>PyTorch</w:t>
      </w:r>
      <w:proofErr w:type="spellEnd"/>
      <w:r w:rsidRPr="003A0E31">
        <w:rPr>
          <w:rFonts w:asciiTheme="majorBidi" w:hAnsiTheme="majorBidi" w:cstheme="majorBidi"/>
          <w:sz w:val="20"/>
          <w:szCs w:val="20"/>
        </w:rPr>
        <w:t xml:space="preserve"> Geometric (</w:t>
      </w:r>
      <w:proofErr w:type="spellStart"/>
      <w:r w:rsidRPr="003A0E31">
        <w:rPr>
          <w:rFonts w:asciiTheme="majorBidi" w:hAnsiTheme="majorBidi" w:cstheme="majorBidi"/>
          <w:sz w:val="20"/>
          <w:szCs w:val="20"/>
        </w:rPr>
        <w:t>PyG</w:t>
      </w:r>
      <w:proofErr w:type="spellEnd"/>
      <w:r w:rsidRPr="003A0E31">
        <w:rPr>
          <w:rFonts w:asciiTheme="majorBidi" w:hAnsiTheme="majorBidi" w:cstheme="majorBidi"/>
          <w:sz w:val="20"/>
          <w:szCs w:val="20"/>
        </w:rPr>
        <w:t>)</w:t>
      </w:r>
    </w:p>
    <w:p w14:paraId="00F99B3D"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All models are evaluated using cross-validation on temporal data slices to mimic real-world unseen behavioral sequences.</w:t>
      </w:r>
    </w:p>
    <w:p w14:paraId="02C52238"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D. System Integration and Operational Pipeline</w:t>
      </w:r>
    </w:p>
    <w:p w14:paraId="5FBE7484"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We designed an end-to-end pipeline capable of ingesting logs, applying AI models in real time, and surfacing alerts to security analysts:</w:t>
      </w:r>
    </w:p>
    <w:p w14:paraId="2888DDCE" w14:textId="77777777" w:rsidR="003A0E31" w:rsidRPr="003A0E31" w:rsidRDefault="003A0E31" w:rsidP="003A0E31">
      <w:pPr>
        <w:numPr>
          <w:ilvl w:val="0"/>
          <w:numId w:val="18"/>
        </w:numPr>
        <w:jc w:val="both"/>
        <w:rPr>
          <w:rFonts w:asciiTheme="majorBidi" w:hAnsiTheme="majorBidi" w:cstheme="majorBidi"/>
          <w:sz w:val="20"/>
          <w:szCs w:val="20"/>
        </w:rPr>
      </w:pPr>
      <w:r w:rsidRPr="003A0E31">
        <w:rPr>
          <w:rFonts w:asciiTheme="majorBidi" w:hAnsiTheme="majorBidi" w:cstheme="majorBidi"/>
          <w:b/>
          <w:bCs/>
          <w:sz w:val="20"/>
          <w:szCs w:val="20"/>
        </w:rPr>
        <w:t>Kafka-based Log Ingestion</w:t>
      </w:r>
      <w:r w:rsidRPr="003A0E31">
        <w:rPr>
          <w:rFonts w:asciiTheme="majorBidi" w:hAnsiTheme="majorBidi" w:cstheme="majorBidi"/>
          <w:sz w:val="20"/>
          <w:szCs w:val="20"/>
        </w:rPr>
        <w:t>: Log streams are batched and published into model inference microservices.</w:t>
      </w:r>
    </w:p>
    <w:p w14:paraId="25B1FE01" w14:textId="77777777" w:rsidR="003A0E31" w:rsidRPr="003A0E31" w:rsidRDefault="003A0E31" w:rsidP="003A0E31">
      <w:pPr>
        <w:numPr>
          <w:ilvl w:val="0"/>
          <w:numId w:val="18"/>
        </w:numPr>
        <w:jc w:val="both"/>
        <w:rPr>
          <w:rFonts w:asciiTheme="majorBidi" w:hAnsiTheme="majorBidi" w:cstheme="majorBidi"/>
          <w:sz w:val="20"/>
          <w:szCs w:val="20"/>
        </w:rPr>
      </w:pPr>
      <w:r w:rsidRPr="003A0E31">
        <w:rPr>
          <w:rFonts w:asciiTheme="majorBidi" w:hAnsiTheme="majorBidi" w:cstheme="majorBidi"/>
          <w:b/>
          <w:bCs/>
          <w:sz w:val="20"/>
          <w:szCs w:val="20"/>
        </w:rPr>
        <w:t>Model Serving</w:t>
      </w:r>
      <w:r w:rsidRPr="003A0E31">
        <w:rPr>
          <w:rFonts w:asciiTheme="majorBidi" w:hAnsiTheme="majorBidi" w:cstheme="majorBidi"/>
          <w:sz w:val="20"/>
          <w:szCs w:val="20"/>
        </w:rPr>
        <w:t>: Each AI model is deployed as a REST API container, managed using Docker Compose.</w:t>
      </w:r>
    </w:p>
    <w:p w14:paraId="386A41DB" w14:textId="77777777" w:rsidR="003A0E31" w:rsidRPr="003A0E31" w:rsidRDefault="003A0E31" w:rsidP="003A0E31">
      <w:pPr>
        <w:numPr>
          <w:ilvl w:val="0"/>
          <w:numId w:val="18"/>
        </w:numPr>
        <w:jc w:val="both"/>
        <w:rPr>
          <w:rFonts w:asciiTheme="majorBidi" w:hAnsiTheme="majorBidi" w:cstheme="majorBidi"/>
          <w:sz w:val="20"/>
          <w:szCs w:val="20"/>
        </w:rPr>
      </w:pPr>
      <w:r w:rsidRPr="003A0E31">
        <w:rPr>
          <w:rFonts w:asciiTheme="majorBidi" w:hAnsiTheme="majorBidi" w:cstheme="majorBidi"/>
          <w:b/>
          <w:bCs/>
          <w:sz w:val="20"/>
          <w:szCs w:val="20"/>
        </w:rPr>
        <w:t>Alert Fusion Layer</w:t>
      </w:r>
      <w:r w:rsidRPr="003A0E31">
        <w:rPr>
          <w:rFonts w:asciiTheme="majorBidi" w:hAnsiTheme="majorBidi" w:cstheme="majorBidi"/>
          <w:sz w:val="20"/>
          <w:szCs w:val="20"/>
        </w:rPr>
        <w:t>: A scoring module aggregates outputs from multiple models using weighted voting and confidence thresholds.</w:t>
      </w:r>
    </w:p>
    <w:p w14:paraId="5F6D5210" w14:textId="77777777" w:rsidR="003A0E31" w:rsidRPr="003A0E31" w:rsidRDefault="003A0E31" w:rsidP="003A0E31">
      <w:pPr>
        <w:numPr>
          <w:ilvl w:val="0"/>
          <w:numId w:val="18"/>
        </w:numPr>
        <w:jc w:val="both"/>
        <w:rPr>
          <w:rFonts w:asciiTheme="majorBidi" w:hAnsiTheme="majorBidi" w:cstheme="majorBidi"/>
          <w:sz w:val="20"/>
          <w:szCs w:val="20"/>
        </w:rPr>
      </w:pPr>
      <w:r w:rsidRPr="003A0E31">
        <w:rPr>
          <w:rFonts w:asciiTheme="majorBidi" w:hAnsiTheme="majorBidi" w:cstheme="majorBidi"/>
          <w:b/>
          <w:bCs/>
          <w:sz w:val="20"/>
          <w:szCs w:val="20"/>
        </w:rPr>
        <w:t>SIEM Integration</w:t>
      </w:r>
      <w:r w:rsidRPr="003A0E31">
        <w:rPr>
          <w:rFonts w:asciiTheme="majorBidi" w:hAnsiTheme="majorBidi" w:cstheme="majorBidi"/>
          <w:sz w:val="20"/>
          <w:szCs w:val="20"/>
        </w:rPr>
        <w:t>: Anomalies are indexed into Elasticsearch and visualized on Kibana dashboards.</w:t>
      </w:r>
    </w:p>
    <w:p w14:paraId="7FF2120A" w14:textId="77777777" w:rsidR="003A0E31" w:rsidRPr="003A0E31" w:rsidRDefault="003A0E31" w:rsidP="003A0E31">
      <w:pPr>
        <w:numPr>
          <w:ilvl w:val="0"/>
          <w:numId w:val="18"/>
        </w:numPr>
        <w:jc w:val="both"/>
        <w:rPr>
          <w:rFonts w:asciiTheme="majorBidi" w:hAnsiTheme="majorBidi" w:cstheme="majorBidi"/>
          <w:sz w:val="20"/>
          <w:szCs w:val="20"/>
        </w:rPr>
      </w:pPr>
      <w:r w:rsidRPr="003A0E31">
        <w:rPr>
          <w:rFonts w:asciiTheme="majorBidi" w:hAnsiTheme="majorBidi" w:cstheme="majorBidi"/>
          <w:b/>
          <w:bCs/>
          <w:sz w:val="20"/>
          <w:szCs w:val="20"/>
        </w:rPr>
        <w:t>Feedback Loop</w:t>
      </w:r>
      <w:r w:rsidRPr="003A0E31">
        <w:rPr>
          <w:rFonts w:asciiTheme="majorBidi" w:hAnsiTheme="majorBidi" w:cstheme="majorBidi"/>
          <w:sz w:val="20"/>
          <w:szCs w:val="20"/>
        </w:rPr>
        <w:t>: Analysts can label alerts, which are fed back to a retraining pipeline using a PostgreSQL feedback store and a batch retraining scheduler.</w:t>
      </w:r>
    </w:p>
    <w:p w14:paraId="04AB0EDC"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This architecture enables low-latency, explainable anomaly detection, with flexibility for horizontal scaling and continuous learning.</w:t>
      </w:r>
    </w:p>
    <w:p w14:paraId="3165BFE6"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Next, we present the evaluation methodology and results in detail.</w:t>
      </w:r>
    </w:p>
    <w:p w14:paraId="277FBA51"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References (for Methodology Section):</w:t>
      </w:r>
    </w:p>
    <w:p w14:paraId="6A1B6E25"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[1] CERT Insider Threat Dataset v6.2, Carnegie Mellon University SEI. [Online]. Available: https://resources.sei.cmu.edu/library/asset-view.cfm?assetid=508099</w:t>
      </w:r>
      <w:r w:rsidRPr="003A0E31">
        <w:rPr>
          <w:rFonts w:asciiTheme="majorBidi" w:hAnsiTheme="majorBidi" w:cstheme="majorBidi"/>
          <w:sz w:val="20"/>
          <w:szCs w:val="20"/>
        </w:rPr>
        <w:br/>
        <w:t xml:space="preserve">[2] Moustafa, N., and Slay, J., “UNSW-NB15: A Comprehensive Data Set for Network Intrusion Detection Systems (UNSW-NB15 Network Data Set),” </w:t>
      </w:r>
      <w:r w:rsidRPr="003A0E31">
        <w:rPr>
          <w:rFonts w:asciiTheme="majorBidi" w:hAnsiTheme="majorBidi" w:cstheme="majorBidi"/>
          <w:i/>
          <w:iCs/>
          <w:sz w:val="20"/>
          <w:szCs w:val="20"/>
        </w:rPr>
        <w:t>Military Communications and Information Systems Conference</w:t>
      </w:r>
      <w:r w:rsidRPr="003A0E31">
        <w:rPr>
          <w:rFonts w:asciiTheme="majorBidi" w:hAnsiTheme="majorBidi" w:cstheme="majorBidi"/>
          <w:sz w:val="20"/>
          <w:szCs w:val="20"/>
        </w:rPr>
        <w:t>, 2015.</w:t>
      </w:r>
      <w:r w:rsidRPr="003A0E31">
        <w:rPr>
          <w:rFonts w:asciiTheme="majorBidi" w:hAnsiTheme="majorBidi" w:cstheme="majorBidi"/>
          <w:sz w:val="20"/>
          <w:szCs w:val="20"/>
        </w:rPr>
        <w:br/>
        <w:t>[3] Moustafa, N., et al., “</w:t>
      </w:r>
      <w:proofErr w:type="spellStart"/>
      <w:r w:rsidRPr="003A0E31">
        <w:rPr>
          <w:rFonts w:asciiTheme="majorBidi" w:hAnsiTheme="majorBidi" w:cstheme="majorBidi"/>
          <w:sz w:val="20"/>
          <w:szCs w:val="20"/>
        </w:rPr>
        <w:t>TON_IoT</w:t>
      </w:r>
      <w:proofErr w:type="spellEnd"/>
      <w:r w:rsidRPr="003A0E31">
        <w:rPr>
          <w:rFonts w:asciiTheme="majorBidi" w:hAnsiTheme="majorBidi" w:cstheme="majorBidi"/>
          <w:sz w:val="20"/>
          <w:szCs w:val="20"/>
        </w:rPr>
        <w:t xml:space="preserve"> Telemetry Dataset: A New Generation Dataset of IoT and </w:t>
      </w:r>
      <w:proofErr w:type="spellStart"/>
      <w:r w:rsidRPr="003A0E31">
        <w:rPr>
          <w:rFonts w:asciiTheme="majorBidi" w:hAnsiTheme="majorBidi" w:cstheme="majorBidi"/>
          <w:sz w:val="20"/>
          <w:szCs w:val="20"/>
        </w:rPr>
        <w:t>IIoT</w:t>
      </w:r>
      <w:proofErr w:type="spellEnd"/>
      <w:r w:rsidRPr="003A0E31">
        <w:rPr>
          <w:rFonts w:asciiTheme="majorBidi" w:hAnsiTheme="majorBidi" w:cstheme="majorBidi"/>
          <w:sz w:val="20"/>
          <w:szCs w:val="20"/>
        </w:rPr>
        <w:t xml:space="preserve"> for Data-Driven Intrusion Detection Systems,” </w:t>
      </w:r>
      <w:r w:rsidRPr="003A0E31">
        <w:rPr>
          <w:rFonts w:asciiTheme="majorBidi" w:hAnsiTheme="majorBidi" w:cstheme="majorBidi"/>
          <w:i/>
          <w:iCs/>
          <w:sz w:val="20"/>
          <w:szCs w:val="20"/>
        </w:rPr>
        <w:t>Computer Networks</w:t>
      </w:r>
      <w:r w:rsidRPr="003A0E31">
        <w:rPr>
          <w:rFonts w:asciiTheme="majorBidi" w:hAnsiTheme="majorBidi" w:cstheme="majorBidi"/>
          <w:sz w:val="20"/>
          <w:szCs w:val="20"/>
        </w:rPr>
        <w:t>, vol. 171, 2020.</w:t>
      </w:r>
    </w:p>
    <w:p w14:paraId="647956E1" w14:textId="77777777" w:rsidR="008B2770" w:rsidRDefault="008B2770" w:rsidP="008B2770">
      <w:pPr>
        <w:jc w:val="both"/>
        <w:rPr>
          <w:rFonts w:asciiTheme="majorBidi" w:hAnsiTheme="majorBidi" w:cstheme="majorBidi"/>
          <w:sz w:val="20"/>
          <w:szCs w:val="20"/>
        </w:rPr>
      </w:pPr>
    </w:p>
    <w:p w14:paraId="748FADCD"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IV. Evaluation and Results</w:t>
      </w:r>
    </w:p>
    <w:p w14:paraId="470B889C"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This section presents the experimental design, performance evaluation metrics, and comparative results of the AI-enhanced UEBA models within the simulated SIEM environment.</w:t>
      </w:r>
    </w:p>
    <w:p w14:paraId="20849B52"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A. Experimental Setup</w:t>
      </w:r>
    </w:p>
    <w:p w14:paraId="1A4759AE"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 xml:space="preserve">The AI models were evaluated in a containerized simulation testbed replicating real-time log ingestion and SIEM workflows. Each model was trained using temporal slices from three publicly available datasets: CERT Insider Threat, UNSW-NB15, and </w:t>
      </w:r>
      <w:proofErr w:type="spellStart"/>
      <w:r w:rsidRPr="003A0E31">
        <w:rPr>
          <w:rFonts w:asciiTheme="majorBidi" w:hAnsiTheme="majorBidi" w:cstheme="majorBidi"/>
          <w:sz w:val="20"/>
          <w:szCs w:val="20"/>
        </w:rPr>
        <w:t>TON_IoT</w:t>
      </w:r>
      <w:proofErr w:type="spellEnd"/>
      <w:r w:rsidRPr="003A0E31">
        <w:rPr>
          <w:rFonts w:asciiTheme="majorBidi" w:hAnsiTheme="majorBidi" w:cstheme="majorBidi"/>
          <w:sz w:val="20"/>
          <w:szCs w:val="20"/>
        </w:rPr>
        <w:t>.</w:t>
      </w:r>
    </w:p>
    <w:p w14:paraId="3E48273A"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Training and Evaluation Split</w:t>
      </w:r>
      <w:r w:rsidRPr="003A0E31">
        <w:rPr>
          <w:rFonts w:asciiTheme="majorBidi" w:hAnsiTheme="majorBidi" w:cstheme="majorBidi"/>
          <w:sz w:val="20"/>
          <w:szCs w:val="20"/>
        </w:rPr>
        <w:t>:</w:t>
      </w:r>
    </w:p>
    <w:p w14:paraId="7115ACB1" w14:textId="77777777" w:rsidR="003A0E31" w:rsidRPr="003A0E31" w:rsidRDefault="003A0E31" w:rsidP="003A0E31">
      <w:pPr>
        <w:numPr>
          <w:ilvl w:val="0"/>
          <w:numId w:val="19"/>
        </w:numPr>
        <w:jc w:val="both"/>
        <w:rPr>
          <w:rFonts w:asciiTheme="majorBidi" w:hAnsiTheme="majorBidi" w:cstheme="majorBidi"/>
          <w:sz w:val="20"/>
          <w:szCs w:val="20"/>
        </w:rPr>
      </w:pPr>
      <w:r w:rsidRPr="003A0E31">
        <w:rPr>
          <w:rFonts w:asciiTheme="majorBidi" w:hAnsiTheme="majorBidi" w:cstheme="majorBidi"/>
          <w:sz w:val="20"/>
          <w:szCs w:val="20"/>
        </w:rPr>
        <w:t>70% of data was used for training and model calibration</w:t>
      </w:r>
    </w:p>
    <w:p w14:paraId="678EED39" w14:textId="77777777" w:rsidR="003A0E31" w:rsidRPr="003A0E31" w:rsidRDefault="003A0E31" w:rsidP="003A0E31">
      <w:pPr>
        <w:numPr>
          <w:ilvl w:val="0"/>
          <w:numId w:val="19"/>
        </w:numPr>
        <w:jc w:val="both"/>
        <w:rPr>
          <w:rFonts w:asciiTheme="majorBidi" w:hAnsiTheme="majorBidi" w:cstheme="majorBidi"/>
          <w:sz w:val="20"/>
          <w:szCs w:val="20"/>
        </w:rPr>
      </w:pPr>
      <w:r w:rsidRPr="003A0E31">
        <w:rPr>
          <w:rFonts w:asciiTheme="majorBidi" w:hAnsiTheme="majorBidi" w:cstheme="majorBidi"/>
          <w:sz w:val="20"/>
          <w:szCs w:val="20"/>
        </w:rPr>
        <w:t>15% for validation (hyperparameter tuning)</w:t>
      </w:r>
    </w:p>
    <w:p w14:paraId="712F8556" w14:textId="77777777" w:rsidR="003A0E31" w:rsidRPr="003A0E31" w:rsidRDefault="003A0E31" w:rsidP="003A0E31">
      <w:pPr>
        <w:numPr>
          <w:ilvl w:val="0"/>
          <w:numId w:val="19"/>
        </w:numPr>
        <w:jc w:val="both"/>
        <w:rPr>
          <w:rFonts w:asciiTheme="majorBidi" w:hAnsiTheme="majorBidi" w:cstheme="majorBidi"/>
          <w:sz w:val="20"/>
          <w:szCs w:val="20"/>
        </w:rPr>
      </w:pPr>
      <w:r w:rsidRPr="003A0E31">
        <w:rPr>
          <w:rFonts w:asciiTheme="majorBidi" w:hAnsiTheme="majorBidi" w:cstheme="majorBidi"/>
          <w:sz w:val="20"/>
          <w:szCs w:val="20"/>
        </w:rPr>
        <w:t>15% for testing on unseen temporal segments</w:t>
      </w:r>
    </w:p>
    <w:p w14:paraId="471B2815"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Hardware and Environment</w:t>
      </w:r>
      <w:r w:rsidRPr="003A0E31">
        <w:rPr>
          <w:rFonts w:asciiTheme="majorBidi" w:hAnsiTheme="majorBidi" w:cstheme="majorBidi"/>
          <w:sz w:val="20"/>
          <w:szCs w:val="20"/>
        </w:rPr>
        <w:t>:</w:t>
      </w:r>
    </w:p>
    <w:p w14:paraId="77DD8092" w14:textId="77777777" w:rsidR="003A0E31" w:rsidRPr="003A0E31" w:rsidRDefault="003A0E31" w:rsidP="003A0E31">
      <w:pPr>
        <w:numPr>
          <w:ilvl w:val="0"/>
          <w:numId w:val="20"/>
        </w:numPr>
        <w:jc w:val="both"/>
        <w:rPr>
          <w:rFonts w:asciiTheme="majorBidi" w:hAnsiTheme="majorBidi" w:cstheme="majorBidi"/>
          <w:sz w:val="20"/>
          <w:szCs w:val="20"/>
        </w:rPr>
      </w:pPr>
      <w:r w:rsidRPr="003A0E31">
        <w:rPr>
          <w:rFonts w:asciiTheme="majorBidi" w:hAnsiTheme="majorBidi" w:cstheme="majorBidi"/>
          <w:sz w:val="20"/>
          <w:szCs w:val="20"/>
        </w:rPr>
        <w:t>Intel Xeon CPU (16 cores), 64 GB RAM, NVIDIA RTX 3090 GPU</w:t>
      </w:r>
    </w:p>
    <w:p w14:paraId="079A642B" w14:textId="77777777" w:rsidR="003A0E31" w:rsidRPr="003A0E31" w:rsidRDefault="003A0E31" w:rsidP="003A0E31">
      <w:pPr>
        <w:numPr>
          <w:ilvl w:val="0"/>
          <w:numId w:val="20"/>
        </w:numPr>
        <w:jc w:val="both"/>
        <w:rPr>
          <w:rFonts w:asciiTheme="majorBidi" w:hAnsiTheme="majorBidi" w:cstheme="majorBidi"/>
          <w:sz w:val="20"/>
          <w:szCs w:val="20"/>
        </w:rPr>
      </w:pPr>
      <w:proofErr w:type="spellStart"/>
      <w:r w:rsidRPr="003A0E31">
        <w:rPr>
          <w:rFonts w:asciiTheme="majorBidi" w:hAnsiTheme="majorBidi" w:cstheme="majorBidi"/>
          <w:sz w:val="20"/>
          <w:szCs w:val="20"/>
        </w:rPr>
        <w:lastRenderedPageBreak/>
        <w:t>PyTorch</w:t>
      </w:r>
      <w:proofErr w:type="spellEnd"/>
      <w:r w:rsidRPr="003A0E31">
        <w:rPr>
          <w:rFonts w:asciiTheme="majorBidi" w:hAnsiTheme="majorBidi" w:cstheme="majorBidi"/>
          <w:sz w:val="20"/>
          <w:szCs w:val="20"/>
        </w:rPr>
        <w:t xml:space="preserve"> v2.1, Transformers (</w:t>
      </w:r>
      <w:proofErr w:type="spellStart"/>
      <w:r w:rsidRPr="003A0E31">
        <w:rPr>
          <w:rFonts w:asciiTheme="majorBidi" w:hAnsiTheme="majorBidi" w:cstheme="majorBidi"/>
          <w:sz w:val="20"/>
          <w:szCs w:val="20"/>
        </w:rPr>
        <w:t>HuggingFace</w:t>
      </w:r>
      <w:proofErr w:type="spellEnd"/>
      <w:r w:rsidRPr="003A0E31">
        <w:rPr>
          <w:rFonts w:asciiTheme="majorBidi" w:hAnsiTheme="majorBidi" w:cstheme="majorBidi"/>
          <w:sz w:val="20"/>
          <w:szCs w:val="20"/>
        </w:rPr>
        <w:t xml:space="preserve">), </w:t>
      </w:r>
      <w:proofErr w:type="spellStart"/>
      <w:r w:rsidRPr="003A0E31">
        <w:rPr>
          <w:rFonts w:asciiTheme="majorBidi" w:hAnsiTheme="majorBidi" w:cstheme="majorBidi"/>
          <w:sz w:val="20"/>
          <w:szCs w:val="20"/>
        </w:rPr>
        <w:t>PyG</w:t>
      </w:r>
      <w:proofErr w:type="spellEnd"/>
      <w:r w:rsidRPr="003A0E31">
        <w:rPr>
          <w:rFonts w:asciiTheme="majorBidi" w:hAnsiTheme="majorBidi" w:cstheme="majorBidi"/>
          <w:sz w:val="20"/>
          <w:szCs w:val="20"/>
        </w:rPr>
        <w:t xml:space="preserve"> (Graph Neural Networks)</w:t>
      </w:r>
    </w:p>
    <w:p w14:paraId="4901744D" w14:textId="77777777" w:rsidR="003A0E31" w:rsidRPr="003A0E31" w:rsidRDefault="003A0E31" w:rsidP="003A0E31">
      <w:pPr>
        <w:numPr>
          <w:ilvl w:val="0"/>
          <w:numId w:val="20"/>
        </w:numPr>
        <w:jc w:val="both"/>
        <w:rPr>
          <w:rFonts w:asciiTheme="majorBidi" w:hAnsiTheme="majorBidi" w:cstheme="majorBidi"/>
          <w:sz w:val="20"/>
          <w:szCs w:val="20"/>
        </w:rPr>
      </w:pPr>
      <w:r w:rsidRPr="003A0E31">
        <w:rPr>
          <w:rFonts w:asciiTheme="majorBidi" w:hAnsiTheme="majorBidi" w:cstheme="majorBidi"/>
          <w:sz w:val="20"/>
          <w:szCs w:val="20"/>
        </w:rPr>
        <w:t>ELK Stack v8.12, Kafka v3.6</w:t>
      </w:r>
    </w:p>
    <w:p w14:paraId="57D78E08"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Each AI model operated as a streaming service with batch inference windows (60s) to simulate near-real-time anomaly scoring.</w:t>
      </w:r>
    </w:p>
    <w:p w14:paraId="03709D81"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B. Evaluation Metrics</w:t>
      </w:r>
    </w:p>
    <w:p w14:paraId="1257141D"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To assess the effectiveness of each model, we employed standard classification metrics:</w:t>
      </w:r>
    </w:p>
    <w:p w14:paraId="31AB637E" w14:textId="77777777" w:rsidR="003A0E31" w:rsidRPr="003A0E31" w:rsidRDefault="003A0E31" w:rsidP="003A0E31">
      <w:pPr>
        <w:numPr>
          <w:ilvl w:val="0"/>
          <w:numId w:val="21"/>
        </w:numPr>
        <w:jc w:val="both"/>
        <w:rPr>
          <w:rFonts w:asciiTheme="majorBidi" w:hAnsiTheme="majorBidi" w:cstheme="majorBidi"/>
          <w:sz w:val="20"/>
          <w:szCs w:val="20"/>
        </w:rPr>
      </w:pPr>
      <w:r w:rsidRPr="003A0E31">
        <w:rPr>
          <w:rFonts w:asciiTheme="majorBidi" w:hAnsiTheme="majorBidi" w:cstheme="majorBidi"/>
          <w:b/>
          <w:bCs/>
          <w:sz w:val="20"/>
          <w:szCs w:val="20"/>
        </w:rPr>
        <w:t>Precision</w:t>
      </w:r>
      <w:r w:rsidRPr="003A0E31">
        <w:rPr>
          <w:rFonts w:asciiTheme="majorBidi" w:hAnsiTheme="majorBidi" w:cstheme="majorBidi"/>
          <w:sz w:val="20"/>
          <w:szCs w:val="20"/>
        </w:rPr>
        <w:t>: True Positives / (True Positives + False Positives)</w:t>
      </w:r>
    </w:p>
    <w:p w14:paraId="1714B324" w14:textId="77777777" w:rsidR="003A0E31" w:rsidRPr="003A0E31" w:rsidRDefault="003A0E31" w:rsidP="003A0E31">
      <w:pPr>
        <w:numPr>
          <w:ilvl w:val="0"/>
          <w:numId w:val="21"/>
        </w:numPr>
        <w:jc w:val="both"/>
        <w:rPr>
          <w:rFonts w:asciiTheme="majorBidi" w:hAnsiTheme="majorBidi" w:cstheme="majorBidi"/>
          <w:sz w:val="20"/>
          <w:szCs w:val="20"/>
        </w:rPr>
      </w:pPr>
      <w:r w:rsidRPr="003A0E31">
        <w:rPr>
          <w:rFonts w:asciiTheme="majorBidi" w:hAnsiTheme="majorBidi" w:cstheme="majorBidi"/>
          <w:b/>
          <w:bCs/>
          <w:sz w:val="20"/>
          <w:szCs w:val="20"/>
        </w:rPr>
        <w:t>Recall (Detection Rate)</w:t>
      </w:r>
      <w:r w:rsidRPr="003A0E31">
        <w:rPr>
          <w:rFonts w:asciiTheme="majorBidi" w:hAnsiTheme="majorBidi" w:cstheme="majorBidi"/>
          <w:sz w:val="20"/>
          <w:szCs w:val="20"/>
        </w:rPr>
        <w:t>: True Positives / (True Positives + False Negatives)</w:t>
      </w:r>
    </w:p>
    <w:p w14:paraId="102921CE" w14:textId="77777777" w:rsidR="003A0E31" w:rsidRPr="003A0E31" w:rsidRDefault="003A0E31" w:rsidP="003A0E31">
      <w:pPr>
        <w:numPr>
          <w:ilvl w:val="0"/>
          <w:numId w:val="21"/>
        </w:numPr>
        <w:jc w:val="both"/>
        <w:rPr>
          <w:rFonts w:asciiTheme="majorBidi" w:hAnsiTheme="majorBidi" w:cstheme="majorBidi"/>
          <w:sz w:val="20"/>
          <w:szCs w:val="20"/>
        </w:rPr>
      </w:pPr>
      <w:r w:rsidRPr="003A0E31">
        <w:rPr>
          <w:rFonts w:asciiTheme="majorBidi" w:hAnsiTheme="majorBidi" w:cstheme="majorBidi"/>
          <w:b/>
          <w:bCs/>
          <w:sz w:val="20"/>
          <w:szCs w:val="20"/>
        </w:rPr>
        <w:t>F1-Score</w:t>
      </w:r>
      <w:r w:rsidRPr="003A0E31">
        <w:rPr>
          <w:rFonts w:asciiTheme="majorBidi" w:hAnsiTheme="majorBidi" w:cstheme="majorBidi"/>
          <w:sz w:val="20"/>
          <w:szCs w:val="20"/>
        </w:rPr>
        <w:t>: Harmonic mean of precision and recall</w:t>
      </w:r>
    </w:p>
    <w:p w14:paraId="15029862" w14:textId="77777777" w:rsidR="003A0E31" w:rsidRPr="003A0E31" w:rsidRDefault="003A0E31" w:rsidP="003A0E31">
      <w:pPr>
        <w:numPr>
          <w:ilvl w:val="0"/>
          <w:numId w:val="21"/>
        </w:numPr>
        <w:jc w:val="both"/>
        <w:rPr>
          <w:rFonts w:asciiTheme="majorBidi" w:hAnsiTheme="majorBidi" w:cstheme="majorBidi"/>
          <w:sz w:val="20"/>
          <w:szCs w:val="20"/>
        </w:rPr>
      </w:pPr>
      <w:r w:rsidRPr="003A0E31">
        <w:rPr>
          <w:rFonts w:asciiTheme="majorBidi" w:hAnsiTheme="majorBidi" w:cstheme="majorBidi"/>
          <w:b/>
          <w:bCs/>
          <w:sz w:val="20"/>
          <w:szCs w:val="20"/>
        </w:rPr>
        <w:t>False Positive Rate (FPR)</w:t>
      </w:r>
      <w:r w:rsidRPr="003A0E31">
        <w:rPr>
          <w:rFonts w:asciiTheme="majorBidi" w:hAnsiTheme="majorBidi" w:cstheme="majorBidi"/>
          <w:sz w:val="20"/>
          <w:szCs w:val="20"/>
        </w:rPr>
        <w:t>: False Positives / (False Positives + True Negatives)</w:t>
      </w:r>
    </w:p>
    <w:p w14:paraId="1F9C9217" w14:textId="77777777" w:rsidR="003A0E31" w:rsidRPr="003A0E31" w:rsidRDefault="003A0E31" w:rsidP="003A0E31">
      <w:pPr>
        <w:numPr>
          <w:ilvl w:val="0"/>
          <w:numId w:val="21"/>
        </w:numPr>
        <w:jc w:val="both"/>
        <w:rPr>
          <w:rFonts w:asciiTheme="majorBidi" w:hAnsiTheme="majorBidi" w:cstheme="majorBidi"/>
          <w:sz w:val="20"/>
          <w:szCs w:val="20"/>
        </w:rPr>
      </w:pPr>
      <w:r w:rsidRPr="003A0E31">
        <w:rPr>
          <w:rFonts w:asciiTheme="majorBidi" w:hAnsiTheme="majorBidi" w:cstheme="majorBidi"/>
          <w:b/>
          <w:bCs/>
          <w:sz w:val="20"/>
          <w:szCs w:val="20"/>
        </w:rPr>
        <w:t>AUC-ROC</w:t>
      </w:r>
      <w:r w:rsidRPr="003A0E31">
        <w:rPr>
          <w:rFonts w:asciiTheme="majorBidi" w:hAnsiTheme="majorBidi" w:cstheme="majorBidi"/>
          <w:sz w:val="20"/>
          <w:szCs w:val="20"/>
        </w:rPr>
        <w:t>: Area Under the Receiver Operating Characteristic Curve</w:t>
      </w:r>
    </w:p>
    <w:p w14:paraId="549D2F75"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 xml:space="preserve">Where applicable, we also measured </w:t>
      </w:r>
      <w:r w:rsidRPr="003A0E31">
        <w:rPr>
          <w:rFonts w:asciiTheme="majorBidi" w:hAnsiTheme="majorBidi" w:cstheme="majorBidi"/>
          <w:b/>
          <w:bCs/>
          <w:sz w:val="20"/>
          <w:szCs w:val="20"/>
        </w:rPr>
        <w:t>inference latency</w:t>
      </w:r>
      <w:r w:rsidRPr="003A0E31">
        <w:rPr>
          <w:rFonts w:asciiTheme="majorBidi" w:hAnsiTheme="majorBidi" w:cstheme="majorBidi"/>
          <w:sz w:val="20"/>
          <w:szCs w:val="20"/>
        </w:rPr>
        <w:t xml:space="preserve">, </w:t>
      </w:r>
      <w:r w:rsidRPr="003A0E31">
        <w:rPr>
          <w:rFonts w:asciiTheme="majorBidi" w:hAnsiTheme="majorBidi" w:cstheme="majorBidi"/>
          <w:b/>
          <w:bCs/>
          <w:sz w:val="20"/>
          <w:szCs w:val="20"/>
        </w:rPr>
        <w:t>model size</w:t>
      </w:r>
      <w:r w:rsidRPr="003A0E31">
        <w:rPr>
          <w:rFonts w:asciiTheme="majorBidi" w:hAnsiTheme="majorBidi" w:cstheme="majorBidi"/>
          <w:sz w:val="20"/>
          <w:szCs w:val="20"/>
        </w:rPr>
        <w:t xml:space="preserve">, and </w:t>
      </w:r>
      <w:r w:rsidRPr="003A0E31">
        <w:rPr>
          <w:rFonts w:asciiTheme="majorBidi" w:hAnsiTheme="majorBidi" w:cstheme="majorBidi"/>
          <w:b/>
          <w:bCs/>
          <w:sz w:val="20"/>
          <w:szCs w:val="20"/>
        </w:rPr>
        <w:t>resource utilization</w:t>
      </w:r>
      <w:r w:rsidRPr="003A0E31">
        <w:rPr>
          <w:rFonts w:asciiTheme="majorBidi" w:hAnsiTheme="majorBidi" w:cstheme="majorBidi"/>
          <w:sz w:val="20"/>
          <w:szCs w:val="20"/>
        </w:rPr>
        <w:t xml:space="preserve"> for </w:t>
      </w:r>
      <w:proofErr w:type="spellStart"/>
      <w:r w:rsidRPr="003A0E31">
        <w:rPr>
          <w:rFonts w:asciiTheme="majorBidi" w:hAnsiTheme="majorBidi" w:cstheme="majorBidi"/>
          <w:sz w:val="20"/>
          <w:szCs w:val="20"/>
        </w:rPr>
        <w:t>deployability</w:t>
      </w:r>
      <w:proofErr w:type="spellEnd"/>
      <w:r w:rsidRPr="003A0E31">
        <w:rPr>
          <w:rFonts w:asciiTheme="majorBidi" w:hAnsiTheme="majorBidi" w:cstheme="majorBidi"/>
          <w:sz w:val="20"/>
          <w:szCs w:val="20"/>
        </w:rPr>
        <w:t xml:space="preserve"> assessment.</w:t>
      </w:r>
    </w:p>
    <w:p w14:paraId="2D3270B3"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C.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846"/>
        <w:gridCol w:w="594"/>
        <w:gridCol w:w="823"/>
        <w:gridCol w:w="1005"/>
        <w:gridCol w:w="2479"/>
      </w:tblGrid>
      <w:tr w:rsidR="003A0E31" w:rsidRPr="003A0E31" w14:paraId="2C0242A5" w14:textId="77777777" w:rsidTr="003A0E31">
        <w:trPr>
          <w:tblCellSpacing w:w="15" w:type="dxa"/>
        </w:trPr>
        <w:tc>
          <w:tcPr>
            <w:tcW w:w="0" w:type="auto"/>
            <w:vAlign w:val="center"/>
            <w:hideMark/>
          </w:tcPr>
          <w:p w14:paraId="031A4AAA"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Model Type</w:t>
            </w:r>
          </w:p>
        </w:tc>
        <w:tc>
          <w:tcPr>
            <w:tcW w:w="0" w:type="auto"/>
            <w:vAlign w:val="center"/>
            <w:hideMark/>
          </w:tcPr>
          <w:p w14:paraId="22AF01C0"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Precision</w:t>
            </w:r>
          </w:p>
        </w:tc>
        <w:tc>
          <w:tcPr>
            <w:tcW w:w="0" w:type="auto"/>
            <w:vAlign w:val="center"/>
            <w:hideMark/>
          </w:tcPr>
          <w:p w14:paraId="2EE2D9C0"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Recall</w:t>
            </w:r>
          </w:p>
        </w:tc>
        <w:tc>
          <w:tcPr>
            <w:tcW w:w="0" w:type="auto"/>
            <w:vAlign w:val="center"/>
            <w:hideMark/>
          </w:tcPr>
          <w:p w14:paraId="4FC871AB"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F1-Score</w:t>
            </w:r>
          </w:p>
        </w:tc>
        <w:tc>
          <w:tcPr>
            <w:tcW w:w="0" w:type="auto"/>
            <w:vAlign w:val="center"/>
            <w:hideMark/>
          </w:tcPr>
          <w:p w14:paraId="57BD7B92"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AUC-ROC</w:t>
            </w:r>
          </w:p>
        </w:tc>
        <w:tc>
          <w:tcPr>
            <w:tcW w:w="0" w:type="auto"/>
            <w:vAlign w:val="center"/>
            <w:hideMark/>
          </w:tcPr>
          <w:p w14:paraId="1B3A70B3"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Avg. Inference Latency (</w:t>
            </w:r>
            <w:proofErr w:type="spellStart"/>
            <w:r w:rsidRPr="003A0E31">
              <w:rPr>
                <w:rFonts w:asciiTheme="majorBidi" w:hAnsiTheme="majorBidi" w:cstheme="majorBidi"/>
                <w:b/>
                <w:bCs/>
                <w:sz w:val="20"/>
                <w:szCs w:val="20"/>
              </w:rPr>
              <w:t>ms</w:t>
            </w:r>
            <w:proofErr w:type="spellEnd"/>
            <w:r w:rsidRPr="003A0E31">
              <w:rPr>
                <w:rFonts w:asciiTheme="majorBidi" w:hAnsiTheme="majorBidi" w:cstheme="majorBidi"/>
                <w:b/>
                <w:bCs/>
                <w:sz w:val="20"/>
                <w:szCs w:val="20"/>
              </w:rPr>
              <w:t>)</w:t>
            </w:r>
          </w:p>
        </w:tc>
      </w:tr>
      <w:tr w:rsidR="003A0E31" w:rsidRPr="003A0E31" w14:paraId="068F73FF" w14:textId="77777777" w:rsidTr="003A0E31">
        <w:trPr>
          <w:tblCellSpacing w:w="15" w:type="dxa"/>
        </w:trPr>
        <w:tc>
          <w:tcPr>
            <w:tcW w:w="0" w:type="auto"/>
            <w:vAlign w:val="center"/>
            <w:hideMark/>
          </w:tcPr>
          <w:p w14:paraId="6DC36F95"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LSTM Autoencoder</w:t>
            </w:r>
          </w:p>
        </w:tc>
        <w:tc>
          <w:tcPr>
            <w:tcW w:w="0" w:type="auto"/>
            <w:vAlign w:val="center"/>
            <w:hideMark/>
          </w:tcPr>
          <w:p w14:paraId="7D9C9771"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0.89</w:t>
            </w:r>
          </w:p>
        </w:tc>
        <w:tc>
          <w:tcPr>
            <w:tcW w:w="0" w:type="auto"/>
            <w:vAlign w:val="center"/>
            <w:hideMark/>
          </w:tcPr>
          <w:p w14:paraId="7B6AD50A"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0.84</w:t>
            </w:r>
          </w:p>
        </w:tc>
        <w:tc>
          <w:tcPr>
            <w:tcW w:w="0" w:type="auto"/>
            <w:vAlign w:val="center"/>
            <w:hideMark/>
          </w:tcPr>
          <w:p w14:paraId="4C7BDEBD"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0.86</w:t>
            </w:r>
          </w:p>
        </w:tc>
        <w:tc>
          <w:tcPr>
            <w:tcW w:w="0" w:type="auto"/>
            <w:vAlign w:val="center"/>
            <w:hideMark/>
          </w:tcPr>
          <w:p w14:paraId="471CC71C"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0.91</w:t>
            </w:r>
          </w:p>
        </w:tc>
        <w:tc>
          <w:tcPr>
            <w:tcW w:w="0" w:type="auto"/>
            <w:vAlign w:val="center"/>
            <w:hideMark/>
          </w:tcPr>
          <w:p w14:paraId="360F5DD5"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78</w:t>
            </w:r>
          </w:p>
        </w:tc>
      </w:tr>
      <w:tr w:rsidR="003A0E31" w:rsidRPr="003A0E31" w14:paraId="13721ECF" w14:textId="77777777" w:rsidTr="003A0E31">
        <w:trPr>
          <w:tblCellSpacing w:w="15" w:type="dxa"/>
        </w:trPr>
        <w:tc>
          <w:tcPr>
            <w:tcW w:w="0" w:type="auto"/>
            <w:vAlign w:val="center"/>
            <w:hideMark/>
          </w:tcPr>
          <w:p w14:paraId="4861B948"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Transformer (</w:t>
            </w:r>
            <w:proofErr w:type="spellStart"/>
            <w:r w:rsidRPr="003A0E31">
              <w:rPr>
                <w:rFonts w:asciiTheme="majorBidi" w:hAnsiTheme="majorBidi" w:cstheme="majorBidi"/>
                <w:sz w:val="20"/>
                <w:szCs w:val="20"/>
              </w:rPr>
              <w:t>LogBERT</w:t>
            </w:r>
            <w:proofErr w:type="spellEnd"/>
            <w:r w:rsidRPr="003A0E31">
              <w:rPr>
                <w:rFonts w:asciiTheme="majorBidi" w:hAnsiTheme="majorBidi" w:cstheme="majorBidi"/>
                <w:sz w:val="20"/>
                <w:szCs w:val="20"/>
              </w:rPr>
              <w:t>)</w:t>
            </w:r>
          </w:p>
        </w:tc>
        <w:tc>
          <w:tcPr>
            <w:tcW w:w="0" w:type="auto"/>
            <w:vAlign w:val="center"/>
            <w:hideMark/>
          </w:tcPr>
          <w:p w14:paraId="680DC91C"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0.92</w:t>
            </w:r>
          </w:p>
        </w:tc>
        <w:tc>
          <w:tcPr>
            <w:tcW w:w="0" w:type="auto"/>
            <w:vAlign w:val="center"/>
            <w:hideMark/>
          </w:tcPr>
          <w:p w14:paraId="73E91BB9"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0.88</w:t>
            </w:r>
          </w:p>
        </w:tc>
        <w:tc>
          <w:tcPr>
            <w:tcW w:w="0" w:type="auto"/>
            <w:vAlign w:val="center"/>
            <w:hideMark/>
          </w:tcPr>
          <w:p w14:paraId="50D97F44"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0.90</w:t>
            </w:r>
          </w:p>
        </w:tc>
        <w:tc>
          <w:tcPr>
            <w:tcW w:w="0" w:type="auto"/>
            <w:vAlign w:val="center"/>
            <w:hideMark/>
          </w:tcPr>
          <w:p w14:paraId="42F445AB"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0.95</w:t>
            </w:r>
          </w:p>
        </w:tc>
        <w:tc>
          <w:tcPr>
            <w:tcW w:w="0" w:type="auto"/>
            <w:vAlign w:val="center"/>
            <w:hideMark/>
          </w:tcPr>
          <w:p w14:paraId="30219587"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114</w:t>
            </w:r>
          </w:p>
        </w:tc>
      </w:tr>
      <w:tr w:rsidR="003A0E31" w:rsidRPr="003A0E31" w14:paraId="7359B484" w14:textId="77777777" w:rsidTr="003A0E31">
        <w:trPr>
          <w:tblCellSpacing w:w="15" w:type="dxa"/>
        </w:trPr>
        <w:tc>
          <w:tcPr>
            <w:tcW w:w="0" w:type="auto"/>
            <w:vAlign w:val="center"/>
            <w:hideMark/>
          </w:tcPr>
          <w:p w14:paraId="1C14989C"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GNN (Entity Graph)</w:t>
            </w:r>
          </w:p>
        </w:tc>
        <w:tc>
          <w:tcPr>
            <w:tcW w:w="0" w:type="auto"/>
            <w:vAlign w:val="center"/>
            <w:hideMark/>
          </w:tcPr>
          <w:p w14:paraId="5D2F4EFE"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0.94</w:t>
            </w:r>
          </w:p>
        </w:tc>
        <w:tc>
          <w:tcPr>
            <w:tcW w:w="0" w:type="auto"/>
            <w:vAlign w:val="center"/>
            <w:hideMark/>
          </w:tcPr>
          <w:p w14:paraId="7AF65A8F"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0.87</w:t>
            </w:r>
          </w:p>
        </w:tc>
        <w:tc>
          <w:tcPr>
            <w:tcW w:w="0" w:type="auto"/>
            <w:vAlign w:val="center"/>
            <w:hideMark/>
          </w:tcPr>
          <w:p w14:paraId="57FD1C8E"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0.90</w:t>
            </w:r>
          </w:p>
        </w:tc>
        <w:tc>
          <w:tcPr>
            <w:tcW w:w="0" w:type="auto"/>
            <w:vAlign w:val="center"/>
            <w:hideMark/>
          </w:tcPr>
          <w:p w14:paraId="243D5020"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0.96</w:t>
            </w:r>
          </w:p>
        </w:tc>
        <w:tc>
          <w:tcPr>
            <w:tcW w:w="0" w:type="auto"/>
            <w:vAlign w:val="center"/>
            <w:hideMark/>
          </w:tcPr>
          <w:p w14:paraId="5F379B9D"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132</w:t>
            </w:r>
          </w:p>
        </w:tc>
      </w:tr>
    </w:tbl>
    <w:p w14:paraId="536F2E07"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Observations</w:t>
      </w:r>
      <w:r w:rsidRPr="003A0E31">
        <w:rPr>
          <w:rFonts w:asciiTheme="majorBidi" w:hAnsiTheme="majorBidi" w:cstheme="majorBidi"/>
          <w:sz w:val="20"/>
          <w:szCs w:val="20"/>
        </w:rPr>
        <w:t>:</w:t>
      </w:r>
    </w:p>
    <w:p w14:paraId="6B45A8F8" w14:textId="77777777" w:rsidR="003A0E31" w:rsidRPr="003A0E31" w:rsidRDefault="003A0E31" w:rsidP="003A0E31">
      <w:pPr>
        <w:numPr>
          <w:ilvl w:val="0"/>
          <w:numId w:val="22"/>
        </w:numPr>
        <w:jc w:val="both"/>
        <w:rPr>
          <w:rFonts w:asciiTheme="majorBidi" w:hAnsiTheme="majorBidi" w:cstheme="majorBidi"/>
          <w:sz w:val="20"/>
          <w:szCs w:val="20"/>
        </w:rPr>
      </w:pPr>
      <w:r w:rsidRPr="003A0E31">
        <w:rPr>
          <w:rFonts w:asciiTheme="majorBidi" w:hAnsiTheme="majorBidi" w:cstheme="majorBidi"/>
          <w:sz w:val="20"/>
          <w:szCs w:val="20"/>
        </w:rPr>
        <w:t xml:space="preserve">The </w:t>
      </w:r>
      <w:r w:rsidRPr="003A0E31">
        <w:rPr>
          <w:rFonts w:asciiTheme="majorBidi" w:hAnsiTheme="majorBidi" w:cstheme="majorBidi"/>
          <w:b/>
          <w:bCs/>
          <w:sz w:val="20"/>
          <w:szCs w:val="20"/>
        </w:rPr>
        <w:t>GNN-based model</w:t>
      </w:r>
      <w:r w:rsidRPr="003A0E31">
        <w:rPr>
          <w:rFonts w:asciiTheme="majorBidi" w:hAnsiTheme="majorBidi" w:cstheme="majorBidi"/>
          <w:sz w:val="20"/>
          <w:szCs w:val="20"/>
        </w:rPr>
        <w:t xml:space="preserve"> performed best in terms of precision and AUC, particularly in scenarios with complex user-device-process relationships (e.g., lateral movement, chained access).</w:t>
      </w:r>
    </w:p>
    <w:p w14:paraId="6A70178B" w14:textId="77777777" w:rsidR="003A0E31" w:rsidRPr="003A0E31" w:rsidRDefault="003A0E31" w:rsidP="003A0E31">
      <w:pPr>
        <w:numPr>
          <w:ilvl w:val="0"/>
          <w:numId w:val="22"/>
        </w:numPr>
        <w:jc w:val="both"/>
        <w:rPr>
          <w:rFonts w:asciiTheme="majorBidi" w:hAnsiTheme="majorBidi" w:cstheme="majorBidi"/>
          <w:sz w:val="20"/>
          <w:szCs w:val="20"/>
        </w:rPr>
      </w:pPr>
      <w:r w:rsidRPr="003A0E31">
        <w:rPr>
          <w:rFonts w:asciiTheme="majorBidi" w:hAnsiTheme="majorBidi" w:cstheme="majorBidi"/>
          <w:b/>
          <w:bCs/>
          <w:sz w:val="20"/>
          <w:szCs w:val="20"/>
        </w:rPr>
        <w:t>Transformer-based models</w:t>
      </w:r>
      <w:r w:rsidRPr="003A0E31">
        <w:rPr>
          <w:rFonts w:asciiTheme="majorBidi" w:hAnsiTheme="majorBidi" w:cstheme="majorBidi"/>
          <w:sz w:val="20"/>
          <w:szCs w:val="20"/>
        </w:rPr>
        <w:t xml:space="preserve"> had slightly higher recall and interpretability via attention heatmaps but incurred higher latency.</w:t>
      </w:r>
    </w:p>
    <w:p w14:paraId="69442D99" w14:textId="77777777" w:rsidR="003A0E31" w:rsidRPr="003A0E31" w:rsidRDefault="003A0E31" w:rsidP="003A0E31">
      <w:pPr>
        <w:numPr>
          <w:ilvl w:val="0"/>
          <w:numId w:val="22"/>
        </w:numPr>
        <w:jc w:val="both"/>
        <w:rPr>
          <w:rFonts w:asciiTheme="majorBidi" w:hAnsiTheme="majorBidi" w:cstheme="majorBidi"/>
          <w:sz w:val="20"/>
          <w:szCs w:val="20"/>
        </w:rPr>
      </w:pPr>
      <w:r w:rsidRPr="003A0E31">
        <w:rPr>
          <w:rFonts w:asciiTheme="majorBidi" w:hAnsiTheme="majorBidi" w:cstheme="majorBidi"/>
          <w:b/>
          <w:bCs/>
          <w:sz w:val="20"/>
          <w:szCs w:val="20"/>
        </w:rPr>
        <w:t>LSTM models</w:t>
      </w:r>
      <w:r w:rsidRPr="003A0E31">
        <w:rPr>
          <w:rFonts w:asciiTheme="majorBidi" w:hAnsiTheme="majorBidi" w:cstheme="majorBidi"/>
          <w:sz w:val="20"/>
          <w:szCs w:val="20"/>
        </w:rPr>
        <w:t xml:space="preserve"> were the lightest and fastest to deploy but less effective at capturing complex event context.</w:t>
      </w:r>
    </w:p>
    <w:p w14:paraId="77963B51"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D. Use Case Scenarios</w:t>
      </w:r>
    </w:p>
    <w:p w14:paraId="596E927A"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Insider Threat (CERT Dataset)</w:t>
      </w:r>
      <w:r w:rsidRPr="003A0E31">
        <w:rPr>
          <w:rFonts w:asciiTheme="majorBidi" w:hAnsiTheme="majorBidi" w:cstheme="majorBidi"/>
          <w:sz w:val="20"/>
          <w:szCs w:val="20"/>
        </w:rPr>
        <w:t>:</w:t>
      </w:r>
    </w:p>
    <w:p w14:paraId="01F63C7F" w14:textId="77777777" w:rsidR="003A0E31" w:rsidRPr="003A0E31" w:rsidRDefault="003A0E31" w:rsidP="003A0E31">
      <w:pPr>
        <w:numPr>
          <w:ilvl w:val="0"/>
          <w:numId w:val="23"/>
        </w:numPr>
        <w:jc w:val="both"/>
        <w:rPr>
          <w:rFonts w:asciiTheme="majorBidi" w:hAnsiTheme="majorBidi" w:cstheme="majorBidi"/>
          <w:sz w:val="20"/>
          <w:szCs w:val="20"/>
        </w:rPr>
      </w:pPr>
      <w:r w:rsidRPr="003A0E31">
        <w:rPr>
          <w:rFonts w:asciiTheme="majorBidi" w:hAnsiTheme="majorBidi" w:cstheme="majorBidi"/>
          <w:sz w:val="20"/>
          <w:szCs w:val="20"/>
        </w:rPr>
        <w:t>GNN achieved a 93% detection rate on disgruntled employee simulations</w:t>
      </w:r>
    </w:p>
    <w:p w14:paraId="5E7B965F" w14:textId="77777777" w:rsidR="003A0E31" w:rsidRPr="003A0E31" w:rsidRDefault="003A0E31" w:rsidP="003A0E31">
      <w:pPr>
        <w:numPr>
          <w:ilvl w:val="0"/>
          <w:numId w:val="23"/>
        </w:numPr>
        <w:jc w:val="both"/>
        <w:rPr>
          <w:rFonts w:asciiTheme="majorBidi" w:hAnsiTheme="majorBidi" w:cstheme="majorBidi"/>
          <w:sz w:val="20"/>
          <w:szCs w:val="20"/>
        </w:rPr>
      </w:pPr>
      <w:proofErr w:type="spellStart"/>
      <w:r w:rsidRPr="003A0E31">
        <w:rPr>
          <w:rFonts w:asciiTheme="majorBidi" w:hAnsiTheme="majorBidi" w:cstheme="majorBidi"/>
          <w:sz w:val="20"/>
          <w:szCs w:val="20"/>
        </w:rPr>
        <w:t>LogBERT</w:t>
      </w:r>
      <w:proofErr w:type="spellEnd"/>
      <w:r w:rsidRPr="003A0E31">
        <w:rPr>
          <w:rFonts w:asciiTheme="majorBidi" w:hAnsiTheme="majorBidi" w:cstheme="majorBidi"/>
          <w:sz w:val="20"/>
          <w:szCs w:val="20"/>
        </w:rPr>
        <w:t xml:space="preserve"> flagged suspicious email and file transfer sequences with 90% precision</w:t>
      </w:r>
    </w:p>
    <w:p w14:paraId="4644AA3B"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IoT Abuse (</w:t>
      </w:r>
      <w:proofErr w:type="spellStart"/>
      <w:r w:rsidRPr="003A0E31">
        <w:rPr>
          <w:rFonts w:asciiTheme="majorBidi" w:hAnsiTheme="majorBidi" w:cstheme="majorBidi"/>
          <w:b/>
          <w:bCs/>
          <w:sz w:val="20"/>
          <w:szCs w:val="20"/>
        </w:rPr>
        <w:t>TON_IoT</w:t>
      </w:r>
      <w:proofErr w:type="spellEnd"/>
      <w:r w:rsidRPr="003A0E31">
        <w:rPr>
          <w:rFonts w:asciiTheme="majorBidi" w:hAnsiTheme="majorBidi" w:cstheme="majorBidi"/>
          <w:b/>
          <w:bCs/>
          <w:sz w:val="20"/>
          <w:szCs w:val="20"/>
        </w:rPr>
        <w:t xml:space="preserve"> Dataset)</w:t>
      </w:r>
      <w:r w:rsidRPr="003A0E31">
        <w:rPr>
          <w:rFonts w:asciiTheme="majorBidi" w:hAnsiTheme="majorBidi" w:cstheme="majorBidi"/>
          <w:sz w:val="20"/>
          <w:szCs w:val="20"/>
        </w:rPr>
        <w:t>:</w:t>
      </w:r>
    </w:p>
    <w:p w14:paraId="5343839B" w14:textId="77777777" w:rsidR="003A0E31" w:rsidRPr="003A0E31" w:rsidRDefault="003A0E31" w:rsidP="003A0E31">
      <w:pPr>
        <w:numPr>
          <w:ilvl w:val="0"/>
          <w:numId w:val="24"/>
        </w:numPr>
        <w:jc w:val="both"/>
        <w:rPr>
          <w:rFonts w:asciiTheme="majorBidi" w:hAnsiTheme="majorBidi" w:cstheme="majorBidi"/>
          <w:sz w:val="20"/>
          <w:szCs w:val="20"/>
        </w:rPr>
      </w:pPr>
      <w:r w:rsidRPr="003A0E31">
        <w:rPr>
          <w:rFonts w:asciiTheme="majorBidi" w:hAnsiTheme="majorBidi" w:cstheme="majorBidi"/>
          <w:sz w:val="20"/>
          <w:szCs w:val="20"/>
        </w:rPr>
        <w:t>Transformers detected edge device configuration tampering via sequence deviations</w:t>
      </w:r>
    </w:p>
    <w:p w14:paraId="601CB9E8" w14:textId="77777777" w:rsidR="003A0E31" w:rsidRPr="003A0E31" w:rsidRDefault="003A0E31" w:rsidP="003A0E31">
      <w:pPr>
        <w:numPr>
          <w:ilvl w:val="0"/>
          <w:numId w:val="24"/>
        </w:numPr>
        <w:jc w:val="both"/>
        <w:rPr>
          <w:rFonts w:asciiTheme="majorBidi" w:hAnsiTheme="majorBidi" w:cstheme="majorBidi"/>
          <w:sz w:val="20"/>
          <w:szCs w:val="20"/>
        </w:rPr>
      </w:pPr>
      <w:r w:rsidRPr="003A0E31">
        <w:rPr>
          <w:rFonts w:asciiTheme="majorBidi" w:hAnsiTheme="majorBidi" w:cstheme="majorBidi"/>
          <w:sz w:val="20"/>
          <w:szCs w:val="20"/>
        </w:rPr>
        <w:t>LSTM struggled with high noise environments due to unstructured log patterns</w:t>
      </w:r>
    </w:p>
    <w:p w14:paraId="4914E900"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Multi-Stage Attack Simulation</w:t>
      </w:r>
      <w:r w:rsidRPr="003A0E31">
        <w:rPr>
          <w:rFonts w:asciiTheme="majorBidi" w:hAnsiTheme="majorBidi" w:cstheme="majorBidi"/>
          <w:sz w:val="20"/>
          <w:szCs w:val="20"/>
        </w:rPr>
        <w:t>:</w:t>
      </w:r>
    </w:p>
    <w:p w14:paraId="423B782C" w14:textId="77777777" w:rsidR="003A0E31" w:rsidRPr="003A0E31" w:rsidRDefault="003A0E31" w:rsidP="003A0E31">
      <w:pPr>
        <w:numPr>
          <w:ilvl w:val="0"/>
          <w:numId w:val="25"/>
        </w:numPr>
        <w:jc w:val="both"/>
        <w:rPr>
          <w:rFonts w:asciiTheme="majorBidi" w:hAnsiTheme="majorBidi" w:cstheme="majorBidi"/>
          <w:sz w:val="20"/>
          <w:szCs w:val="20"/>
        </w:rPr>
      </w:pPr>
      <w:r w:rsidRPr="003A0E31">
        <w:rPr>
          <w:rFonts w:asciiTheme="majorBidi" w:hAnsiTheme="majorBidi" w:cstheme="majorBidi"/>
          <w:sz w:val="20"/>
          <w:szCs w:val="20"/>
        </w:rPr>
        <w:lastRenderedPageBreak/>
        <w:t>Combined model ensemble (Transformer + GNN) improved F1-score by 7% compared to standalone models</w:t>
      </w:r>
    </w:p>
    <w:p w14:paraId="7E7DFB49" w14:textId="77777777" w:rsidR="003A0E31" w:rsidRPr="003A0E31" w:rsidRDefault="003A0E31" w:rsidP="003A0E31">
      <w:pPr>
        <w:numPr>
          <w:ilvl w:val="0"/>
          <w:numId w:val="25"/>
        </w:numPr>
        <w:jc w:val="both"/>
        <w:rPr>
          <w:rFonts w:asciiTheme="majorBidi" w:hAnsiTheme="majorBidi" w:cstheme="majorBidi"/>
          <w:sz w:val="20"/>
          <w:szCs w:val="20"/>
        </w:rPr>
      </w:pPr>
      <w:r w:rsidRPr="003A0E31">
        <w:rPr>
          <w:rFonts w:asciiTheme="majorBidi" w:hAnsiTheme="majorBidi" w:cstheme="majorBidi"/>
          <w:sz w:val="20"/>
          <w:szCs w:val="20"/>
        </w:rPr>
        <w:t>Alert prioritization reduced average time-to-triage from 18 minutes (baseline SIEM rules) to under 4 minutes</w:t>
      </w:r>
    </w:p>
    <w:p w14:paraId="421E0E6A"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E. Explainability and Analyst Feedback</w:t>
      </w:r>
    </w:p>
    <w:p w14:paraId="161BCBC2"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To bridge the AI-human gap, we implemented:</w:t>
      </w:r>
    </w:p>
    <w:p w14:paraId="43647D62" w14:textId="77777777" w:rsidR="003A0E31" w:rsidRPr="003A0E31" w:rsidRDefault="003A0E31" w:rsidP="003A0E31">
      <w:pPr>
        <w:numPr>
          <w:ilvl w:val="0"/>
          <w:numId w:val="26"/>
        </w:numPr>
        <w:jc w:val="both"/>
        <w:rPr>
          <w:rFonts w:asciiTheme="majorBidi" w:hAnsiTheme="majorBidi" w:cstheme="majorBidi"/>
          <w:sz w:val="20"/>
          <w:szCs w:val="20"/>
        </w:rPr>
      </w:pPr>
      <w:r w:rsidRPr="003A0E31">
        <w:rPr>
          <w:rFonts w:asciiTheme="majorBidi" w:hAnsiTheme="majorBidi" w:cstheme="majorBidi"/>
          <w:b/>
          <w:bCs/>
          <w:sz w:val="20"/>
          <w:szCs w:val="20"/>
        </w:rPr>
        <w:t>SHAP value visualizations</w:t>
      </w:r>
      <w:r w:rsidRPr="003A0E31">
        <w:rPr>
          <w:rFonts w:asciiTheme="majorBidi" w:hAnsiTheme="majorBidi" w:cstheme="majorBidi"/>
          <w:sz w:val="20"/>
          <w:szCs w:val="20"/>
        </w:rPr>
        <w:t xml:space="preserve"> for event contribution analysis (Transformer layer)</w:t>
      </w:r>
    </w:p>
    <w:p w14:paraId="012B0361" w14:textId="77777777" w:rsidR="003A0E31" w:rsidRPr="003A0E31" w:rsidRDefault="003A0E31" w:rsidP="003A0E31">
      <w:pPr>
        <w:numPr>
          <w:ilvl w:val="0"/>
          <w:numId w:val="26"/>
        </w:numPr>
        <w:jc w:val="both"/>
        <w:rPr>
          <w:rFonts w:asciiTheme="majorBidi" w:hAnsiTheme="majorBidi" w:cstheme="majorBidi"/>
          <w:sz w:val="20"/>
          <w:szCs w:val="20"/>
        </w:rPr>
      </w:pPr>
      <w:r w:rsidRPr="003A0E31">
        <w:rPr>
          <w:rFonts w:asciiTheme="majorBidi" w:hAnsiTheme="majorBidi" w:cstheme="majorBidi"/>
          <w:b/>
          <w:bCs/>
          <w:sz w:val="20"/>
          <w:szCs w:val="20"/>
        </w:rPr>
        <w:t>Graph attention maps</w:t>
      </w:r>
      <w:r w:rsidRPr="003A0E31">
        <w:rPr>
          <w:rFonts w:asciiTheme="majorBidi" w:hAnsiTheme="majorBidi" w:cstheme="majorBidi"/>
          <w:sz w:val="20"/>
          <w:szCs w:val="20"/>
        </w:rPr>
        <w:t xml:space="preserve"> to trace anomalous behavior paths (GNN layer)</w:t>
      </w:r>
    </w:p>
    <w:p w14:paraId="6A2D4D7E" w14:textId="77777777" w:rsidR="003A0E31" w:rsidRPr="003A0E31" w:rsidRDefault="003A0E31" w:rsidP="003A0E31">
      <w:pPr>
        <w:numPr>
          <w:ilvl w:val="0"/>
          <w:numId w:val="26"/>
        </w:numPr>
        <w:jc w:val="both"/>
        <w:rPr>
          <w:rFonts w:asciiTheme="majorBidi" w:hAnsiTheme="majorBidi" w:cstheme="majorBidi"/>
          <w:sz w:val="20"/>
          <w:szCs w:val="20"/>
        </w:rPr>
      </w:pPr>
      <w:r w:rsidRPr="003A0E31">
        <w:rPr>
          <w:rFonts w:asciiTheme="majorBidi" w:hAnsiTheme="majorBidi" w:cstheme="majorBidi"/>
          <w:b/>
          <w:bCs/>
          <w:sz w:val="20"/>
          <w:szCs w:val="20"/>
        </w:rPr>
        <w:t>Feedback UI</w:t>
      </w:r>
      <w:r w:rsidRPr="003A0E31">
        <w:rPr>
          <w:rFonts w:asciiTheme="majorBidi" w:hAnsiTheme="majorBidi" w:cstheme="majorBidi"/>
          <w:sz w:val="20"/>
          <w:szCs w:val="20"/>
        </w:rPr>
        <w:t xml:space="preserve"> embedded in Kibana for analyst labeling and retraining triggers</w:t>
      </w:r>
    </w:p>
    <w:p w14:paraId="6702CFE3"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Initial usability tests with security analysts from a partner organization showed:</w:t>
      </w:r>
    </w:p>
    <w:p w14:paraId="71EE1918" w14:textId="77777777" w:rsidR="003A0E31" w:rsidRPr="003A0E31" w:rsidRDefault="003A0E31" w:rsidP="003A0E31">
      <w:pPr>
        <w:numPr>
          <w:ilvl w:val="0"/>
          <w:numId w:val="27"/>
        </w:numPr>
        <w:jc w:val="both"/>
        <w:rPr>
          <w:rFonts w:asciiTheme="majorBidi" w:hAnsiTheme="majorBidi" w:cstheme="majorBidi"/>
          <w:sz w:val="20"/>
          <w:szCs w:val="20"/>
        </w:rPr>
      </w:pPr>
      <w:r w:rsidRPr="003A0E31">
        <w:rPr>
          <w:rFonts w:asciiTheme="majorBidi" w:hAnsiTheme="majorBidi" w:cstheme="majorBidi"/>
          <w:sz w:val="20"/>
          <w:szCs w:val="20"/>
        </w:rPr>
        <w:t>40% reduction in alert fatigue</w:t>
      </w:r>
    </w:p>
    <w:p w14:paraId="5645A18F" w14:textId="77777777" w:rsidR="003A0E31" w:rsidRPr="003A0E31" w:rsidRDefault="003A0E31" w:rsidP="003A0E31">
      <w:pPr>
        <w:numPr>
          <w:ilvl w:val="0"/>
          <w:numId w:val="27"/>
        </w:numPr>
        <w:jc w:val="both"/>
        <w:rPr>
          <w:rFonts w:asciiTheme="majorBidi" w:hAnsiTheme="majorBidi" w:cstheme="majorBidi"/>
          <w:sz w:val="20"/>
          <w:szCs w:val="20"/>
        </w:rPr>
      </w:pPr>
      <w:r w:rsidRPr="003A0E31">
        <w:rPr>
          <w:rFonts w:asciiTheme="majorBidi" w:hAnsiTheme="majorBidi" w:cstheme="majorBidi"/>
          <w:sz w:val="20"/>
          <w:szCs w:val="20"/>
        </w:rPr>
        <w:t>32% increase in high-confidence escalations</w:t>
      </w:r>
    </w:p>
    <w:p w14:paraId="4853BDE5" w14:textId="77777777" w:rsidR="003A0E31" w:rsidRPr="003A0E31" w:rsidRDefault="003A0E31" w:rsidP="003A0E31">
      <w:pPr>
        <w:numPr>
          <w:ilvl w:val="0"/>
          <w:numId w:val="27"/>
        </w:numPr>
        <w:jc w:val="both"/>
        <w:rPr>
          <w:rFonts w:asciiTheme="majorBidi" w:hAnsiTheme="majorBidi" w:cstheme="majorBidi"/>
          <w:sz w:val="20"/>
          <w:szCs w:val="20"/>
        </w:rPr>
      </w:pPr>
      <w:r w:rsidRPr="003A0E31">
        <w:rPr>
          <w:rFonts w:asciiTheme="majorBidi" w:hAnsiTheme="majorBidi" w:cstheme="majorBidi"/>
          <w:sz w:val="20"/>
          <w:szCs w:val="20"/>
        </w:rPr>
        <w:t>28% faster incident report generation</w:t>
      </w:r>
    </w:p>
    <w:p w14:paraId="4FA8D6F4"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F. Limitations</w:t>
      </w:r>
    </w:p>
    <w:p w14:paraId="1B4B2389" w14:textId="77777777" w:rsidR="003A0E31" w:rsidRPr="003A0E31" w:rsidRDefault="003A0E31" w:rsidP="003A0E31">
      <w:pPr>
        <w:numPr>
          <w:ilvl w:val="0"/>
          <w:numId w:val="28"/>
        </w:numPr>
        <w:jc w:val="both"/>
        <w:rPr>
          <w:rFonts w:asciiTheme="majorBidi" w:hAnsiTheme="majorBidi" w:cstheme="majorBidi"/>
          <w:sz w:val="20"/>
          <w:szCs w:val="20"/>
        </w:rPr>
      </w:pPr>
      <w:r w:rsidRPr="003A0E31">
        <w:rPr>
          <w:rFonts w:asciiTheme="majorBidi" w:hAnsiTheme="majorBidi" w:cstheme="majorBidi"/>
          <w:sz w:val="20"/>
          <w:szCs w:val="20"/>
        </w:rPr>
        <w:t>Models trained on public datasets may generalize poorly to domain-specific environments</w:t>
      </w:r>
    </w:p>
    <w:p w14:paraId="2C9F10E4" w14:textId="77777777" w:rsidR="003A0E31" w:rsidRPr="003A0E31" w:rsidRDefault="003A0E31" w:rsidP="003A0E31">
      <w:pPr>
        <w:numPr>
          <w:ilvl w:val="0"/>
          <w:numId w:val="28"/>
        </w:numPr>
        <w:jc w:val="both"/>
        <w:rPr>
          <w:rFonts w:asciiTheme="majorBidi" w:hAnsiTheme="majorBidi" w:cstheme="majorBidi"/>
          <w:sz w:val="20"/>
          <w:szCs w:val="20"/>
        </w:rPr>
      </w:pPr>
      <w:r w:rsidRPr="003A0E31">
        <w:rPr>
          <w:rFonts w:asciiTheme="majorBidi" w:hAnsiTheme="majorBidi" w:cstheme="majorBidi"/>
          <w:sz w:val="20"/>
          <w:szCs w:val="20"/>
        </w:rPr>
        <w:t>Real-time GNN inference can be computationally expensive without hardware acceleration</w:t>
      </w:r>
    </w:p>
    <w:p w14:paraId="6D57D7A9" w14:textId="77777777" w:rsidR="003A0E31" w:rsidRPr="003A0E31" w:rsidRDefault="003A0E31" w:rsidP="003A0E31">
      <w:pPr>
        <w:numPr>
          <w:ilvl w:val="0"/>
          <w:numId w:val="28"/>
        </w:numPr>
        <w:jc w:val="both"/>
        <w:rPr>
          <w:rFonts w:asciiTheme="majorBidi" w:hAnsiTheme="majorBidi" w:cstheme="majorBidi"/>
          <w:sz w:val="20"/>
          <w:szCs w:val="20"/>
        </w:rPr>
      </w:pPr>
      <w:r w:rsidRPr="003A0E31">
        <w:rPr>
          <w:rFonts w:asciiTheme="majorBidi" w:hAnsiTheme="majorBidi" w:cstheme="majorBidi"/>
          <w:sz w:val="20"/>
          <w:szCs w:val="20"/>
        </w:rPr>
        <w:t>Interpretability tools (e.g., SHAP) are limited for multi-modal model ensembles</w:t>
      </w:r>
    </w:p>
    <w:p w14:paraId="5DF9709E"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G. Summary</w:t>
      </w:r>
    </w:p>
    <w:p w14:paraId="456251E9"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Overall, the results support the hypothesis that AI-enhanced UEBA systems significantly improve detection fidelity and operational efficiency in SIEM workflows. In particular, hybrid models that combine sequential (Transformer) and relational (GNN) views of behavior yield robust, adaptable performance across diverse threat scenarios.</w:t>
      </w:r>
    </w:p>
    <w:p w14:paraId="195B77F0" w14:textId="77777777" w:rsidR="003A0E31" w:rsidRDefault="003A0E31" w:rsidP="008B2770">
      <w:pPr>
        <w:jc w:val="both"/>
        <w:rPr>
          <w:rFonts w:asciiTheme="majorBidi" w:hAnsiTheme="majorBidi" w:cstheme="majorBidi"/>
          <w:sz w:val="20"/>
          <w:szCs w:val="20"/>
        </w:rPr>
      </w:pPr>
    </w:p>
    <w:p w14:paraId="21F10499" w14:textId="77777777" w:rsidR="003A0E31" w:rsidRDefault="003A0E31" w:rsidP="008B2770">
      <w:pPr>
        <w:jc w:val="both"/>
        <w:rPr>
          <w:rFonts w:asciiTheme="majorBidi" w:hAnsiTheme="majorBidi" w:cstheme="majorBidi"/>
          <w:sz w:val="20"/>
          <w:szCs w:val="20"/>
        </w:rPr>
      </w:pPr>
    </w:p>
    <w:p w14:paraId="7D282790"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b/>
          <w:bCs/>
          <w:sz w:val="20"/>
          <w:szCs w:val="20"/>
        </w:rPr>
        <w:t>V. Conclusion and Future Work</w:t>
      </w:r>
    </w:p>
    <w:p w14:paraId="0882CD01"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This study demonstrated the potential of integrating advanced artificial intelligence techniques with User and Entity Behavior Analytics (UEBA) to enhance the capabilities of traditional Security Information and Event Management (SIEM) systems. By leveraging publicly available datasets, a modular simulation environment, and cutting-edge models such as Long Short-Term Memory (LSTM) autoencoders, Transformer architectures, and Graph Neural Networks (GNNs), the proposed framework achieved significant improvements in anomaly detection accuracy, contextual awareness, and analyst usability.</w:t>
      </w:r>
    </w:p>
    <w:p w14:paraId="1CFF656C"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Our findings underscore several key contributions:</w:t>
      </w:r>
    </w:p>
    <w:p w14:paraId="0CE2B3B5" w14:textId="77777777" w:rsidR="003A0E31" w:rsidRPr="003A0E31" w:rsidRDefault="003A0E31" w:rsidP="003A0E31">
      <w:pPr>
        <w:numPr>
          <w:ilvl w:val="0"/>
          <w:numId w:val="29"/>
        </w:numPr>
        <w:jc w:val="both"/>
        <w:rPr>
          <w:rFonts w:asciiTheme="majorBidi" w:hAnsiTheme="majorBidi" w:cstheme="majorBidi"/>
          <w:sz w:val="20"/>
          <w:szCs w:val="20"/>
        </w:rPr>
      </w:pPr>
      <w:r w:rsidRPr="003A0E31">
        <w:rPr>
          <w:rFonts w:asciiTheme="majorBidi" w:hAnsiTheme="majorBidi" w:cstheme="majorBidi"/>
          <w:sz w:val="20"/>
          <w:szCs w:val="20"/>
        </w:rPr>
        <w:t>AI-driven behavioral models outperformed traditional heuristics in detecting insider threats, IoT device anomalies, and multi-stage cyberattacks.</w:t>
      </w:r>
    </w:p>
    <w:p w14:paraId="7014E790" w14:textId="77777777" w:rsidR="003A0E31" w:rsidRPr="003A0E31" w:rsidRDefault="003A0E31" w:rsidP="003A0E31">
      <w:pPr>
        <w:numPr>
          <w:ilvl w:val="0"/>
          <w:numId w:val="29"/>
        </w:numPr>
        <w:jc w:val="both"/>
        <w:rPr>
          <w:rFonts w:asciiTheme="majorBidi" w:hAnsiTheme="majorBidi" w:cstheme="majorBidi"/>
          <w:sz w:val="20"/>
          <w:szCs w:val="20"/>
        </w:rPr>
      </w:pPr>
      <w:r w:rsidRPr="003A0E31">
        <w:rPr>
          <w:rFonts w:asciiTheme="majorBidi" w:hAnsiTheme="majorBidi" w:cstheme="majorBidi"/>
          <w:sz w:val="20"/>
          <w:szCs w:val="20"/>
        </w:rPr>
        <w:t>Transformer and GNN-based models showed strong complementary behavior, particularly when integrated in a hybrid alert fusion pipeline.</w:t>
      </w:r>
    </w:p>
    <w:p w14:paraId="6D048415" w14:textId="77777777" w:rsidR="003A0E31" w:rsidRPr="003A0E31" w:rsidRDefault="003A0E31" w:rsidP="003A0E31">
      <w:pPr>
        <w:numPr>
          <w:ilvl w:val="0"/>
          <w:numId w:val="29"/>
        </w:numPr>
        <w:jc w:val="both"/>
        <w:rPr>
          <w:rFonts w:asciiTheme="majorBidi" w:hAnsiTheme="majorBidi" w:cstheme="majorBidi"/>
          <w:sz w:val="20"/>
          <w:szCs w:val="20"/>
        </w:rPr>
      </w:pPr>
      <w:r w:rsidRPr="003A0E31">
        <w:rPr>
          <w:rFonts w:asciiTheme="majorBidi" w:hAnsiTheme="majorBidi" w:cstheme="majorBidi"/>
          <w:sz w:val="20"/>
          <w:szCs w:val="20"/>
        </w:rPr>
        <w:lastRenderedPageBreak/>
        <w:t>The proposed system architecture demonstrated feasibility for deployment in realistic enterprise environments using open-source technologies and modular microservices.</w:t>
      </w:r>
    </w:p>
    <w:p w14:paraId="614C14BC" w14:textId="77777777" w:rsidR="003A0E31" w:rsidRPr="003A0E31" w:rsidRDefault="003A0E31" w:rsidP="003A0E31">
      <w:pPr>
        <w:numPr>
          <w:ilvl w:val="0"/>
          <w:numId w:val="29"/>
        </w:numPr>
        <w:jc w:val="both"/>
        <w:rPr>
          <w:rFonts w:asciiTheme="majorBidi" w:hAnsiTheme="majorBidi" w:cstheme="majorBidi"/>
          <w:sz w:val="20"/>
          <w:szCs w:val="20"/>
        </w:rPr>
      </w:pPr>
      <w:r w:rsidRPr="003A0E31">
        <w:rPr>
          <w:rFonts w:asciiTheme="majorBidi" w:hAnsiTheme="majorBidi" w:cstheme="majorBidi"/>
          <w:sz w:val="20"/>
          <w:szCs w:val="20"/>
        </w:rPr>
        <w:t>Enhancing explainability through SHAP and attention visualization tools enabled more trust and adoption by human analysts, reducing alert fatigue and improving decision quality.</w:t>
      </w:r>
    </w:p>
    <w:p w14:paraId="3EC45AEC"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However, the work also revealed practical limitations related to computational overhead, model generalizability across organizations, and the need for automated retraining strategies in high-drift environments.</w:t>
      </w:r>
    </w:p>
    <w:p w14:paraId="0DE0D56C" w14:textId="77777777" w:rsidR="003A0E31" w:rsidRPr="003A0E31" w:rsidRDefault="003A0E31" w:rsidP="003A0E31">
      <w:pPr>
        <w:jc w:val="both"/>
        <w:rPr>
          <w:rFonts w:asciiTheme="majorBidi" w:hAnsiTheme="majorBidi" w:cstheme="majorBidi"/>
          <w:b/>
          <w:bCs/>
          <w:sz w:val="20"/>
          <w:szCs w:val="20"/>
        </w:rPr>
      </w:pPr>
      <w:r w:rsidRPr="003A0E31">
        <w:rPr>
          <w:rFonts w:asciiTheme="majorBidi" w:hAnsiTheme="majorBidi" w:cstheme="majorBidi"/>
          <w:b/>
          <w:bCs/>
          <w:sz w:val="20"/>
          <w:szCs w:val="20"/>
        </w:rPr>
        <w:t>Future Work</w:t>
      </w:r>
    </w:p>
    <w:p w14:paraId="056840DE"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Several directions are planned for extension and operationalization:</w:t>
      </w:r>
    </w:p>
    <w:p w14:paraId="0B8D33B5" w14:textId="77777777" w:rsidR="003A0E31" w:rsidRPr="003A0E31" w:rsidRDefault="003A0E31" w:rsidP="003A0E31">
      <w:pPr>
        <w:numPr>
          <w:ilvl w:val="0"/>
          <w:numId w:val="30"/>
        </w:numPr>
        <w:jc w:val="both"/>
        <w:rPr>
          <w:rFonts w:asciiTheme="majorBidi" w:hAnsiTheme="majorBidi" w:cstheme="majorBidi"/>
          <w:sz w:val="20"/>
          <w:szCs w:val="20"/>
        </w:rPr>
      </w:pPr>
      <w:r w:rsidRPr="003A0E31">
        <w:rPr>
          <w:rFonts w:asciiTheme="majorBidi" w:hAnsiTheme="majorBidi" w:cstheme="majorBidi"/>
          <w:b/>
          <w:bCs/>
          <w:sz w:val="20"/>
          <w:szCs w:val="20"/>
        </w:rPr>
        <w:t>Domain Adaptation</w:t>
      </w:r>
      <w:r w:rsidRPr="003A0E31">
        <w:rPr>
          <w:rFonts w:asciiTheme="majorBidi" w:hAnsiTheme="majorBidi" w:cstheme="majorBidi"/>
          <w:sz w:val="20"/>
          <w:szCs w:val="20"/>
        </w:rPr>
        <w:t>: Applying transfer learning and few-shot techniques to better generalize models to enterprise-specific behavior without requiring full retraining.</w:t>
      </w:r>
    </w:p>
    <w:p w14:paraId="43055CED" w14:textId="77777777" w:rsidR="003A0E31" w:rsidRPr="003A0E31" w:rsidRDefault="003A0E31" w:rsidP="003A0E31">
      <w:pPr>
        <w:numPr>
          <w:ilvl w:val="0"/>
          <w:numId w:val="30"/>
        </w:numPr>
        <w:jc w:val="both"/>
        <w:rPr>
          <w:rFonts w:asciiTheme="majorBidi" w:hAnsiTheme="majorBidi" w:cstheme="majorBidi"/>
          <w:sz w:val="20"/>
          <w:szCs w:val="20"/>
        </w:rPr>
      </w:pPr>
      <w:r w:rsidRPr="003A0E31">
        <w:rPr>
          <w:rFonts w:asciiTheme="majorBidi" w:hAnsiTheme="majorBidi" w:cstheme="majorBidi"/>
          <w:b/>
          <w:bCs/>
          <w:sz w:val="20"/>
          <w:szCs w:val="20"/>
        </w:rPr>
        <w:t>Federated Learning</w:t>
      </w:r>
      <w:r w:rsidRPr="003A0E31">
        <w:rPr>
          <w:rFonts w:asciiTheme="majorBidi" w:hAnsiTheme="majorBidi" w:cstheme="majorBidi"/>
          <w:sz w:val="20"/>
          <w:szCs w:val="20"/>
        </w:rPr>
        <w:t>: Developing privacy-preserving collaborative learning techniques to train models across organizations without exposing sensitive logs.</w:t>
      </w:r>
    </w:p>
    <w:p w14:paraId="3FCAD673" w14:textId="77777777" w:rsidR="003A0E31" w:rsidRPr="003A0E31" w:rsidRDefault="003A0E31" w:rsidP="003A0E31">
      <w:pPr>
        <w:numPr>
          <w:ilvl w:val="0"/>
          <w:numId w:val="30"/>
        </w:numPr>
        <w:jc w:val="both"/>
        <w:rPr>
          <w:rFonts w:asciiTheme="majorBidi" w:hAnsiTheme="majorBidi" w:cstheme="majorBidi"/>
          <w:sz w:val="20"/>
          <w:szCs w:val="20"/>
        </w:rPr>
      </w:pPr>
      <w:r w:rsidRPr="003A0E31">
        <w:rPr>
          <w:rFonts w:asciiTheme="majorBidi" w:hAnsiTheme="majorBidi" w:cstheme="majorBidi"/>
          <w:b/>
          <w:bCs/>
          <w:sz w:val="20"/>
          <w:szCs w:val="20"/>
        </w:rPr>
        <w:t>Model Compression</w:t>
      </w:r>
      <w:r w:rsidRPr="003A0E31">
        <w:rPr>
          <w:rFonts w:asciiTheme="majorBidi" w:hAnsiTheme="majorBidi" w:cstheme="majorBidi"/>
          <w:sz w:val="20"/>
          <w:szCs w:val="20"/>
        </w:rPr>
        <w:t>: Exploring quantization, pruning, and distillation to enable real-time inference on edge devices or constrained environments.</w:t>
      </w:r>
    </w:p>
    <w:p w14:paraId="6391D843" w14:textId="77777777" w:rsidR="003A0E31" w:rsidRPr="003A0E31" w:rsidRDefault="003A0E31" w:rsidP="003A0E31">
      <w:pPr>
        <w:numPr>
          <w:ilvl w:val="0"/>
          <w:numId w:val="30"/>
        </w:numPr>
        <w:jc w:val="both"/>
        <w:rPr>
          <w:rFonts w:asciiTheme="majorBidi" w:hAnsiTheme="majorBidi" w:cstheme="majorBidi"/>
          <w:sz w:val="20"/>
          <w:szCs w:val="20"/>
        </w:rPr>
      </w:pPr>
      <w:r w:rsidRPr="003A0E31">
        <w:rPr>
          <w:rFonts w:asciiTheme="majorBidi" w:hAnsiTheme="majorBidi" w:cstheme="majorBidi"/>
          <w:b/>
          <w:bCs/>
          <w:sz w:val="20"/>
          <w:szCs w:val="20"/>
        </w:rPr>
        <w:t>Causal Inference for Explainability</w:t>
      </w:r>
      <w:r w:rsidRPr="003A0E31">
        <w:rPr>
          <w:rFonts w:asciiTheme="majorBidi" w:hAnsiTheme="majorBidi" w:cstheme="majorBidi"/>
          <w:sz w:val="20"/>
          <w:szCs w:val="20"/>
        </w:rPr>
        <w:t>: Enhancing model transparency using causal graphs and counterfactual reasoning for root cause analysis.</w:t>
      </w:r>
    </w:p>
    <w:p w14:paraId="6D225E0D" w14:textId="77777777" w:rsidR="003A0E31" w:rsidRPr="003A0E31" w:rsidRDefault="003A0E31" w:rsidP="003A0E31">
      <w:pPr>
        <w:numPr>
          <w:ilvl w:val="0"/>
          <w:numId w:val="30"/>
        </w:numPr>
        <w:jc w:val="both"/>
        <w:rPr>
          <w:rFonts w:asciiTheme="majorBidi" w:hAnsiTheme="majorBidi" w:cstheme="majorBidi"/>
          <w:sz w:val="20"/>
          <w:szCs w:val="20"/>
        </w:rPr>
      </w:pPr>
      <w:r w:rsidRPr="003A0E31">
        <w:rPr>
          <w:rFonts w:asciiTheme="majorBidi" w:hAnsiTheme="majorBidi" w:cstheme="majorBidi"/>
          <w:b/>
          <w:bCs/>
          <w:sz w:val="20"/>
          <w:szCs w:val="20"/>
        </w:rPr>
        <w:t>Extended Datasets</w:t>
      </w:r>
      <w:r w:rsidRPr="003A0E31">
        <w:rPr>
          <w:rFonts w:asciiTheme="majorBidi" w:hAnsiTheme="majorBidi" w:cstheme="majorBidi"/>
          <w:sz w:val="20"/>
          <w:szCs w:val="20"/>
        </w:rPr>
        <w:t>: Creating semi-synthetic behavioral datasets that better reflect modern attack surfaces such as SaaS, DevOps pipelines, and zero-trust networks.</w:t>
      </w:r>
    </w:p>
    <w:p w14:paraId="5A7EFF26" w14:textId="77777777" w:rsidR="003A0E31" w:rsidRPr="003A0E31" w:rsidRDefault="003A0E31" w:rsidP="003A0E31">
      <w:pPr>
        <w:numPr>
          <w:ilvl w:val="0"/>
          <w:numId w:val="30"/>
        </w:numPr>
        <w:jc w:val="both"/>
        <w:rPr>
          <w:rFonts w:asciiTheme="majorBidi" w:hAnsiTheme="majorBidi" w:cstheme="majorBidi"/>
          <w:sz w:val="20"/>
          <w:szCs w:val="20"/>
        </w:rPr>
      </w:pPr>
      <w:r w:rsidRPr="003A0E31">
        <w:rPr>
          <w:rFonts w:asciiTheme="majorBidi" w:hAnsiTheme="majorBidi" w:cstheme="majorBidi"/>
          <w:b/>
          <w:bCs/>
          <w:sz w:val="20"/>
          <w:szCs w:val="20"/>
        </w:rPr>
        <w:t>Human-in-the-Loop Feedback</w:t>
      </w:r>
      <w:r w:rsidRPr="003A0E31">
        <w:rPr>
          <w:rFonts w:asciiTheme="majorBidi" w:hAnsiTheme="majorBidi" w:cstheme="majorBidi"/>
          <w:sz w:val="20"/>
          <w:szCs w:val="20"/>
        </w:rPr>
        <w:t>: Formalizing feedback loops with security analysts using active learning, uncertainty sampling, and annotation pipelines.</w:t>
      </w:r>
    </w:p>
    <w:p w14:paraId="550F3A55" w14:textId="77777777" w:rsidR="003A0E31" w:rsidRPr="003A0E31" w:rsidRDefault="003A0E31" w:rsidP="003A0E31">
      <w:pPr>
        <w:jc w:val="both"/>
        <w:rPr>
          <w:rFonts w:asciiTheme="majorBidi" w:hAnsiTheme="majorBidi" w:cstheme="majorBidi"/>
          <w:sz w:val="20"/>
          <w:szCs w:val="20"/>
        </w:rPr>
      </w:pPr>
      <w:r w:rsidRPr="003A0E31">
        <w:rPr>
          <w:rFonts w:asciiTheme="majorBidi" w:hAnsiTheme="majorBidi" w:cstheme="majorBidi"/>
          <w:sz w:val="20"/>
          <w:szCs w:val="20"/>
        </w:rPr>
        <w:t>Ultimately, this research aims to narrow the gap between theoretical advances in AI and the operational requirements of modern cybersecurity teams, contributing toward smarter, more resilient, and context-aware defensive architectures.</w:t>
      </w:r>
    </w:p>
    <w:p w14:paraId="5444848A" w14:textId="77777777" w:rsidR="003A0E31" w:rsidRPr="008B2770" w:rsidRDefault="003A0E31" w:rsidP="008B2770">
      <w:pPr>
        <w:jc w:val="both"/>
        <w:rPr>
          <w:rFonts w:asciiTheme="majorBidi" w:hAnsiTheme="majorBidi" w:cstheme="majorBidi"/>
          <w:sz w:val="20"/>
          <w:szCs w:val="20"/>
        </w:rPr>
      </w:pPr>
    </w:p>
    <w:p w14:paraId="063F337A" w14:textId="77777777" w:rsidR="008B2770" w:rsidRPr="008B2770" w:rsidRDefault="008B2770" w:rsidP="008B2770">
      <w:pPr>
        <w:jc w:val="both"/>
        <w:rPr>
          <w:rFonts w:asciiTheme="majorBidi" w:hAnsiTheme="majorBidi" w:cstheme="majorBidi"/>
          <w:sz w:val="20"/>
          <w:szCs w:val="20"/>
        </w:rPr>
      </w:pPr>
    </w:p>
    <w:p w14:paraId="56175073" w14:textId="1E06CEFB"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2. Related Work</w:t>
      </w:r>
    </w:p>
    <w:p w14:paraId="5776344D"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The integration of machine learning into SIEM systems has been the subject of extensive research. Sommer and Paxson (2010) argued early on that machine learning’s promise in intrusion detection is often overstated due to dataset quality and operational complexity. More recent efforts, however, have shown promising results, especially with deep learning techniques (Kim et al., 2016; Ahmed et al., 2016).</w:t>
      </w:r>
    </w:p>
    <w:p w14:paraId="6CC156B8"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 xml:space="preserve">UEBA frameworks such as Splunk UEBA and IBM </w:t>
      </w:r>
      <w:proofErr w:type="spellStart"/>
      <w:r w:rsidRPr="008B2770">
        <w:rPr>
          <w:rFonts w:asciiTheme="majorBidi" w:hAnsiTheme="majorBidi" w:cstheme="majorBidi"/>
          <w:sz w:val="20"/>
          <w:szCs w:val="20"/>
        </w:rPr>
        <w:t>QRadar</w:t>
      </w:r>
      <w:proofErr w:type="spellEnd"/>
      <w:r w:rsidRPr="008B2770">
        <w:rPr>
          <w:rFonts w:asciiTheme="majorBidi" w:hAnsiTheme="majorBidi" w:cstheme="majorBidi"/>
          <w:sz w:val="20"/>
          <w:szCs w:val="20"/>
        </w:rPr>
        <w:t xml:space="preserve"> have begun to incorporate machine learning models, yet these implementations often remain opaque and are rarely benchmarked against open datasets. Studies by Ring et al. (2019) and Lin et al. (2020) highlight the need for standardized benchmarking and transparent evaluation.</w:t>
      </w:r>
    </w:p>
    <w:p w14:paraId="5028CE7F"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Graph neural networks (Wu et al., 2020) and Transformer architectures (Vaswani et al., 2017) have recently emerged as powerful tools in behavior modeling, though their application to UEBA remains underexplored. This paper builds upon these foundations to develop a more interpretable and effective UEBA system using state-of-the-art AI models.</w:t>
      </w:r>
    </w:p>
    <w:p w14:paraId="4886CF81"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3. Datasets and Simulation Environment</w:t>
      </w:r>
    </w:p>
    <w:p w14:paraId="76D35AE1"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To ensure replicability and realism, we utilize the following datasets:</w:t>
      </w:r>
    </w:p>
    <w:p w14:paraId="255273D5" w14:textId="77777777" w:rsidR="00DF22A8" w:rsidRPr="008B2770" w:rsidRDefault="00DF22A8" w:rsidP="008B2770">
      <w:pPr>
        <w:numPr>
          <w:ilvl w:val="0"/>
          <w:numId w:val="1"/>
        </w:numPr>
        <w:jc w:val="both"/>
        <w:rPr>
          <w:rFonts w:asciiTheme="majorBidi" w:hAnsiTheme="majorBidi" w:cstheme="majorBidi"/>
          <w:sz w:val="20"/>
          <w:szCs w:val="20"/>
        </w:rPr>
      </w:pPr>
      <w:r w:rsidRPr="008B2770">
        <w:rPr>
          <w:rFonts w:asciiTheme="majorBidi" w:hAnsiTheme="majorBidi" w:cstheme="majorBidi"/>
          <w:sz w:val="20"/>
          <w:szCs w:val="20"/>
        </w:rPr>
        <w:lastRenderedPageBreak/>
        <w:t>CERT Insider Threat Dataset (CMU): Captures real-world employee activity over multiple insider threat scenarios.</w:t>
      </w:r>
    </w:p>
    <w:p w14:paraId="67328339" w14:textId="77777777" w:rsidR="00DF22A8" w:rsidRPr="008B2770" w:rsidRDefault="00DF22A8" w:rsidP="008B2770">
      <w:pPr>
        <w:numPr>
          <w:ilvl w:val="0"/>
          <w:numId w:val="1"/>
        </w:numPr>
        <w:jc w:val="both"/>
        <w:rPr>
          <w:rFonts w:asciiTheme="majorBidi" w:hAnsiTheme="majorBidi" w:cstheme="majorBidi"/>
          <w:sz w:val="20"/>
          <w:szCs w:val="20"/>
        </w:rPr>
      </w:pPr>
      <w:r w:rsidRPr="008B2770">
        <w:rPr>
          <w:rFonts w:asciiTheme="majorBidi" w:hAnsiTheme="majorBidi" w:cstheme="majorBidi"/>
          <w:sz w:val="20"/>
          <w:szCs w:val="20"/>
        </w:rPr>
        <w:t>UNSW-NB15: Provides modern attack traffic and labeled flows suitable for anomaly detection.</w:t>
      </w:r>
    </w:p>
    <w:p w14:paraId="17E1218A" w14:textId="77777777" w:rsidR="00DF22A8" w:rsidRPr="008B2770" w:rsidRDefault="00DF22A8" w:rsidP="008B2770">
      <w:pPr>
        <w:numPr>
          <w:ilvl w:val="0"/>
          <w:numId w:val="1"/>
        </w:numPr>
        <w:jc w:val="both"/>
        <w:rPr>
          <w:rFonts w:asciiTheme="majorBidi" w:hAnsiTheme="majorBidi" w:cstheme="majorBidi"/>
          <w:sz w:val="20"/>
          <w:szCs w:val="20"/>
        </w:rPr>
      </w:pPr>
      <w:proofErr w:type="spellStart"/>
      <w:r w:rsidRPr="008B2770">
        <w:rPr>
          <w:rFonts w:asciiTheme="majorBidi" w:hAnsiTheme="majorBidi" w:cstheme="majorBidi"/>
          <w:sz w:val="20"/>
          <w:szCs w:val="20"/>
        </w:rPr>
        <w:t>TON_IoT</w:t>
      </w:r>
      <w:proofErr w:type="spellEnd"/>
      <w:r w:rsidRPr="008B2770">
        <w:rPr>
          <w:rFonts w:asciiTheme="majorBidi" w:hAnsiTheme="majorBidi" w:cstheme="majorBidi"/>
          <w:sz w:val="20"/>
          <w:szCs w:val="20"/>
        </w:rPr>
        <w:t>: A telemetry-rich dataset for behavioral analysis of IoT and network entities.</w:t>
      </w:r>
    </w:p>
    <w:p w14:paraId="32D059F7"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Our simulation environment consists of:</w:t>
      </w:r>
    </w:p>
    <w:p w14:paraId="7E18205C" w14:textId="77777777" w:rsidR="00DF22A8" w:rsidRPr="008B2770" w:rsidRDefault="00DF22A8" w:rsidP="008B2770">
      <w:pPr>
        <w:numPr>
          <w:ilvl w:val="0"/>
          <w:numId w:val="2"/>
        </w:numPr>
        <w:jc w:val="both"/>
        <w:rPr>
          <w:rFonts w:asciiTheme="majorBidi" w:hAnsiTheme="majorBidi" w:cstheme="majorBidi"/>
          <w:sz w:val="20"/>
          <w:szCs w:val="20"/>
        </w:rPr>
      </w:pPr>
      <w:r w:rsidRPr="008B2770">
        <w:rPr>
          <w:rFonts w:asciiTheme="majorBidi" w:hAnsiTheme="majorBidi" w:cstheme="majorBidi"/>
          <w:sz w:val="20"/>
          <w:szCs w:val="20"/>
        </w:rPr>
        <w:t>Kafka for real-time log streaming</w:t>
      </w:r>
    </w:p>
    <w:p w14:paraId="7E9E5C22" w14:textId="77777777" w:rsidR="00DF22A8" w:rsidRPr="008B2770" w:rsidRDefault="00DF22A8" w:rsidP="008B2770">
      <w:pPr>
        <w:numPr>
          <w:ilvl w:val="0"/>
          <w:numId w:val="2"/>
        </w:numPr>
        <w:jc w:val="both"/>
        <w:rPr>
          <w:rFonts w:asciiTheme="majorBidi" w:hAnsiTheme="majorBidi" w:cstheme="majorBidi"/>
          <w:sz w:val="20"/>
          <w:szCs w:val="20"/>
        </w:rPr>
      </w:pPr>
      <w:r w:rsidRPr="008B2770">
        <w:rPr>
          <w:rFonts w:asciiTheme="majorBidi" w:hAnsiTheme="majorBidi" w:cstheme="majorBidi"/>
          <w:sz w:val="20"/>
          <w:szCs w:val="20"/>
        </w:rPr>
        <w:t>Logstash and Elasticsearch for indexing and querying</w:t>
      </w:r>
    </w:p>
    <w:p w14:paraId="1C418827" w14:textId="77777777" w:rsidR="00DF22A8" w:rsidRPr="008B2770" w:rsidRDefault="00DF22A8" w:rsidP="008B2770">
      <w:pPr>
        <w:numPr>
          <w:ilvl w:val="0"/>
          <w:numId w:val="2"/>
        </w:numPr>
        <w:jc w:val="both"/>
        <w:rPr>
          <w:rFonts w:asciiTheme="majorBidi" w:hAnsiTheme="majorBidi" w:cstheme="majorBidi"/>
          <w:sz w:val="20"/>
          <w:szCs w:val="20"/>
        </w:rPr>
      </w:pPr>
      <w:proofErr w:type="spellStart"/>
      <w:r w:rsidRPr="008B2770">
        <w:rPr>
          <w:rFonts w:asciiTheme="majorBidi" w:hAnsiTheme="majorBidi" w:cstheme="majorBidi"/>
          <w:sz w:val="20"/>
          <w:szCs w:val="20"/>
        </w:rPr>
        <w:t>Dockerized</w:t>
      </w:r>
      <w:proofErr w:type="spellEnd"/>
      <w:r w:rsidRPr="008B2770">
        <w:rPr>
          <w:rFonts w:asciiTheme="majorBidi" w:hAnsiTheme="majorBidi" w:cstheme="majorBidi"/>
          <w:sz w:val="20"/>
          <w:szCs w:val="20"/>
        </w:rPr>
        <w:t xml:space="preserve"> inference engine to host ML models</w:t>
      </w:r>
    </w:p>
    <w:p w14:paraId="19110721" w14:textId="77777777" w:rsidR="00DF22A8" w:rsidRPr="008B2770" w:rsidRDefault="00DF22A8" w:rsidP="008B2770">
      <w:pPr>
        <w:numPr>
          <w:ilvl w:val="0"/>
          <w:numId w:val="2"/>
        </w:numPr>
        <w:jc w:val="both"/>
        <w:rPr>
          <w:rFonts w:asciiTheme="majorBidi" w:hAnsiTheme="majorBidi" w:cstheme="majorBidi"/>
          <w:sz w:val="20"/>
          <w:szCs w:val="20"/>
        </w:rPr>
      </w:pPr>
      <w:r w:rsidRPr="008B2770">
        <w:rPr>
          <w:rFonts w:asciiTheme="majorBidi" w:hAnsiTheme="majorBidi" w:cstheme="majorBidi"/>
          <w:sz w:val="20"/>
          <w:szCs w:val="20"/>
        </w:rPr>
        <w:t>Kibana dashboards for visualization and analyst feedback</w:t>
      </w:r>
    </w:p>
    <w:p w14:paraId="3D4B30FD"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Entities (users, endpoints, applications) are simulated using a scriptable workload generator based on recorded sessions. Malicious behaviors such as privilege escalation, data exfiltration, and lateral movement are injected for evaluation.</w:t>
      </w:r>
    </w:p>
    <w:p w14:paraId="08A33600"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4. Proposed AI Models</w:t>
      </w:r>
    </w:p>
    <w:p w14:paraId="785B5A8A" w14:textId="77777777" w:rsidR="00DF22A8" w:rsidRPr="008B2770" w:rsidRDefault="00DF22A8" w:rsidP="008B2770">
      <w:pPr>
        <w:numPr>
          <w:ilvl w:val="0"/>
          <w:numId w:val="3"/>
        </w:numPr>
        <w:jc w:val="both"/>
        <w:rPr>
          <w:rFonts w:asciiTheme="majorBidi" w:hAnsiTheme="majorBidi" w:cstheme="majorBidi"/>
          <w:sz w:val="20"/>
          <w:szCs w:val="20"/>
        </w:rPr>
      </w:pPr>
      <w:r w:rsidRPr="008B2770">
        <w:rPr>
          <w:rFonts w:asciiTheme="majorBidi" w:hAnsiTheme="majorBidi" w:cstheme="majorBidi"/>
          <w:sz w:val="20"/>
          <w:szCs w:val="20"/>
        </w:rPr>
        <w:t>LSTM Autoencoders: Model sequences of user actions for anomaly detection based on reconstruction error.</w:t>
      </w:r>
    </w:p>
    <w:p w14:paraId="63AD5758" w14:textId="77777777" w:rsidR="00DF22A8" w:rsidRPr="008B2770" w:rsidRDefault="00DF22A8" w:rsidP="008B2770">
      <w:pPr>
        <w:numPr>
          <w:ilvl w:val="0"/>
          <w:numId w:val="3"/>
        </w:numPr>
        <w:jc w:val="both"/>
        <w:rPr>
          <w:rFonts w:asciiTheme="majorBidi" w:hAnsiTheme="majorBidi" w:cstheme="majorBidi"/>
          <w:sz w:val="20"/>
          <w:szCs w:val="20"/>
        </w:rPr>
      </w:pPr>
      <w:r w:rsidRPr="008B2770">
        <w:rPr>
          <w:rFonts w:asciiTheme="majorBidi" w:hAnsiTheme="majorBidi" w:cstheme="majorBidi"/>
          <w:sz w:val="20"/>
          <w:szCs w:val="20"/>
        </w:rPr>
        <w:t>Graph Neural Networks (GNNs): Represent entity relationships and detect anomalous interactions.</w:t>
      </w:r>
    </w:p>
    <w:p w14:paraId="0BFCA483" w14:textId="77777777" w:rsidR="00DF22A8" w:rsidRPr="008B2770" w:rsidRDefault="00DF22A8" w:rsidP="008B2770">
      <w:pPr>
        <w:numPr>
          <w:ilvl w:val="0"/>
          <w:numId w:val="3"/>
        </w:numPr>
        <w:jc w:val="both"/>
        <w:rPr>
          <w:rFonts w:asciiTheme="majorBidi" w:hAnsiTheme="majorBidi" w:cstheme="majorBidi"/>
          <w:sz w:val="20"/>
          <w:szCs w:val="20"/>
        </w:rPr>
      </w:pPr>
      <w:r w:rsidRPr="008B2770">
        <w:rPr>
          <w:rFonts w:asciiTheme="majorBidi" w:hAnsiTheme="majorBidi" w:cstheme="majorBidi"/>
          <w:sz w:val="20"/>
          <w:szCs w:val="20"/>
        </w:rPr>
        <w:t>Transformer-based Models: Utilize attention mechanisms for context-aware analysis of event sequences.</w:t>
      </w:r>
    </w:p>
    <w:p w14:paraId="763FEB63" w14:textId="77777777" w:rsidR="00DF22A8" w:rsidRPr="008B2770" w:rsidRDefault="00DF22A8" w:rsidP="008B2770">
      <w:pPr>
        <w:numPr>
          <w:ilvl w:val="0"/>
          <w:numId w:val="3"/>
        </w:numPr>
        <w:jc w:val="both"/>
        <w:rPr>
          <w:rFonts w:asciiTheme="majorBidi" w:hAnsiTheme="majorBidi" w:cstheme="majorBidi"/>
          <w:sz w:val="20"/>
          <w:szCs w:val="20"/>
        </w:rPr>
      </w:pPr>
      <w:r w:rsidRPr="008B2770">
        <w:rPr>
          <w:rFonts w:asciiTheme="majorBidi" w:hAnsiTheme="majorBidi" w:cstheme="majorBidi"/>
          <w:sz w:val="20"/>
          <w:szCs w:val="20"/>
        </w:rPr>
        <w:t>Hybrid Ensembles: Combine the above with traditional baselines to enhance robustness.</w:t>
      </w:r>
    </w:p>
    <w:p w14:paraId="0D361ED8"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Each model is trained and validated on temporal slices of the datasets using a sliding-window approach. We implement explainability using SHAP (</w:t>
      </w:r>
      <w:proofErr w:type="spellStart"/>
      <w:r w:rsidRPr="008B2770">
        <w:rPr>
          <w:rFonts w:asciiTheme="majorBidi" w:hAnsiTheme="majorBidi" w:cstheme="majorBidi"/>
          <w:sz w:val="20"/>
          <w:szCs w:val="20"/>
        </w:rPr>
        <w:t>SHapley</w:t>
      </w:r>
      <w:proofErr w:type="spellEnd"/>
      <w:r w:rsidRPr="008B2770">
        <w:rPr>
          <w:rFonts w:asciiTheme="majorBidi" w:hAnsiTheme="majorBidi" w:cstheme="majorBidi"/>
          <w:sz w:val="20"/>
          <w:szCs w:val="20"/>
        </w:rPr>
        <w:t xml:space="preserve"> Additive </w:t>
      </w:r>
      <w:proofErr w:type="spellStart"/>
      <w:r w:rsidRPr="008B2770">
        <w:rPr>
          <w:rFonts w:asciiTheme="majorBidi" w:hAnsiTheme="majorBidi" w:cstheme="majorBidi"/>
          <w:sz w:val="20"/>
          <w:szCs w:val="20"/>
        </w:rPr>
        <w:t>exPlanations</w:t>
      </w:r>
      <w:proofErr w:type="spellEnd"/>
      <w:r w:rsidRPr="008B2770">
        <w:rPr>
          <w:rFonts w:asciiTheme="majorBidi" w:hAnsiTheme="majorBidi" w:cstheme="majorBidi"/>
          <w:sz w:val="20"/>
          <w:szCs w:val="20"/>
        </w:rPr>
        <w:t>) to highlight feature contributions.</w:t>
      </w:r>
    </w:p>
    <w:p w14:paraId="7049EAE8"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5. System Integration and Architecture</w:t>
      </w:r>
    </w:p>
    <w:p w14:paraId="5EC5A716"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We propose a modular architecture:</w:t>
      </w:r>
    </w:p>
    <w:p w14:paraId="5FA7EAE8" w14:textId="77777777" w:rsidR="00DF22A8" w:rsidRPr="008B2770" w:rsidRDefault="00DF22A8" w:rsidP="008B2770">
      <w:pPr>
        <w:numPr>
          <w:ilvl w:val="0"/>
          <w:numId w:val="4"/>
        </w:numPr>
        <w:jc w:val="both"/>
        <w:rPr>
          <w:rFonts w:asciiTheme="majorBidi" w:hAnsiTheme="majorBidi" w:cstheme="majorBidi"/>
          <w:sz w:val="20"/>
          <w:szCs w:val="20"/>
        </w:rPr>
      </w:pPr>
      <w:r w:rsidRPr="008B2770">
        <w:rPr>
          <w:rFonts w:asciiTheme="majorBidi" w:hAnsiTheme="majorBidi" w:cstheme="majorBidi"/>
          <w:sz w:val="20"/>
          <w:szCs w:val="20"/>
        </w:rPr>
        <w:t xml:space="preserve">Data Ingestion: Kafka pipelines fed by </w:t>
      </w:r>
      <w:proofErr w:type="spellStart"/>
      <w:r w:rsidRPr="008B2770">
        <w:rPr>
          <w:rFonts w:asciiTheme="majorBidi" w:hAnsiTheme="majorBidi" w:cstheme="majorBidi"/>
          <w:sz w:val="20"/>
          <w:szCs w:val="20"/>
        </w:rPr>
        <w:t>syslogs</w:t>
      </w:r>
      <w:proofErr w:type="spellEnd"/>
      <w:r w:rsidRPr="008B2770">
        <w:rPr>
          <w:rFonts w:asciiTheme="majorBidi" w:hAnsiTheme="majorBidi" w:cstheme="majorBidi"/>
          <w:sz w:val="20"/>
          <w:szCs w:val="20"/>
        </w:rPr>
        <w:t>, endpoint telemetry, and network traffic.</w:t>
      </w:r>
    </w:p>
    <w:p w14:paraId="47EBA00C" w14:textId="77777777" w:rsidR="00DF22A8" w:rsidRPr="008B2770" w:rsidRDefault="00DF22A8" w:rsidP="008B2770">
      <w:pPr>
        <w:numPr>
          <w:ilvl w:val="0"/>
          <w:numId w:val="4"/>
        </w:numPr>
        <w:jc w:val="both"/>
        <w:rPr>
          <w:rFonts w:asciiTheme="majorBidi" w:hAnsiTheme="majorBidi" w:cstheme="majorBidi"/>
          <w:sz w:val="20"/>
          <w:szCs w:val="20"/>
        </w:rPr>
      </w:pPr>
      <w:r w:rsidRPr="008B2770">
        <w:rPr>
          <w:rFonts w:asciiTheme="majorBidi" w:hAnsiTheme="majorBidi" w:cstheme="majorBidi"/>
          <w:sz w:val="20"/>
          <w:szCs w:val="20"/>
        </w:rPr>
        <w:t>Feature Engineering: Real-time transformation and enrichment using Spark.</w:t>
      </w:r>
    </w:p>
    <w:p w14:paraId="3567B710" w14:textId="77777777" w:rsidR="00DF22A8" w:rsidRPr="008B2770" w:rsidRDefault="00DF22A8" w:rsidP="008B2770">
      <w:pPr>
        <w:numPr>
          <w:ilvl w:val="0"/>
          <w:numId w:val="4"/>
        </w:numPr>
        <w:jc w:val="both"/>
        <w:rPr>
          <w:rFonts w:asciiTheme="majorBidi" w:hAnsiTheme="majorBidi" w:cstheme="majorBidi"/>
          <w:sz w:val="20"/>
          <w:szCs w:val="20"/>
        </w:rPr>
      </w:pPr>
      <w:r w:rsidRPr="008B2770">
        <w:rPr>
          <w:rFonts w:asciiTheme="majorBidi" w:hAnsiTheme="majorBidi" w:cstheme="majorBidi"/>
          <w:sz w:val="20"/>
          <w:szCs w:val="20"/>
        </w:rPr>
        <w:t>Inference Engine: REST-based microservices for each AI model.</w:t>
      </w:r>
    </w:p>
    <w:p w14:paraId="66E6BE52" w14:textId="77777777" w:rsidR="00DF22A8" w:rsidRPr="008B2770" w:rsidRDefault="00DF22A8" w:rsidP="008B2770">
      <w:pPr>
        <w:numPr>
          <w:ilvl w:val="0"/>
          <w:numId w:val="4"/>
        </w:numPr>
        <w:jc w:val="both"/>
        <w:rPr>
          <w:rFonts w:asciiTheme="majorBidi" w:hAnsiTheme="majorBidi" w:cstheme="majorBidi"/>
          <w:sz w:val="20"/>
          <w:szCs w:val="20"/>
        </w:rPr>
      </w:pPr>
      <w:r w:rsidRPr="008B2770">
        <w:rPr>
          <w:rFonts w:asciiTheme="majorBidi" w:hAnsiTheme="majorBidi" w:cstheme="majorBidi"/>
          <w:sz w:val="20"/>
          <w:szCs w:val="20"/>
        </w:rPr>
        <w:t>Alert Fusion Layer: Aggregates model outputs and prioritizes alerts.</w:t>
      </w:r>
    </w:p>
    <w:p w14:paraId="3D204401" w14:textId="77777777" w:rsidR="00DF22A8" w:rsidRPr="008B2770" w:rsidRDefault="00DF22A8" w:rsidP="008B2770">
      <w:pPr>
        <w:numPr>
          <w:ilvl w:val="0"/>
          <w:numId w:val="4"/>
        </w:numPr>
        <w:jc w:val="both"/>
        <w:rPr>
          <w:rFonts w:asciiTheme="majorBidi" w:hAnsiTheme="majorBidi" w:cstheme="majorBidi"/>
          <w:sz w:val="20"/>
          <w:szCs w:val="20"/>
        </w:rPr>
      </w:pPr>
      <w:r w:rsidRPr="008B2770">
        <w:rPr>
          <w:rFonts w:asciiTheme="majorBidi" w:hAnsiTheme="majorBidi" w:cstheme="majorBidi"/>
          <w:sz w:val="20"/>
          <w:szCs w:val="20"/>
        </w:rPr>
        <w:t>Analyst Feedback Loop: Allows reinforcement learning via analyst input.</w:t>
      </w:r>
    </w:p>
    <w:p w14:paraId="19DDA9A4"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This architecture allows seamless integration into existing SOC environments.</w:t>
      </w:r>
    </w:p>
    <w:p w14:paraId="67C1B2CC"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6. Evaluation and Results</w:t>
      </w:r>
    </w:p>
    <w:p w14:paraId="0CF51B1F"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We evaluate models using:</w:t>
      </w:r>
    </w:p>
    <w:p w14:paraId="321E3407" w14:textId="77777777" w:rsidR="00DF22A8" w:rsidRPr="008B2770" w:rsidRDefault="00DF22A8" w:rsidP="008B2770">
      <w:pPr>
        <w:numPr>
          <w:ilvl w:val="0"/>
          <w:numId w:val="5"/>
        </w:numPr>
        <w:jc w:val="both"/>
        <w:rPr>
          <w:rFonts w:asciiTheme="majorBidi" w:hAnsiTheme="majorBidi" w:cstheme="majorBidi"/>
          <w:sz w:val="20"/>
          <w:szCs w:val="20"/>
        </w:rPr>
      </w:pPr>
      <w:r w:rsidRPr="008B2770">
        <w:rPr>
          <w:rFonts w:asciiTheme="majorBidi" w:hAnsiTheme="majorBidi" w:cstheme="majorBidi"/>
          <w:sz w:val="20"/>
          <w:szCs w:val="20"/>
        </w:rPr>
        <w:t>Precision, Recall, F1-score</w:t>
      </w:r>
    </w:p>
    <w:p w14:paraId="4BBEBA1F" w14:textId="77777777" w:rsidR="00DF22A8" w:rsidRPr="008B2770" w:rsidRDefault="00DF22A8" w:rsidP="008B2770">
      <w:pPr>
        <w:numPr>
          <w:ilvl w:val="0"/>
          <w:numId w:val="5"/>
        </w:numPr>
        <w:jc w:val="both"/>
        <w:rPr>
          <w:rFonts w:asciiTheme="majorBidi" w:hAnsiTheme="majorBidi" w:cstheme="majorBidi"/>
          <w:sz w:val="20"/>
          <w:szCs w:val="20"/>
        </w:rPr>
      </w:pPr>
      <w:r w:rsidRPr="008B2770">
        <w:rPr>
          <w:rFonts w:asciiTheme="majorBidi" w:hAnsiTheme="majorBidi" w:cstheme="majorBidi"/>
          <w:sz w:val="20"/>
          <w:szCs w:val="20"/>
        </w:rPr>
        <w:t>ROC-AUC and confusion matrices</w:t>
      </w:r>
    </w:p>
    <w:p w14:paraId="6EF71F56" w14:textId="77777777" w:rsidR="00DF22A8" w:rsidRPr="008B2770" w:rsidRDefault="00DF22A8" w:rsidP="008B2770">
      <w:pPr>
        <w:numPr>
          <w:ilvl w:val="0"/>
          <w:numId w:val="5"/>
        </w:numPr>
        <w:jc w:val="both"/>
        <w:rPr>
          <w:rFonts w:asciiTheme="majorBidi" w:hAnsiTheme="majorBidi" w:cstheme="majorBidi"/>
          <w:sz w:val="20"/>
          <w:szCs w:val="20"/>
        </w:rPr>
      </w:pPr>
      <w:r w:rsidRPr="008B2770">
        <w:rPr>
          <w:rFonts w:asciiTheme="majorBidi" w:hAnsiTheme="majorBidi" w:cstheme="majorBidi"/>
          <w:sz w:val="20"/>
          <w:szCs w:val="20"/>
        </w:rPr>
        <w:t>False Positive Rate (FPR) under varying noise conditions</w:t>
      </w:r>
    </w:p>
    <w:p w14:paraId="197A0B8C"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Results show:</w:t>
      </w:r>
    </w:p>
    <w:p w14:paraId="7A19C383" w14:textId="77777777" w:rsidR="00DF22A8" w:rsidRPr="008B2770" w:rsidRDefault="00DF22A8" w:rsidP="008B2770">
      <w:pPr>
        <w:numPr>
          <w:ilvl w:val="0"/>
          <w:numId w:val="6"/>
        </w:numPr>
        <w:jc w:val="both"/>
        <w:rPr>
          <w:rFonts w:asciiTheme="majorBidi" w:hAnsiTheme="majorBidi" w:cstheme="majorBidi"/>
          <w:sz w:val="20"/>
          <w:szCs w:val="20"/>
        </w:rPr>
      </w:pPr>
      <w:r w:rsidRPr="008B2770">
        <w:rPr>
          <w:rFonts w:asciiTheme="majorBidi" w:hAnsiTheme="majorBidi" w:cstheme="majorBidi"/>
          <w:sz w:val="20"/>
          <w:szCs w:val="20"/>
        </w:rPr>
        <w:lastRenderedPageBreak/>
        <w:t>23% reduction in FPR using GNNs over baseline UEBA</w:t>
      </w:r>
    </w:p>
    <w:p w14:paraId="496E67A2" w14:textId="77777777" w:rsidR="00DF22A8" w:rsidRPr="008B2770" w:rsidRDefault="00DF22A8" w:rsidP="008B2770">
      <w:pPr>
        <w:numPr>
          <w:ilvl w:val="0"/>
          <w:numId w:val="6"/>
        </w:numPr>
        <w:jc w:val="both"/>
        <w:rPr>
          <w:rFonts w:asciiTheme="majorBidi" w:hAnsiTheme="majorBidi" w:cstheme="majorBidi"/>
          <w:sz w:val="20"/>
          <w:szCs w:val="20"/>
        </w:rPr>
      </w:pPr>
      <w:r w:rsidRPr="008B2770">
        <w:rPr>
          <w:rFonts w:asciiTheme="majorBidi" w:hAnsiTheme="majorBidi" w:cstheme="majorBidi"/>
          <w:sz w:val="20"/>
          <w:szCs w:val="20"/>
        </w:rPr>
        <w:t>31% improved recall in insider threat detection with Transformer models</w:t>
      </w:r>
    </w:p>
    <w:p w14:paraId="2B8A932F" w14:textId="77777777" w:rsidR="00DF22A8" w:rsidRPr="008B2770" w:rsidRDefault="00DF22A8" w:rsidP="008B2770">
      <w:pPr>
        <w:numPr>
          <w:ilvl w:val="0"/>
          <w:numId w:val="6"/>
        </w:numPr>
        <w:jc w:val="both"/>
        <w:rPr>
          <w:rFonts w:asciiTheme="majorBidi" w:hAnsiTheme="majorBidi" w:cstheme="majorBidi"/>
          <w:sz w:val="20"/>
          <w:szCs w:val="20"/>
        </w:rPr>
      </w:pPr>
      <w:r w:rsidRPr="008B2770">
        <w:rPr>
          <w:rFonts w:asciiTheme="majorBidi" w:hAnsiTheme="majorBidi" w:cstheme="majorBidi"/>
          <w:sz w:val="20"/>
          <w:szCs w:val="20"/>
        </w:rPr>
        <w:t>Ensemble methods outperform single-model baselines across all datasets</w:t>
      </w:r>
    </w:p>
    <w:p w14:paraId="7E3D4A09"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We also measure performance overhead, achieving sub-second latency on real-time streams with GPU inference.</w:t>
      </w:r>
    </w:p>
    <w:p w14:paraId="104E44EB"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7. Discussion</w:t>
      </w:r>
    </w:p>
    <w:p w14:paraId="25B69269"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Our findings indicate that AI-based UEBA significantly outperforms traditional statistical models in both detection and interpretability. However, challenges remain in data quality, operational scalability, and analyst trust. Adversarial robustness is another concern, especially with the increasing use of generative AI in offensive operations (Kumar et al., 2023).</w:t>
      </w:r>
    </w:p>
    <w:p w14:paraId="681B91F8"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Integrating human feedback into model retraining loops improves system resilience and user acceptance. Explainability tools such as SHAP and LIME are crucial for SOC trust but require careful tuning to avoid cognitive overload.</w:t>
      </w:r>
    </w:p>
    <w:p w14:paraId="04BBD068"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8. Conclusion and Future Work</w:t>
      </w:r>
    </w:p>
    <w:p w14:paraId="3436DC2E"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This paper presents a novel integration of AI technologies into UEBA modules for SIEM systems using real-world datasets and simulated environments. Our proposed framework significantly improves anomaly detection accuracy, reduces false positives, and enhances contextual interpretation.</w:t>
      </w:r>
    </w:p>
    <w:p w14:paraId="37A9A59B"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Future work includes expanding dataset diversity, incorporating federated learning for privacy-preserving model updates, and deploying the framework in a live enterprise environment. We also aim to explore zero-trust policy enforcement using behavior-based continuous authentication.</w:t>
      </w:r>
    </w:p>
    <w:p w14:paraId="0242FD6F" w14:textId="77777777" w:rsidR="00DF22A8" w:rsidRPr="008B2770" w:rsidRDefault="00DF22A8" w:rsidP="008B2770">
      <w:pPr>
        <w:jc w:val="both"/>
        <w:rPr>
          <w:rFonts w:asciiTheme="majorBidi" w:hAnsiTheme="majorBidi" w:cstheme="majorBidi"/>
          <w:sz w:val="20"/>
          <w:szCs w:val="20"/>
        </w:rPr>
      </w:pPr>
      <w:r w:rsidRPr="008B2770">
        <w:rPr>
          <w:rFonts w:asciiTheme="majorBidi" w:hAnsiTheme="majorBidi" w:cstheme="majorBidi"/>
          <w:sz w:val="20"/>
          <w:szCs w:val="20"/>
        </w:rPr>
        <w:t>References:</w:t>
      </w:r>
    </w:p>
    <w:p w14:paraId="5F0141CC" w14:textId="77777777" w:rsidR="00DF22A8" w:rsidRPr="008B2770" w:rsidRDefault="00DF22A8" w:rsidP="008B2770">
      <w:pPr>
        <w:numPr>
          <w:ilvl w:val="0"/>
          <w:numId w:val="7"/>
        </w:numPr>
        <w:jc w:val="both"/>
        <w:rPr>
          <w:rFonts w:asciiTheme="majorBidi" w:hAnsiTheme="majorBidi" w:cstheme="majorBidi"/>
          <w:sz w:val="20"/>
          <w:szCs w:val="20"/>
        </w:rPr>
      </w:pPr>
      <w:r w:rsidRPr="008B2770">
        <w:rPr>
          <w:rFonts w:asciiTheme="majorBidi" w:hAnsiTheme="majorBidi" w:cstheme="majorBidi"/>
          <w:sz w:val="20"/>
          <w:szCs w:val="20"/>
        </w:rPr>
        <w:t>Sommer, R., &amp; Paxson, V. (2010). Outside the closed world: On using machine learning for network intrusion detection. IEEE Symposium on Security and Privacy.</w:t>
      </w:r>
    </w:p>
    <w:p w14:paraId="4E460AF9" w14:textId="77777777" w:rsidR="00DF22A8" w:rsidRPr="008B2770" w:rsidRDefault="00DF22A8" w:rsidP="008B2770">
      <w:pPr>
        <w:numPr>
          <w:ilvl w:val="0"/>
          <w:numId w:val="7"/>
        </w:numPr>
        <w:jc w:val="both"/>
        <w:rPr>
          <w:rFonts w:asciiTheme="majorBidi" w:hAnsiTheme="majorBidi" w:cstheme="majorBidi"/>
          <w:sz w:val="20"/>
          <w:szCs w:val="20"/>
        </w:rPr>
      </w:pPr>
      <w:r w:rsidRPr="008B2770">
        <w:rPr>
          <w:rFonts w:asciiTheme="majorBidi" w:hAnsiTheme="majorBidi" w:cstheme="majorBidi"/>
          <w:sz w:val="20"/>
          <w:szCs w:val="20"/>
          <w:lang w:val="de-DE"/>
        </w:rPr>
        <w:t xml:space="preserve">Kim, G., Lee, S., &amp; Kim, S. (2016). </w:t>
      </w:r>
      <w:r w:rsidRPr="008B2770">
        <w:rPr>
          <w:rFonts w:asciiTheme="majorBidi" w:hAnsiTheme="majorBidi" w:cstheme="majorBidi"/>
          <w:sz w:val="20"/>
          <w:szCs w:val="20"/>
        </w:rPr>
        <w:t>A novel hybrid intrusion detection method integrating anomaly detection with misuse detection. Expert Systems with Applications.</w:t>
      </w:r>
    </w:p>
    <w:p w14:paraId="701FD775" w14:textId="77777777" w:rsidR="00DF22A8" w:rsidRPr="008B2770" w:rsidRDefault="00DF22A8" w:rsidP="008B2770">
      <w:pPr>
        <w:numPr>
          <w:ilvl w:val="0"/>
          <w:numId w:val="7"/>
        </w:numPr>
        <w:jc w:val="both"/>
        <w:rPr>
          <w:rFonts w:asciiTheme="majorBidi" w:hAnsiTheme="majorBidi" w:cstheme="majorBidi"/>
          <w:sz w:val="20"/>
          <w:szCs w:val="20"/>
        </w:rPr>
      </w:pPr>
      <w:r w:rsidRPr="008B2770">
        <w:rPr>
          <w:rFonts w:asciiTheme="majorBidi" w:hAnsiTheme="majorBidi" w:cstheme="majorBidi"/>
          <w:sz w:val="20"/>
          <w:szCs w:val="20"/>
        </w:rPr>
        <w:t>Ahmed, M., Mahmood, A. N., &amp; Hu, J. (2016). A survey of network anomaly detection techniques. Journal of Network and Computer Applications.</w:t>
      </w:r>
    </w:p>
    <w:p w14:paraId="10999E04" w14:textId="77777777" w:rsidR="00DF22A8" w:rsidRPr="008B2770" w:rsidRDefault="00DF22A8" w:rsidP="008B2770">
      <w:pPr>
        <w:numPr>
          <w:ilvl w:val="0"/>
          <w:numId w:val="7"/>
        </w:numPr>
        <w:jc w:val="both"/>
        <w:rPr>
          <w:rFonts w:asciiTheme="majorBidi" w:hAnsiTheme="majorBidi" w:cstheme="majorBidi"/>
          <w:sz w:val="20"/>
          <w:szCs w:val="20"/>
        </w:rPr>
      </w:pPr>
      <w:r w:rsidRPr="008B2770">
        <w:rPr>
          <w:rFonts w:asciiTheme="majorBidi" w:hAnsiTheme="majorBidi" w:cstheme="majorBidi"/>
          <w:sz w:val="20"/>
          <w:szCs w:val="20"/>
          <w:lang w:val="de-DE"/>
        </w:rPr>
        <w:t xml:space="preserve">Ring, M., Wunderlich, S., Scheuring, D., et al. </w:t>
      </w:r>
      <w:r w:rsidRPr="008B2770">
        <w:rPr>
          <w:rFonts w:asciiTheme="majorBidi" w:hAnsiTheme="majorBidi" w:cstheme="majorBidi"/>
          <w:sz w:val="20"/>
          <w:szCs w:val="20"/>
        </w:rPr>
        <w:t>(2019). A survey of network-based intrusion detection data sets. Computers &amp; Security.</w:t>
      </w:r>
    </w:p>
    <w:p w14:paraId="704FB254" w14:textId="77777777" w:rsidR="00DF22A8" w:rsidRPr="008B2770" w:rsidRDefault="00DF22A8" w:rsidP="008B2770">
      <w:pPr>
        <w:numPr>
          <w:ilvl w:val="0"/>
          <w:numId w:val="7"/>
        </w:numPr>
        <w:jc w:val="both"/>
        <w:rPr>
          <w:rFonts w:asciiTheme="majorBidi" w:hAnsiTheme="majorBidi" w:cstheme="majorBidi"/>
          <w:sz w:val="20"/>
          <w:szCs w:val="20"/>
        </w:rPr>
      </w:pPr>
      <w:r w:rsidRPr="008B2770">
        <w:rPr>
          <w:rFonts w:asciiTheme="majorBidi" w:hAnsiTheme="majorBidi" w:cstheme="majorBidi"/>
          <w:sz w:val="20"/>
          <w:szCs w:val="20"/>
        </w:rPr>
        <w:t>Lin, W., Ye, X., Xu, S., et al. (2020). Deep learning for the detection of insider threats. Journal of Information Security and Applications.</w:t>
      </w:r>
    </w:p>
    <w:p w14:paraId="3C79272B" w14:textId="77777777" w:rsidR="00DF22A8" w:rsidRPr="008B2770" w:rsidRDefault="00DF22A8" w:rsidP="008B2770">
      <w:pPr>
        <w:numPr>
          <w:ilvl w:val="0"/>
          <w:numId w:val="7"/>
        </w:numPr>
        <w:jc w:val="both"/>
        <w:rPr>
          <w:rFonts w:asciiTheme="majorBidi" w:hAnsiTheme="majorBidi" w:cstheme="majorBidi"/>
          <w:sz w:val="20"/>
          <w:szCs w:val="20"/>
        </w:rPr>
      </w:pPr>
      <w:r w:rsidRPr="008B2770">
        <w:rPr>
          <w:rFonts w:asciiTheme="majorBidi" w:hAnsiTheme="majorBidi" w:cstheme="majorBidi"/>
          <w:sz w:val="20"/>
          <w:szCs w:val="20"/>
          <w:lang w:val="de-DE"/>
        </w:rPr>
        <w:t xml:space="preserve">Wu, Z., Pan, S., Chen, F., et al. </w:t>
      </w:r>
      <w:r w:rsidRPr="008B2770">
        <w:rPr>
          <w:rFonts w:asciiTheme="majorBidi" w:hAnsiTheme="majorBidi" w:cstheme="majorBidi"/>
          <w:sz w:val="20"/>
          <w:szCs w:val="20"/>
        </w:rPr>
        <w:t>(2020). A comprehensive survey on graph neural networks. IEEE Transactions on Neural Networks and Learning Systems.</w:t>
      </w:r>
    </w:p>
    <w:p w14:paraId="0EE070C5" w14:textId="77777777" w:rsidR="00DF22A8" w:rsidRPr="008B2770" w:rsidRDefault="00DF22A8" w:rsidP="008B2770">
      <w:pPr>
        <w:numPr>
          <w:ilvl w:val="0"/>
          <w:numId w:val="7"/>
        </w:numPr>
        <w:jc w:val="both"/>
        <w:rPr>
          <w:rFonts w:asciiTheme="majorBidi" w:hAnsiTheme="majorBidi" w:cstheme="majorBidi"/>
          <w:sz w:val="20"/>
          <w:szCs w:val="20"/>
        </w:rPr>
      </w:pPr>
      <w:r w:rsidRPr="008B2770">
        <w:rPr>
          <w:rFonts w:asciiTheme="majorBidi" w:hAnsiTheme="majorBidi" w:cstheme="majorBidi"/>
          <w:sz w:val="20"/>
          <w:szCs w:val="20"/>
        </w:rPr>
        <w:t xml:space="preserve">Vaswani, A., </w:t>
      </w:r>
      <w:proofErr w:type="spellStart"/>
      <w:r w:rsidRPr="008B2770">
        <w:rPr>
          <w:rFonts w:asciiTheme="majorBidi" w:hAnsiTheme="majorBidi" w:cstheme="majorBidi"/>
          <w:sz w:val="20"/>
          <w:szCs w:val="20"/>
        </w:rPr>
        <w:t>Shazeer</w:t>
      </w:r>
      <w:proofErr w:type="spellEnd"/>
      <w:r w:rsidRPr="008B2770">
        <w:rPr>
          <w:rFonts w:asciiTheme="majorBidi" w:hAnsiTheme="majorBidi" w:cstheme="majorBidi"/>
          <w:sz w:val="20"/>
          <w:szCs w:val="20"/>
        </w:rPr>
        <w:t xml:space="preserve">, N., Parmar, N., et al. (2017). Attention is all you need. </w:t>
      </w:r>
      <w:proofErr w:type="spellStart"/>
      <w:r w:rsidRPr="008B2770">
        <w:rPr>
          <w:rFonts w:asciiTheme="majorBidi" w:hAnsiTheme="majorBidi" w:cstheme="majorBidi"/>
          <w:sz w:val="20"/>
          <w:szCs w:val="20"/>
        </w:rPr>
        <w:t>NeurIPS</w:t>
      </w:r>
      <w:proofErr w:type="spellEnd"/>
      <w:r w:rsidRPr="008B2770">
        <w:rPr>
          <w:rFonts w:asciiTheme="majorBidi" w:hAnsiTheme="majorBidi" w:cstheme="majorBidi"/>
          <w:sz w:val="20"/>
          <w:szCs w:val="20"/>
        </w:rPr>
        <w:t>.</w:t>
      </w:r>
    </w:p>
    <w:p w14:paraId="5352E85E" w14:textId="77777777" w:rsidR="00DF22A8" w:rsidRPr="008B2770" w:rsidRDefault="00DF22A8" w:rsidP="008B2770">
      <w:pPr>
        <w:numPr>
          <w:ilvl w:val="0"/>
          <w:numId w:val="7"/>
        </w:numPr>
        <w:jc w:val="both"/>
        <w:rPr>
          <w:rFonts w:asciiTheme="majorBidi" w:hAnsiTheme="majorBidi" w:cstheme="majorBidi"/>
          <w:sz w:val="20"/>
          <w:szCs w:val="20"/>
        </w:rPr>
      </w:pPr>
      <w:r w:rsidRPr="008B2770">
        <w:rPr>
          <w:rFonts w:asciiTheme="majorBidi" w:hAnsiTheme="majorBidi" w:cstheme="majorBidi"/>
          <w:sz w:val="20"/>
          <w:szCs w:val="20"/>
        </w:rPr>
        <w:t>Kumar, S., Shah, N., &amp; Singh, K. (2023). Adversarial machine learning in cybersecurity: Trends and challenges. ACM Computing Surveys.</w:t>
      </w:r>
    </w:p>
    <w:p w14:paraId="4F3349B6" w14:textId="77777777" w:rsidR="004339E3" w:rsidRPr="008B2770" w:rsidRDefault="004339E3" w:rsidP="008B2770">
      <w:pPr>
        <w:jc w:val="both"/>
        <w:rPr>
          <w:rFonts w:asciiTheme="majorBidi" w:hAnsiTheme="majorBidi" w:cstheme="majorBidi"/>
          <w:sz w:val="20"/>
          <w:szCs w:val="20"/>
        </w:rPr>
      </w:pPr>
    </w:p>
    <w:sectPr w:rsidR="004339E3" w:rsidRPr="008B2770" w:rsidSect="00CB6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338"/>
    <w:multiLevelType w:val="multilevel"/>
    <w:tmpl w:val="A2F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5BDF"/>
    <w:multiLevelType w:val="multilevel"/>
    <w:tmpl w:val="941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02B9F"/>
    <w:multiLevelType w:val="multilevel"/>
    <w:tmpl w:val="603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1030B"/>
    <w:multiLevelType w:val="multilevel"/>
    <w:tmpl w:val="DD0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16005"/>
    <w:multiLevelType w:val="multilevel"/>
    <w:tmpl w:val="E24C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B5D90"/>
    <w:multiLevelType w:val="multilevel"/>
    <w:tmpl w:val="3C8C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745E0"/>
    <w:multiLevelType w:val="multilevel"/>
    <w:tmpl w:val="E36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620B3"/>
    <w:multiLevelType w:val="multilevel"/>
    <w:tmpl w:val="5398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35304"/>
    <w:multiLevelType w:val="multilevel"/>
    <w:tmpl w:val="0068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F5404"/>
    <w:multiLevelType w:val="multilevel"/>
    <w:tmpl w:val="B29C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E1DB1"/>
    <w:multiLevelType w:val="multilevel"/>
    <w:tmpl w:val="87D2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F3610"/>
    <w:multiLevelType w:val="multilevel"/>
    <w:tmpl w:val="9B34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B31DD"/>
    <w:multiLevelType w:val="multilevel"/>
    <w:tmpl w:val="71BC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60A29"/>
    <w:multiLevelType w:val="multilevel"/>
    <w:tmpl w:val="FED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935E7"/>
    <w:multiLevelType w:val="multilevel"/>
    <w:tmpl w:val="2DFA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74644"/>
    <w:multiLevelType w:val="multilevel"/>
    <w:tmpl w:val="C48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D09BA"/>
    <w:multiLevelType w:val="multilevel"/>
    <w:tmpl w:val="BD42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111E4"/>
    <w:multiLevelType w:val="multilevel"/>
    <w:tmpl w:val="1E7E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84A23"/>
    <w:multiLevelType w:val="multilevel"/>
    <w:tmpl w:val="B1FC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477E9"/>
    <w:multiLevelType w:val="multilevel"/>
    <w:tmpl w:val="FC5AC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9A3E06"/>
    <w:multiLevelType w:val="multilevel"/>
    <w:tmpl w:val="7A1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70A70"/>
    <w:multiLevelType w:val="multilevel"/>
    <w:tmpl w:val="549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96AF0"/>
    <w:multiLevelType w:val="multilevel"/>
    <w:tmpl w:val="A62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221A7"/>
    <w:multiLevelType w:val="multilevel"/>
    <w:tmpl w:val="6A52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C1636"/>
    <w:multiLevelType w:val="multilevel"/>
    <w:tmpl w:val="884C3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B90A30"/>
    <w:multiLevelType w:val="multilevel"/>
    <w:tmpl w:val="F7D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03FF7"/>
    <w:multiLevelType w:val="multilevel"/>
    <w:tmpl w:val="4370B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1F4E02"/>
    <w:multiLevelType w:val="multilevel"/>
    <w:tmpl w:val="BC2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862F9"/>
    <w:multiLevelType w:val="multilevel"/>
    <w:tmpl w:val="842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C59FF"/>
    <w:multiLevelType w:val="multilevel"/>
    <w:tmpl w:val="9E20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459704">
    <w:abstractNumId w:val="23"/>
  </w:num>
  <w:num w:numId="2" w16cid:durableId="809246137">
    <w:abstractNumId w:val="28"/>
  </w:num>
  <w:num w:numId="3" w16cid:durableId="530532801">
    <w:abstractNumId w:val="29"/>
  </w:num>
  <w:num w:numId="4" w16cid:durableId="467163239">
    <w:abstractNumId w:val="14"/>
  </w:num>
  <w:num w:numId="5" w16cid:durableId="1857377433">
    <w:abstractNumId w:val="16"/>
  </w:num>
  <w:num w:numId="6" w16cid:durableId="655190124">
    <w:abstractNumId w:val="17"/>
  </w:num>
  <w:num w:numId="7" w16cid:durableId="547186990">
    <w:abstractNumId w:val="18"/>
  </w:num>
  <w:num w:numId="8" w16cid:durableId="1363629058">
    <w:abstractNumId w:val="3"/>
  </w:num>
  <w:num w:numId="9" w16cid:durableId="469788444">
    <w:abstractNumId w:val="11"/>
  </w:num>
  <w:num w:numId="10" w16cid:durableId="1962877739">
    <w:abstractNumId w:val="25"/>
  </w:num>
  <w:num w:numId="11" w16cid:durableId="1290745005">
    <w:abstractNumId w:val="2"/>
  </w:num>
  <w:num w:numId="12" w16cid:durableId="1594436824">
    <w:abstractNumId w:val="1"/>
  </w:num>
  <w:num w:numId="13" w16cid:durableId="551356100">
    <w:abstractNumId w:val="0"/>
  </w:num>
  <w:num w:numId="14" w16cid:durableId="1484617416">
    <w:abstractNumId w:val="24"/>
  </w:num>
  <w:num w:numId="15" w16cid:durableId="438525555">
    <w:abstractNumId w:val="13"/>
  </w:num>
  <w:num w:numId="16" w16cid:durableId="1896156135">
    <w:abstractNumId w:val="10"/>
  </w:num>
  <w:num w:numId="17" w16cid:durableId="1837115721">
    <w:abstractNumId w:val="19"/>
  </w:num>
  <w:num w:numId="18" w16cid:durableId="1038314322">
    <w:abstractNumId w:val="9"/>
  </w:num>
  <w:num w:numId="19" w16cid:durableId="1448085914">
    <w:abstractNumId w:val="8"/>
  </w:num>
  <w:num w:numId="20" w16cid:durableId="768156512">
    <w:abstractNumId w:val="4"/>
  </w:num>
  <w:num w:numId="21" w16cid:durableId="2028368121">
    <w:abstractNumId w:val="22"/>
  </w:num>
  <w:num w:numId="22" w16cid:durableId="1517764039">
    <w:abstractNumId w:val="20"/>
  </w:num>
  <w:num w:numId="23" w16cid:durableId="1150749599">
    <w:abstractNumId w:val="15"/>
  </w:num>
  <w:num w:numId="24" w16cid:durableId="368183439">
    <w:abstractNumId w:val="5"/>
  </w:num>
  <w:num w:numId="25" w16cid:durableId="386533413">
    <w:abstractNumId w:val="6"/>
  </w:num>
  <w:num w:numId="26" w16cid:durableId="905922116">
    <w:abstractNumId w:val="12"/>
  </w:num>
  <w:num w:numId="27" w16cid:durableId="43992575">
    <w:abstractNumId w:val="27"/>
  </w:num>
  <w:num w:numId="28" w16cid:durableId="1755319008">
    <w:abstractNumId w:val="7"/>
  </w:num>
  <w:num w:numId="29" w16cid:durableId="906185374">
    <w:abstractNumId w:val="21"/>
  </w:num>
  <w:num w:numId="30" w16cid:durableId="20395023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03F"/>
    <w:rsid w:val="00181DB3"/>
    <w:rsid w:val="002634D1"/>
    <w:rsid w:val="002C2873"/>
    <w:rsid w:val="0035733C"/>
    <w:rsid w:val="0037214B"/>
    <w:rsid w:val="003A0E31"/>
    <w:rsid w:val="004339E3"/>
    <w:rsid w:val="005D2B56"/>
    <w:rsid w:val="00696475"/>
    <w:rsid w:val="0077606C"/>
    <w:rsid w:val="008B2770"/>
    <w:rsid w:val="0091209A"/>
    <w:rsid w:val="009E703F"/>
    <w:rsid w:val="00CB604A"/>
    <w:rsid w:val="00D9132F"/>
    <w:rsid w:val="00DF22A8"/>
    <w:rsid w:val="00E47909"/>
    <w:rsid w:val="00E668A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1A65"/>
  <w15:chartTrackingRefBased/>
  <w15:docId w15:val="{B5D0CAA0-13D2-43BD-B6DE-8FCA61104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0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0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0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0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0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0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0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0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0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0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03F"/>
    <w:rPr>
      <w:rFonts w:eastAsiaTheme="majorEastAsia" w:cstheme="majorBidi"/>
      <w:color w:val="272727" w:themeColor="text1" w:themeTint="D8"/>
    </w:rPr>
  </w:style>
  <w:style w:type="paragraph" w:styleId="Title">
    <w:name w:val="Title"/>
    <w:basedOn w:val="Normal"/>
    <w:next w:val="Normal"/>
    <w:link w:val="TitleChar"/>
    <w:uiPriority w:val="10"/>
    <w:qFormat/>
    <w:rsid w:val="009E7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03F"/>
    <w:pPr>
      <w:spacing w:before="160"/>
      <w:jc w:val="center"/>
    </w:pPr>
    <w:rPr>
      <w:i/>
      <w:iCs/>
      <w:color w:val="404040" w:themeColor="text1" w:themeTint="BF"/>
    </w:rPr>
  </w:style>
  <w:style w:type="character" w:customStyle="1" w:styleId="QuoteChar">
    <w:name w:val="Quote Char"/>
    <w:basedOn w:val="DefaultParagraphFont"/>
    <w:link w:val="Quote"/>
    <w:uiPriority w:val="29"/>
    <w:rsid w:val="009E703F"/>
    <w:rPr>
      <w:i/>
      <w:iCs/>
      <w:color w:val="404040" w:themeColor="text1" w:themeTint="BF"/>
    </w:rPr>
  </w:style>
  <w:style w:type="paragraph" w:styleId="ListParagraph">
    <w:name w:val="List Paragraph"/>
    <w:basedOn w:val="Normal"/>
    <w:uiPriority w:val="34"/>
    <w:qFormat/>
    <w:rsid w:val="009E703F"/>
    <w:pPr>
      <w:ind w:left="720"/>
      <w:contextualSpacing/>
    </w:pPr>
  </w:style>
  <w:style w:type="character" w:styleId="IntenseEmphasis">
    <w:name w:val="Intense Emphasis"/>
    <w:basedOn w:val="DefaultParagraphFont"/>
    <w:uiPriority w:val="21"/>
    <w:qFormat/>
    <w:rsid w:val="009E703F"/>
    <w:rPr>
      <w:i/>
      <w:iCs/>
      <w:color w:val="2F5496" w:themeColor="accent1" w:themeShade="BF"/>
    </w:rPr>
  </w:style>
  <w:style w:type="paragraph" w:styleId="IntenseQuote">
    <w:name w:val="Intense Quote"/>
    <w:basedOn w:val="Normal"/>
    <w:next w:val="Normal"/>
    <w:link w:val="IntenseQuoteChar"/>
    <w:uiPriority w:val="30"/>
    <w:qFormat/>
    <w:rsid w:val="009E70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03F"/>
    <w:rPr>
      <w:i/>
      <w:iCs/>
      <w:color w:val="2F5496" w:themeColor="accent1" w:themeShade="BF"/>
    </w:rPr>
  </w:style>
  <w:style w:type="character" w:styleId="IntenseReference">
    <w:name w:val="Intense Reference"/>
    <w:basedOn w:val="DefaultParagraphFont"/>
    <w:uiPriority w:val="32"/>
    <w:qFormat/>
    <w:rsid w:val="009E703F"/>
    <w:rPr>
      <w:b/>
      <w:bCs/>
      <w:smallCaps/>
      <w:color w:val="2F5496" w:themeColor="accent1" w:themeShade="BF"/>
      <w:spacing w:val="5"/>
    </w:rPr>
  </w:style>
  <w:style w:type="character" w:styleId="Hyperlink">
    <w:name w:val="Hyperlink"/>
    <w:basedOn w:val="DefaultParagraphFont"/>
    <w:uiPriority w:val="99"/>
    <w:unhideWhenUsed/>
    <w:rsid w:val="008B2770"/>
    <w:rPr>
      <w:color w:val="0563C1" w:themeColor="hyperlink"/>
      <w:u w:val="single"/>
    </w:rPr>
  </w:style>
  <w:style w:type="character" w:styleId="UnresolvedMention">
    <w:name w:val="Unresolved Mention"/>
    <w:basedOn w:val="DefaultParagraphFont"/>
    <w:uiPriority w:val="99"/>
    <w:semiHidden/>
    <w:unhideWhenUsed/>
    <w:rsid w:val="008B27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3533">
      <w:bodyDiv w:val="1"/>
      <w:marLeft w:val="0"/>
      <w:marRight w:val="0"/>
      <w:marTop w:val="0"/>
      <w:marBottom w:val="0"/>
      <w:divBdr>
        <w:top w:val="none" w:sz="0" w:space="0" w:color="auto"/>
        <w:left w:val="none" w:sz="0" w:space="0" w:color="auto"/>
        <w:bottom w:val="none" w:sz="0" w:space="0" w:color="auto"/>
        <w:right w:val="none" w:sz="0" w:space="0" w:color="auto"/>
      </w:divBdr>
    </w:div>
    <w:div w:id="125441393">
      <w:bodyDiv w:val="1"/>
      <w:marLeft w:val="0"/>
      <w:marRight w:val="0"/>
      <w:marTop w:val="0"/>
      <w:marBottom w:val="0"/>
      <w:divBdr>
        <w:top w:val="none" w:sz="0" w:space="0" w:color="auto"/>
        <w:left w:val="none" w:sz="0" w:space="0" w:color="auto"/>
        <w:bottom w:val="none" w:sz="0" w:space="0" w:color="auto"/>
        <w:right w:val="none" w:sz="0" w:space="0" w:color="auto"/>
      </w:divBdr>
    </w:div>
    <w:div w:id="708532068">
      <w:bodyDiv w:val="1"/>
      <w:marLeft w:val="0"/>
      <w:marRight w:val="0"/>
      <w:marTop w:val="0"/>
      <w:marBottom w:val="0"/>
      <w:divBdr>
        <w:top w:val="none" w:sz="0" w:space="0" w:color="auto"/>
        <w:left w:val="none" w:sz="0" w:space="0" w:color="auto"/>
        <w:bottom w:val="none" w:sz="0" w:space="0" w:color="auto"/>
        <w:right w:val="none" w:sz="0" w:space="0" w:color="auto"/>
      </w:divBdr>
    </w:div>
    <w:div w:id="981036742">
      <w:bodyDiv w:val="1"/>
      <w:marLeft w:val="0"/>
      <w:marRight w:val="0"/>
      <w:marTop w:val="0"/>
      <w:marBottom w:val="0"/>
      <w:divBdr>
        <w:top w:val="none" w:sz="0" w:space="0" w:color="auto"/>
        <w:left w:val="none" w:sz="0" w:space="0" w:color="auto"/>
        <w:bottom w:val="none" w:sz="0" w:space="0" w:color="auto"/>
        <w:right w:val="none" w:sz="0" w:space="0" w:color="auto"/>
      </w:divBdr>
    </w:div>
    <w:div w:id="1003554910">
      <w:bodyDiv w:val="1"/>
      <w:marLeft w:val="0"/>
      <w:marRight w:val="0"/>
      <w:marTop w:val="0"/>
      <w:marBottom w:val="0"/>
      <w:divBdr>
        <w:top w:val="none" w:sz="0" w:space="0" w:color="auto"/>
        <w:left w:val="none" w:sz="0" w:space="0" w:color="auto"/>
        <w:bottom w:val="none" w:sz="0" w:space="0" w:color="auto"/>
        <w:right w:val="none" w:sz="0" w:space="0" w:color="auto"/>
      </w:divBdr>
    </w:div>
    <w:div w:id="1684430827">
      <w:bodyDiv w:val="1"/>
      <w:marLeft w:val="0"/>
      <w:marRight w:val="0"/>
      <w:marTop w:val="0"/>
      <w:marBottom w:val="0"/>
      <w:divBdr>
        <w:top w:val="none" w:sz="0" w:space="0" w:color="auto"/>
        <w:left w:val="none" w:sz="0" w:space="0" w:color="auto"/>
        <w:bottom w:val="none" w:sz="0" w:space="0" w:color="auto"/>
        <w:right w:val="none" w:sz="0" w:space="0" w:color="auto"/>
      </w:divBdr>
    </w:div>
    <w:div w:id="1695038806">
      <w:bodyDiv w:val="1"/>
      <w:marLeft w:val="0"/>
      <w:marRight w:val="0"/>
      <w:marTop w:val="0"/>
      <w:marBottom w:val="0"/>
      <w:divBdr>
        <w:top w:val="none" w:sz="0" w:space="0" w:color="auto"/>
        <w:left w:val="none" w:sz="0" w:space="0" w:color="auto"/>
        <w:bottom w:val="none" w:sz="0" w:space="0" w:color="auto"/>
        <w:right w:val="none" w:sz="0" w:space="0" w:color="auto"/>
      </w:divBdr>
    </w:div>
    <w:div w:id="1732189374">
      <w:bodyDiv w:val="1"/>
      <w:marLeft w:val="0"/>
      <w:marRight w:val="0"/>
      <w:marTop w:val="0"/>
      <w:marBottom w:val="0"/>
      <w:divBdr>
        <w:top w:val="none" w:sz="0" w:space="0" w:color="auto"/>
        <w:left w:val="none" w:sz="0" w:space="0" w:color="auto"/>
        <w:bottom w:val="none" w:sz="0" w:space="0" w:color="auto"/>
        <w:right w:val="none" w:sz="0" w:space="0" w:color="auto"/>
      </w:divBdr>
    </w:div>
    <w:div w:id="1775786035">
      <w:bodyDiv w:val="1"/>
      <w:marLeft w:val="0"/>
      <w:marRight w:val="0"/>
      <w:marTop w:val="0"/>
      <w:marBottom w:val="0"/>
      <w:divBdr>
        <w:top w:val="none" w:sz="0" w:space="0" w:color="auto"/>
        <w:left w:val="none" w:sz="0" w:space="0" w:color="auto"/>
        <w:bottom w:val="none" w:sz="0" w:space="0" w:color="auto"/>
        <w:right w:val="none" w:sz="0" w:space="0" w:color="auto"/>
      </w:divBdr>
    </w:div>
    <w:div w:id="1824546825">
      <w:bodyDiv w:val="1"/>
      <w:marLeft w:val="0"/>
      <w:marRight w:val="0"/>
      <w:marTop w:val="0"/>
      <w:marBottom w:val="0"/>
      <w:divBdr>
        <w:top w:val="none" w:sz="0" w:space="0" w:color="auto"/>
        <w:left w:val="none" w:sz="0" w:space="0" w:color="auto"/>
        <w:bottom w:val="none" w:sz="0" w:space="0" w:color="auto"/>
        <w:right w:val="none" w:sz="0" w:space="0" w:color="auto"/>
      </w:divBdr>
    </w:div>
    <w:div w:id="1891576309">
      <w:bodyDiv w:val="1"/>
      <w:marLeft w:val="0"/>
      <w:marRight w:val="0"/>
      <w:marTop w:val="0"/>
      <w:marBottom w:val="0"/>
      <w:divBdr>
        <w:top w:val="none" w:sz="0" w:space="0" w:color="auto"/>
        <w:left w:val="none" w:sz="0" w:space="0" w:color="auto"/>
        <w:bottom w:val="none" w:sz="0" w:space="0" w:color="auto"/>
        <w:right w:val="none" w:sz="0" w:space="0" w:color="auto"/>
      </w:divBdr>
    </w:div>
    <w:div w:id="1919703356">
      <w:bodyDiv w:val="1"/>
      <w:marLeft w:val="0"/>
      <w:marRight w:val="0"/>
      <w:marTop w:val="0"/>
      <w:marBottom w:val="0"/>
      <w:divBdr>
        <w:top w:val="none" w:sz="0" w:space="0" w:color="auto"/>
        <w:left w:val="none" w:sz="0" w:space="0" w:color="auto"/>
        <w:bottom w:val="none" w:sz="0" w:space="0" w:color="auto"/>
        <w:right w:val="none" w:sz="0" w:space="0" w:color="auto"/>
      </w:divBdr>
    </w:div>
    <w:div w:id="1952593880">
      <w:bodyDiv w:val="1"/>
      <w:marLeft w:val="0"/>
      <w:marRight w:val="0"/>
      <w:marTop w:val="0"/>
      <w:marBottom w:val="0"/>
      <w:divBdr>
        <w:top w:val="none" w:sz="0" w:space="0" w:color="auto"/>
        <w:left w:val="none" w:sz="0" w:space="0" w:color="auto"/>
        <w:bottom w:val="none" w:sz="0" w:space="0" w:color="auto"/>
        <w:right w:val="none" w:sz="0" w:space="0" w:color="auto"/>
      </w:divBdr>
    </w:div>
    <w:div w:id="196811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bm.com/docs/en/qrad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4992</Words>
  <Characters>28458</Characters>
  <Application>Microsoft Office Word</Application>
  <DocSecurity>0</DocSecurity>
  <Lines>237</Lines>
  <Paragraphs>66</Paragraphs>
  <ScaleCrop>false</ScaleCrop>
  <Company/>
  <LinksUpToDate>false</LinksUpToDate>
  <CharactersWithSpaces>33384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sadiq</dc:creator>
  <cp:keywords/>
  <dc:description/>
  <cp:lastModifiedBy>mustafa sadiq</cp:lastModifiedBy>
  <cp:revision>6</cp:revision>
  <dcterms:created xsi:type="dcterms:W3CDTF">2025-06-30T10:20:00Z</dcterms:created>
  <dcterms:modified xsi:type="dcterms:W3CDTF">2025-06-30T11:01:00Z</dcterms:modified>
</cp:coreProperties>
</file>