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Default Extension="docx" ContentType="application/vnd.openxmlformats-officedocument.wordprocessingml.document"/>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Default Extension="doc" ContentType="application/msword"/>
  <Default Extension="xlsx" ContentType="application/vnd.openxmlformats-officedocument.spreadsheetml.sheet"/>
  <Override PartName="/word/fontTable.xml" ContentType="application/vnd.openxmlformats-officedocument.wordprocessingml.fontTable+xml"/>
  <Override PartName="/customXml/itemProps4.xml" ContentType="application/vnd.openxmlformats-officedocument.customXmlProperties+xml"/>
  <Override PartName="/customXml/itemProps5.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5054" w:rsidRDefault="00075054" w:rsidP="00075054">
      <w:pPr>
        <w:tabs>
          <w:tab w:val="left" w:pos="8280"/>
        </w:tabs>
        <w:ind w:left="1260" w:right="1080"/>
        <w:jc w:val="center"/>
        <w:rPr>
          <w:b/>
          <w:sz w:val="56"/>
        </w:rPr>
      </w:pPr>
      <w:r>
        <w:rPr>
          <w:b/>
          <w:noProof/>
          <w:sz w:val="56"/>
        </w:rPr>
        <w:drawing>
          <wp:inline distT="0" distB="0" distL="0" distR="0">
            <wp:extent cx="704850" cy="695325"/>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704850" cy="695325"/>
                    </a:xfrm>
                    <a:prstGeom prst="rect">
                      <a:avLst/>
                    </a:prstGeom>
                    <a:noFill/>
                    <a:ln w="9525">
                      <a:noFill/>
                      <a:miter lim="800000"/>
                      <a:headEnd/>
                      <a:tailEnd/>
                    </a:ln>
                  </pic:spPr>
                </pic:pic>
              </a:graphicData>
            </a:graphic>
          </wp:inline>
        </w:drawing>
      </w:r>
    </w:p>
    <w:p w:rsidR="00075054" w:rsidRDefault="00075054" w:rsidP="00075054">
      <w:pPr>
        <w:tabs>
          <w:tab w:val="left" w:pos="8280"/>
        </w:tabs>
        <w:ind w:left="1260" w:right="1080"/>
        <w:jc w:val="center"/>
        <w:rPr>
          <w:b/>
          <w:sz w:val="22"/>
          <w:szCs w:val="22"/>
        </w:rPr>
      </w:pPr>
    </w:p>
    <w:p w:rsidR="00075054" w:rsidRDefault="00075054" w:rsidP="00075054">
      <w:pPr>
        <w:pBdr>
          <w:top w:val="double" w:sz="4" w:space="1" w:color="auto"/>
          <w:left w:val="double" w:sz="4" w:space="4" w:color="auto"/>
          <w:bottom w:val="double" w:sz="4" w:space="1" w:color="auto"/>
          <w:right w:val="double" w:sz="4" w:space="4" w:color="auto"/>
        </w:pBdr>
        <w:tabs>
          <w:tab w:val="left" w:pos="8280"/>
        </w:tabs>
        <w:ind w:left="1260" w:right="1080"/>
        <w:jc w:val="center"/>
        <w:rPr>
          <w:b/>
          <w:sz w:val="28"/>
          <w:szCs w:val="28"/>
        </w:rPr>
      </w:pPr>
      <w:r w:rsidRPr="00A80D26">
        <w:rPr>
          <w:b/>
          <w:sz w:val="28"/>
          <w:szCs w:val="28"/>
        </w:rPr>
        <w:t xml:space="preserve">City of </w:t>
      </w:r>
      <w:smartTag w:uri="urn:schemas-microsoft-com:office:smarttags" w:element="place">
        <w:smartTag w:uri="urn:schemas-microsoft-com:office:smarttags" w:element="City">
          <w:r w:rsidRPr="00A80D26">
            <w:rPr>
              <w:b/>
              <w:sz w:val="28"/>
              <w:szCs w:val="28"/>
            </w:rPr>
            <w:t>Seattle</w:t>
          </w:r>
        </w:smartTag>
      </w:smartTag>
    </w:p>
    <w:p w:rsidR="00075054" w:rsidRPr="00A80D26" w:rsidRDefault="00075054" w:rsidP="00075054">
      <w:pPr>
        <w:pBdr>
          <w:top w:val="double" w:sz="4" w:space="1" w:color="auto"/>
          <w:left w:val="double" w:sz="4" w:space="4" w:color="auto"/>
          <w:bottom w:val="double" w:sz="4" w:space="1" w:color="auto"/>
          <w:right w:val="double" w:sz="4" w:space="4" w:color="auto"/>
        </w:pBdr>
        <w:tabs>
          <w:tab w:val="left" w:pos="8280"/>
        </w:tabs>
        <w:ind w:left="1260" w:right="1080"/>
        <w:jc w:val="center"/>
        <w:rPr>
          <w:b/>
          <w:sz w:val="28"/>
          <w:szCs w:val="28"/>
        </w:rPr>
      </w:pPr>
    </w:p>
    <w:p w:rsidR="00075054" w:rsidRPr="006A3D04" w:rsidRDefault="00075054" w:rsidP="00075054">
      <w:pPr>
        <w:pBdr>
          <w:top w:val="double" w:sz="4" w:space="1" w:color="auto"/>
          <w:left w:val="double" w:sz="4" w:space="4" w:color="auto"/>
          <w:bottom w:val="double" w:sz="4" w:space="1" w:color="auto"/>
          <w:right w:val="double" w:sz="4" w:space="4" w:color="auto"/>
        </w:pBdr>
        <w:tabs>
          <w:tab w:val="left" w:pos="8280"/>
        </w:tabs>
        <w:ind w:left="1260" w:right="1080"/>
        <w:jc w:val="center"/>
        <w:rPr>
          <w:b/>
          <w:sz w:val="22"/>
          <w:szCs w:val="22"/>
        </w:rPr>
      </w:pPr>
      <w:r>
        <w:rPr>
          <w:b/>
          <w:sz w:val="22"/>
          <w:szCs w:val="22"/>
        </w:rPr>
        <w:t>Request for Proposal</w:t>
      </w:r>
    </w:p>
    <w:p w:rsidR="00075054" w:rsidRPr="006A3D04" w:rsidRDefault="00075054" w:rsidP="00075054">
      <w:pPr>
        <w:pBdr>
          <w:top w:val="double" w:sz="4" w:space="1" w:color="auto"/>
          <w:left w:val="double" w:sz="4" w:space="4" w:color="auto"/>
          <w:bottom w:val="double" w:sz="4" w:space="1" w:color="auto"/>
          <w:right w:val="double" w:sz="4" w:space="4" w:color="auto"/>
        </w:pBdr>
        <w:tabs>
          <w:tab w:val="left" w:pos="8280"/>
        </w:tabs>
        <w:ind w:left="1260" w:right="1080"/>
        <w:jc w:val="center"/>
        <w:rPr>
          <w:b/>
          <w:sz w:val="22"/>
          <w:szCs w:val="22"/>
        </w:rPr>
      </w:pPr>
      <w:r>
        <w:rPr>
          <w:b/>
          <w:sz w:val="22"/>
          <w:szCs w:val="22"/>
        </w:rPr>
        <w:t>RFP# DEA-2592</w:t>
      </w:r>
    </w:p>
    <w:p w:rsidR="00075054" w:rsidRDefault="00075054" w:rsidP="00075054">
      <w:pPr>
        <w:pBdr>
          <w:top w:val="double" w:sz="4" w:space="1" w:color="auto"/>
          <w:left w:val="double" w:sz="4" w:space="4" w:color="auto"/>
          <w:bottom w:val="double" w:sz="4" w:space="1" w:color="auto"/>
          <w:right w:val="double" w:sz="4" w:space="4" w:color="auto"/>
        </w:pBdr>
        <w:tabs>
          <w:tab w:val="left" w:pos="8280"/>
        </w:tabs>
        <w:ind w:left="1260" w:right="1080"/>
        <w:jc w:val="center"/>
        <w:rPr>
          <w:b/>
          <w:sz w:val="22"/>
          <w:szCs w:val="22"/>
        </w:rPr>
      </w:pPr>
      <w:r>
        <w:rPr>
          <w:b/>
          <w:sz w:val="22"/>
          <w:szCs w:val="22"/>
        </w:rPr>
        <w:t>Constituent Relationship Management (CRM)</w:t>
      </w:r>
      <w:r w:rsidR="009A19A4">
        <w:rPr>
          <w:b/>
          <w:sz w:val="22"/>
          <w:szCs w:val="22"/>
        </w:rPr>
        <w:t xml:space="preserve"> Solution</w:t>
      </w:r>
    </w:p>
    <w:p w:rsidR="00075054" w:rsidRPr="006A3D04" w:rsidRDefault="00075054" w:rsidP="00075054">
      <w:pPr>
        <w:pBdr>
          <w:top w:val="double" w:sz="4" w:space="1" w:color="auto"/>
          <w:left w:val="double" w:sz="4" w:space="4" w:color="auto"/>
          <w:bottom w:val="double" w:sz="4" w:space="1" w:color="auto"/>
          <w:right w:val="double" w:sz="4" w:space="4" w:color="auto"/>
        </w:pBdr>
        <w:tabs>
          <w:tab w:val="left" w:pos="8280"/>
        </w:tabs>
        <w:ind w:left="1260" w:right="1080"/>
        <w:jc w:val="center"/>
        <w:rPr>
          <w:b/>
          <w:sz w:val="22"/>
          <w:szCs w:val="22"/>
        </w:rPr>
      </w:pPr>
    </w:p>
    <w:p w:rsidR="00075054" w:rsidRDefault="00075054" w:rsidP="00075054">
      <w:pPr>
        <w:pBdr>
          <w:top w:val="double" w:sz="4" w:space="1" w:color="auto"/>
          <w:left w:val="double" w:sz="4" w:space="4" w:color="auto"/>
          <w:bottom w:val="double" w:sz="4" w:space="1" w:color="auto"/>
          <w:right w:val="double" w:sz="4" w:space="4" w:color="auto"/>
        </w:pBdr>
        <w:shd w:val="clear" w:color="auto" w:fill="FFFFCC"/>
        <w:tabs>
          <w:tab w:val="left" w:pos="8280"/>
        </w:tabs>
        <w:ind w:left="1260" w:right="1080"/>
        <w:jc w:val="center"/>
        <w:rPr>
          <w:b/>
          <w:sz w:val="22"/>
          <w:szCs w:val="22"/>
        </w:rPr>
      </w:pPr>
      <w:r>
        <w:rPr>
          <w:b/>
          <w:sz w:val="22"/>
          <w:szCs w:val="22"/>
        </w:rPr>
        <w:t xml:space="preserve">Closing Date &amp; Time:  </w:t>
      </w:r>
      <w:r w:rsidR="005B354F">
        <w:rPr>
          <w:b/>
          <w:sz w:val="22"/>
          <w:szCs w:val="22"/>
        </w:rPr>
        <w:t>July</w:t>
      </w:r>
      <w:r>
        <w:rPr>
          <w:b/>
          <w:sz w:val="22"/>
          <w:szCs w:val="22"/>
        </w:rPr>
        <w:t xml:space="preserve"> </w:t>
      </w:r>
      <w:r w:rsidR="005B354F">
        <w:rPr>
          <w:b/>
          <w:sz w:val="22"/>
          <w:szCs w:val="22"/>
        </w:rPr>
        <w:t>16</w:t>
      </w:r>
      <w:r>
        <w:rPr>
          <w:b/>
          <w:sz w:val="22"/>
          <w:szCs w:val="22"/>
        </w:rPr>
        <w:t xml:space="preserve">, 2009 </w:t>
      </w:r>
      <w:r w:rsidR="001B076F">
        <w:rPr>
          <w:b/>
          <w:sz w:val="22"/>
          <w:szCs w:val="22"/>
        </w:rPr>
        <w:t>@</w:t>
      </w:r>
      <w:r>
        <w:rPr>
          <w:b/>
          <w:sz w:val="22"/>
          <w:szCs w:val="22"/>
        </w:rPr>
        <w:t xml:space="preserve"> 4:00 pm (Pacific Time)</w:t>
      </w:r>
    </w:p>
    <w:p w:rsidR="00075054" w:rsidRDefault="00075054" w:rsidP="00075054">
      <w:pPr>
        <w:jc w:val="center"/>
        <w:rPr>
          <w:b/>
          <w:sz w:val="22"/>
          <w:szCs w:val="22"/>
        </w:rPr>
      </w:pPr>
    </w:p>
    <w:p w:rsidR="00075054" w:rsidRPr="00170626" w:rsidRDefault="00075054" w:rsidP="00075054">
      <w:pPr>
        <w:jc w:val="center"/>
        <w:rPr>
          <w:b/>
          <w:sz w:val="22"/>
          <w:szCs w:val="22"/>
        </w:rPr>
      </w:pPr>
    </w:p>
    <w:tbl>
      <w:tblPr>
        <w:tblW w:w="909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968"/>
        <w:gridCol w:w="4122"/>
      </w:tblGrid>
      <w:tr w:rsidR="00075054" w:rsidRPr="00D75EE4" w:rsidTr="00EB64ED">
        <w:tc>
          <w:tcPr>
            <w:tcW w:w="4968" w:type="dxa"/>
            <w:shd w:val="clear" w:color="auto" w:fill="D9D9D9" w:themeFill="background1" w:themeFillShade="D9"/>
          </w:tcPr>
          <w:p w:rsidR="00075054" w:rsidRPr="00D75EE4" w:rsidRDefault="00075054" w:rsidP="00427B9A">
            <w:pPr>
              <w:jc w:val="center"/>
              <w:rPr>
                <w:b/>
                <w:sz w:val="22"/>
                <w:szCs w:val="22"/>
              </w:rPr>
            </w:pPr>
            <w:r w:rsidRPr="00D75EE4">
              <w:rPr>
                <w:b/>
                <w:sz w:val="22"/>
                <w:szCs w:val="22"/>
              </w:rPr>
              <w:t>Schedule of Events</w:t>
            </w:r>
          </w:p>
        </w:tc>
        <w:tc>
          <w:tcPr>
            <w:tcW w:w="4122" w:type="dxa"/>
            <w:shd w:val="clear" w:color="auto" w:fill="D9D9D9" w:themeFill="background1" w:themeFillShade="D9"/>
          </w:tcPr>
          <w:p w:rsidR="00075054" w:rsidRPr="00D75EE4" w:rsidRDefault="00075054" w:rsidP="00427B9A">
            <w:pPr>
              <w:jc w:val="center"/>
              <w:rPr>
                <w:b/>
                <w:sz w:val="22"/>
                <w:szCs w:val="22"/>
              </w:rPr>
            </w:pPr>
            <w:r w:rsidRPr="00D75EE4">
              <w:rPr>
                <w:b/>
                <w:sz w:val="22"/>
                <w:szCs w:val="22"/>
              </w:rPr>
              <w:t>Deadline Date</w:t>
            </w:r>
          </w:p>
        </w:tc>
      </w:tr>
      <w:tr w:rsidR="00075054" w:rsidRPr="00D75EE4" w:rsidTr="00427B9A">
        <w:tc>
          <w:tcPr>
            <w:tcW w:w="4968" w:type="dxa"/>
          </w:tcPr>
          <w:p w:rsidR="00075054" w:rsidRPr="00D75EE4" w:rsidRDefault="00075054" w:rsidP="00427B9A">
            <w:pPr>
              <w:rPr>
                <w:sz w:val="22"/>
                <w:szCs w:val="22"/>
              </w:rPr>
            </w:pPr>
            <w:r w:rsidRPr="00D75EE4">
              <w:rPr>
                <w:sz w:val="22"/>
                <w:szCs w:val="22"/>
              </w:rPr>
              <w:t>RFP Release date</w:t>
            </w:r>
          </w:p>
        </w:tc>
        <w:tc>
          <w:tcPr>
            <w:tcW w:w="4122" w:type="dxa"/>
          </w:tcPr>
          <w:p w:rsidR="00075054" w:rsidRPr="00D75EE4" w:rsidRDefault="00075054" w:rsidP="00427B9A">
            <w:pPr>
              <w:jc w:val="center"/>
              <w:rPr>
                <w:sz w:val="22"/>
                <w:szCs w:val="22"/>
              </w:rPr>
            </w:pPr>
            <w:r>
              <w:rPr>
                <w:sz w:val="22"/>
                <w:szCs w:val="22"/>
              </w:rPr>
              <w:t>June 23, 2009</w:t>
            </w:r>
          </w:p>
        </w:tc>
      </w:tr>
      <w:tr w:rsidR="00075054" w:rsidRPr="00D75EE4" w:rsidTr="00427B9A">
        <w:tc>
          <w:tcPr>
            <w:tcW w:w="4968" w:type="dxa"/>
          </w:tcPr>
          <w:p w:rsidR="00075054" w:rsidRPr="00D75EE4" w:rsidRDefault="00075054" w:rsidP="008F0976">
            <w:pPr>
              <w:rPr>
                <w:sz w:val="22"/>
                <w:szCs w:val="22"/>
              </w:rPr>
            </w:pPr>
            <w:r w:rsidRPr="00D75EE4">
              <w:rPr>
                <w:sz w:val="22"/>
                <w:szCs w:val="22"/>
              </w:rPr>
              <w:t xml:space="preserve">Pre-Proposal </w:t>
            </w:r>
            <w:r w:rsidR="008F0976">
              <w:rPr>
                <w:sz w:val="22"/>
                <w:szCs w:val="22"/>
              </w:rPr>
              <w:t>C</w:t>
            </w:r>
            <w:r w:rsidRPr="00D75EE4">
              <w:rPr>
                <w:sz w:val="22"/>
                <w:szCs w:val="22"/>
              </w:rPr>
              <w:t>onference</w:t>
            </w:r>
          </w:p>
        </w:tc>
        <w:tc>
          <w:tcPr>
            <w:tcW w:w="4122" w:type="dxa"/>
          </w:tcPr>
          <w:p w:rsidR="00075054" w:rsidRPr="00D75EE4" w:rsidRDefault="00075054" w:rsidP="008F0976">
            <w:pPr>
              <w:jc w:val="center"/>
              <w:rPr>
                <w:sz w:val="22"/>
                <w:szCs w:val="22"/>
              </w:rPr>
            </w:pPr>
            <w:r>
              <w:rPr>
                <w:sz w:val="22"/>
                <w:szCs w:val="22"/>
              </w:rPr>
              <w:t xml:space="preserve">July 1, 2009 @ </w:t>
            </w:r>
            <w:r w:rsidR="008F0976">
              <w:rPr>
                <w:sz w:val="22"/>
                <w:szCs w:val="22"/>
              </w:rPr>
              <w:t>10:00 am (PT)</w:t>
            </w:r>
          </w:p>
        </w:tc>
      </w:tr>
      <w:tr w:rsidR="00075054" w:rsidRPr="00D75EE4" w:rsidTr="00427B9A">
        <w:tc>
          <w:tcPr>
            <w:tcW w:w="4968" w:type="dxa"/>
          </w:tcPr>
          <w:p w:rsidR="00075054" w:rsidRPr="00D75EE4" w:rsidRDefault="00075054" w:rsidP="00427B9A">
            <w:pPr>
              <w:rPr>
                <w:sz w:val="22"/>
                <w:szCs w:val="22"/>
              </w:rPr>
            </w:pPr>
            <w:r w:rsidRPr="00D75EE4">
              <w:rPr>
                <w:sz w:val="22"/>
                <w:szCs w:val="22"/>
              </w:rPr>
              <w:t>Deadline for Questions</w:t>
            </w:r>
          </w:p>
        </w:tc>
        <w:tc>
          <w:tcPr>
            <w:tcW w:w="4122" w:type="dxa"/>
          </w:tcPr>
          <w:p w:rsidR="00075054" w:rsidRPr="00D75EE4" w:rsidRDefault="00075054" w:rsidP="008F0976">
            <w:pPr>
              <w:jc w:val="center"/>
              <w:rPr>
                <w:sz w:val="22"/>
                <w:szCs w:val="22"/>
              </w:rPr>
            </w:pPr>
            <w:r>
              <w:rPr>
                <w:sz w:val="22"/>
                <w:szCs w:val="22"/>
              </w:rPr>
              <w:t xml:space="preserve">July </w:t>
            </w:r>
            <w:r w:rsidR="008F0976">
              <w:rPr>
                <w:sz w:val="22"/>
                <w:szCs w:val="22"/>
              </w:rPr>
              <w:t>8</w:t>
            </w:r>
            <w:r>
              <w:rPr>
                <w:sz w:val="22"/>
                <w:szCs w:val="22"/>
              </w:rPr>
              <w:t>, 2009</w:t>
            </w:r>
          </w:p>
        </w:tc>
      </w:tr>
      <w:tr w:rsidR="00075054" w:rsidRPr="00927BE8" w:rsidTr="00427B9A">
        <w:tc>
          <w:tcPr>
            <w:tcW w:w="4968" w:type="dxa"/>
            <w:shd w:val="clear" w:color="auto" w:fill="FFFFCC"/>
          </w:tcPr>
          <w:p w:rsidR="00075054" w:rsidRPr="00763831" w:rsidRDefault="00075054" w:rsidP="00427B9A">
            <w:pPr>
              <w:rPr>
                <w:b/>
                <w:sz w:val="22"/>
                <w:szCs w:val="22"/>
              </w:rPr>
            </w:pPr>
            <w:r w:rsidRPr="00763831">
              <w:rPr>
                <w:b/>
                <w:sz w:val="22"/>
                <w:szCs w:val="22"/>
              </w:rPr>
              <w:t>Sealed Proposals Due to the City</w:t>
            </w:r>
          </w:p>
        </w:tc>
        <w:tc>
          <w:tcPr>
            <w:tcW w:w="4122" w:type="dxa"/>
            <w:shd w:val="clear" w:color="auto" w:fill="FFFFCC"/>
          </w:tcPr>
          <w:p w:rsidR="00075054" w:rsidRPr="00763831" w:rsidRDefault="00075054" w:rsidP="00427B9A">
            <w:pPr>
              <w:jc w:val="center"/>
              <w:rPr>
                <w:b/>
                <w:sz w:val="22"/>
                <w:szCs w:val="22"/>
              </w:rPr>
            </w:pPr>
            <w:r w:rsidRPr="00763831">
              <w:rPr>
                <w:b/>
                <w:sz w:val="22"/>
                <w:szCs w:val="22"/>
              </w:rPr>
              <w:t>July 16, 2009 @ 4:00 pm</w:t>
            </w:r>
          </w:p>
        </w:tc>
      </w:tr>
      <w:tr w:rsidR="00075054" w:rsidRPr="00D75EE4" w:rsidTr="00427B9A">
        <w:tc>
          <w:tcPr>
            <w:tcW w:w="4968" w:type="dxa"/>
          </w:tcPr>
          <w:p w:rsidR="00075054" w:rsidRPr="00D75EE4" w:rsidRDefault="00075054" w:rsidP="00427B9A">
            <w:pPr>
              <w:rPr>
                <w:sz w:val="22"/>
                <w:szCs w:val="22"/>
              </w:rPr>
            </w:pPr>
            <w:r w:rsidRPr="00D75EE4">
              <w:rPr>
                <w:sz w:val="22"/>
                <w:szCs w:val="22"/>
              </w:rPr>
              <w:t>Proposal Evaluations</w:t>
            </w:r>
          </w:p>
        </w:tc>
        <w:tc>
          <w:tcPr>
            <w:tcW w:w="4122" w:type="dxa"/>
          </w:tcPr>
          <w:p w:rsidR="00075054" w:rsidRPr="00D75EE4" w:rsidRDefault="008F0976" w:rsidP="00427B9A">
            <w:pPr>
              <w:jc w:val="center"/>
              <w:rPr>
                <w:sz w:val="22"/>
                <w:szCs w:val="22"/>
              </w:rPr>
            </w:pPr>
            <w:r>
              <w:rPr>
                <w:sz w:val="22"/>
                <w:szCs w:val="22"/>
              </w:rPr>
              <w:t>*</w:t>
            </w:r>
            <w:r w:rsidR="00075054">
              <w:rPr>
                <w:sz w:val="22"/>
                <w:szCs w:val="22"/>
              </w:rPr>
              <w:t>July 20, 2009  - July 22, 2009</w:t>
            </w:r>
          </w:p>
        </w:tc>
      </w:tr>
      <w:tr w:rsidR="00075054" w:rsidRPr="00D75EE4" w:rsidTr="00427B9A">
        <w:tc>
          <w:tcPr>
            <w:tcW w:w="4968" w:type="dxa"/>
          </w:tcPr>
          <w:p w:rsidR="00075054" w:rsidRPr="00763831" w:rsidRDefault="00075054" w:rsidP="00427B9A">
            <w:pPr>
              <w:rPr>
                <w:sz w:val="22"/>
                <w:szCs w:val="22"/>
              </w:rPr>
            </w:pPr>
            <w:r w:rsidRPr="00763831">
              <w:rPr>
                <w:sz w:val="22"/>
                <w:szCs w:val="22"/>
              </w:rPr>
              <w:t>Select Most Competitive Proposers</w:t>
            </w:r>
          </w:p>
        </w:tc>
        <w:tc>
          <w:tcPr>
            <w:tcW w:w="4122" w:type="dxa"/>
          </w:tcPr>
          <w:p w:rsidR="00075054" w:rsidRPr="00763831" w:rsidRDefault="00680D5E" w:rsidP="00427B9A">
            <w:pPr>
              <w:jc w:val="center"/>
              <w:rPr>
                <w:sz w:val="22"/>
                <w:szCs w:val="22"/>
              </w:rPr>
            </w:pPr>
            <w:r w:rsidRPr="00763831">
              <w:rPr>
                <w:sz w:val="22"/>
                <w:szCs w:val="22"/>
              </w:rPr>
              <w:t>July 31, 2009</w:t>
            </w:r>
          </w:p>
        </w:tc>
      </w:tr>
      <w:tr w:rsidR="00075054" w:rsidRPr="00D75EE4" w:rsidTr="00427B9A">
        <w:tc>
          <w:tcPr>
            <w:tcW w:w="4968" w:type="dxa"/>
          </w:tcPr>
          <w:p w:rsidR="00075054" w:rsidRPr="00D137B1" w:rsidRDefault="00075054" w:rsidP="00427B9A">
            <w:pPr>
              <w:rPr>
                <w:sz w:val="22"/>
                <w:szCs w:val="22"/>
                <w:highlight w:val="yellow"/>
              </w:rPr>
            </w:pPr>
            <w:r w:rsidRPr="00763831">
              <w:rPr>
                <w:sz w:val="22"/>
                <w:szCs w:val="22"/>
              </w:rPr>
              <w:t>Software Demonstrations (if any) Interviews? (at the City’s Option)</w:t>
            </w:r>
          </w:p>
        </w:tc>
        <w:tc>
          <w:tcPr>
            <w:tcW w:w="4122" w:type="dxa"/>
          </w:tcPr>
          <w:p w:rsidR="00075054" w:rsidRPr="00D75EE4" w:rsidRDefault="003A095D" w:rsidP="003A095D">
            <w:pPr>
              <w:jc w:val="center"/>
              <w:rPr>
                <w:sz w:val="22"/>
                <w:szCs w:val="22"/>
              </w:rPr>
            </w:pPr>
            <w:r>
              <w:rPr>
                <w:sz w:val="22"/>
                <w:szCs w:val="22"/>
              </w:rPr>
              <w:t>*</w:t>
            </w:r>
            <w:r w:rsidR="00680D5E">
              <w:rPr>
                <w:sz w:val="22"/>
                <w:szCs w:val="22"/>
              </w:rPr>
              <w:t xml:space="preserve">September </w:t>
            </w:r>
            <w:r>
              <w:rPr>
                <w:sz w:val="22"/>
                <w:szCs w:val="22"/>
              </w:rPr>
              <w:t>14</w:t>
            </w:r>
            <w:r w:rsidR="00680D5E">
              <w:rPr>
                <w:sz w:val="22"/>
                <w:szCs w:val="22"/>
              </w:rPr>
              <w:t xml:space="preserve">, 2009 – September </w:t>
            </w:r>
            <w:r>
              <w:rPr>
                <w:sz w:val="22"/>
                <w:szCs w:val="22"/>
              </w:rPr>
              <w:t>18</w:t>
            </w:r>
            <w:r w:rsidR="00680D5E">
              <w:rPr>
                <w:sz w:val="22"/>
                <w:szCs w:val="22"/>
              </w:rPr>
              <w:t>, 2009</w:t>
            </w:r>
          </w:p>
        </w:tc>
      </w:tr>
      <w:tr w:rsidR="00075054" w:rsidRPr="00D75EE4" w:rsidTr="00427B9A">
        <w:tc>
          <w:tcPr>
            <w:tcW w:w="4968" w:type="dxa"/>
          </w:tcPr>
          <w:p w:rsidR="00075054" w:rsidRPr="00D75EE4" w:rsidRDefault="00075054" w:rsidP="00427B9A">
            <w:pPr>
              <w:rPr>
                <w:sz w:val="22"/>
                <w:szCs w:val="22"/>
              </w:rPr>
            </w:pPr>
            <w:r w:rsidRPr="00D75EE4">
              <w:rPr>
                <w:sz w:val="22"/>
                <w:szCs w:val="22"/>
              </w:rPr>
              <w:t xml:space="preserve">Announcement of </w:t>
            </w:r>
            <w:r>
              <w:rPr>
                <w:sz w:val="22"/>
                <w:szCs w:val="22"/>
              </w:rPr>
              <w:t xml:space="preserve">Apparent </w:t>
            </w:r>
            <w:r w:rsidRPr="00D75EE4">
              <w:rPr>
                <w:sz w:val="22"/>
                <w:szCs w:val="22"/>
              </w:rPr>
              <w:t>Successful Proposer(s)</w:t>
            </w:r>
          </w:p>
        </w:tc>
        <w:tc>
          <w:tcPr>
            <w:tcW w:w="4122" w:type="dxa"/>
          </w:tcPr>
          <w:p w:rsidR="00075054" w:rsidRPr="00D75EE4" w:rsidRDefault="00075054" w:rsidP="00427B9A">
            <w:pPr>
              <w:jc w:val="center"/>
              <w:rPr>
                <w:sz w:val="22"/>
                <w:szCs w:val="22"/>
              </w:rPr>
            </w:pPr>
            <w:r>
              <w:rPr>
                <w:sz w:val="22"/>
                <w:szCs w:val="22"/>
              </w:rPr>
              <w:t>*October 2, 2009</w:t>
            </w:r>
          </w:p>
        </w:tc>
      </w:tr>
      <w:tr w:rsidR="00075054" w:rsidRPr="00D75EE4" w:rsidTr="00427B9A">
        <w:tc>
          <w:tcPr>
            <w:tcW w:w="4968" w:type="dxa"/>
          </w:tcPr>
          <w:p w:rsidR="00075054" w:rsidRPr="00D75EE4" w:rsidRDefault="00075054" w:rsidP="00427B9A">
            <w:pPr>
              <w:rPr>
                <w:sz w:val="22"/>
                <w:szCs w:val="22"/>
              </w:rPr>
            </w:pPr>
            <w:r w:rsidRPr="00D75EE4">
              <w:rPr>
                <w:sz w:val="22"/>
                <w:szCs w:val="22"/>
              </w:rPr>
              <w:t>Anticipated Contract Agreement</w:t>
            </w:r>
          </w:p>
        </w:tc>
        <w:tc>
          <w:tcPr>
            <w:tcW w:w="4122" w:type="dxa"/>
          </w:tcPr>
          <w:p w:rsidR="00075054" w:rsidRPr="00D75EE4" w:rsidRDefault="00075054" w:rsidP="00427B9A">
            <w:pPr>
              <w:jc w:val="center"/>
              <w:rPr>
                <w:sz w:val="22"/>
                <w:szCs w:val="22"/>
              </w:rPr>
            </w:pPr>
            <w:r>
              <w:rPr>
                <w:sz w:val="22"/>
                <w:szCs w:val="22"/>
              </w:rPr>
              <w:t>*October 30, 2009</w:t>
            </w:r>
          </w:p>
        </w:tc>
      </w:tr>
      <w:tr w:rsidR="00075054" w:rsidRPr="00D75EE4" w:rsidTr="00427B9A">
        <w:tc>
          <w:tcPr>
            <w:tcW w:w="4968" w:type="dxa"/>
          </w:tcPr>
          <w:p w:rsidR="00075054" w:rsidRPr="00D75EE4" w:rsidRDefault="00075054" w:rsidP="00427B9A">
            <w:pPr>
              <w:rPr>
                <w:sz w:val="22"/>
                <w:szCs w:val="22"/>
              </w:rPr>
            </w:pPr>
            <w:r>
              <w:rPr>
                <w:sz w:val="22"/>
                <w:szCs w:val="22"/>
              </w:rPr>
              <w:t>Start Implementation</w:t>
            </w:r>
          </w:p>
        </w:tc>
        <w:tc>
          <w:tcPr>
            <w:tcW w:w="4122" w:type="dxa"/>
          </w:tcPr>
          <w:p w:rsidR="00075054" w:rsidRPr="00D75EE4" w:rsidRDefault="00075054" w:rsidP="00427B9A">
            <w:pPr>
              <w:jc w:val="center"/>
              <w:rPr>
                <w:sz w:val="22"/>
                <w:szCs w:val="22"/>
              </w:rPr>
            </w:pPr>
            <w:r>
              <w:rPr>
                <w:sz w:val="22"/>
                <w:szCs w:val="22"/>
              </w:rPr>
              <w:t>*November 2, 2009</w:t>
            </w:r>
          </w:p>
        </w:tc>
      </w:tr>
    </w:tbl>
    <w:p w:rsidR="00075054" w:rsidRDefault="00075054" w:rsidP="00075054">
      <w:pPr>
        <w:rPr>
          <w:b/>
          <w:sz w:val="22"/>
          <w:szCs w:val="22"/>
        </w:rPr>
      </w:pPr>
      <w:r>
        <w:rPr>
          <w:b/>
          <w:sz w:val="22"/>
          <w:szCs w:val="22"/>
        </w:rPr>
        <w:tab/>
      </w:r>
      <w:r>
        <w:rPr>
          <w:b/>
          <w:sz w:val="22"/>
          <w:szCs w:val="22"/>
        </w:rPr>
        <w:tab/>
        <w:t>*</w:t>
      </w:r>
      <w:r w:rsidRPr="000221D1">
        <w:rPr>
          <w:b/>
          <w:sz w:val="22"/>
          <w:szCs w:val="22"/>
        </w:rPr>
        <w:t>Estimate</w:t>
      </w:r>
    </w:p>
    <w:p w:rsidR="00075054" w:rsidRPr="000221D1" w:rsidRDefault="00075054" w:rsidP="00075054">
      <w:pPr>
        <w:rPr>
          <w:sz w:val="22"/>
          <w:szCs w:val="22"/>
        </w:rPr>
      </w:pPr>
    </w:p>
    <w:p w:rsidR="00075054" w:rsidRPr="00E565C4" w:rsidRDefault="00075054" w:rsidP="00075054">
      <w:pPr>
        <w:ind w:left="1260"/>
        <w:rPr>
          <w:b/>
          <w:i/>
          <w:sz w:val="22"/>
          <w:szCs w:val="22"/>
        </w:rPr>
      </w:pPr>
      <w:r w:rsidRPr="00E565C4">
        <w:rPr>
          <w:b/>
          <w:i/>
          <w:sz w:val="22"/>
          <w:szCs w:val="22"/>
        </w:rPr>
        <w:t>The City reserves the right to modify this schedule at the City’s discretion.  Notification of changes in the response due date would be posted on the City website or as otherwise stated herein.</w:t>
      </w:r>
    </w:p>
    <w:p w:rsidR="00075054" w:rsidRPr="00E565C4" w:rsidRDefault="00075054" w:rsidP="00075054">
      <w:pPr>
        <w:ind w:left="1260"/>
        <w:rPr>
          <w:i/>
          <w:sz w:val="22"/>
          <w:szCs w:val="22"/>
        </w:rPr>
      </w:pPr>
      <w:r w:rsidRPr="00E565C4">
        <w:rPr>
          <w:b/>
          <w:i/>
          <w:sz w:val="22"/>
          <w:szCs w:val="22"/>
        </w:rPr>
        <w:t>All times and dates are Pacific Standard Time.</w:t>
      </w:r>
    </w:p>
    <w:p w:rsidR="00075054" w:rsidRPr="001B7BC7" w:rsidRDefault="00075054" w:rsidP="00075054">
      <w:pPr>
        <w:ind w:left="360"/>
        <w:jc w:val="center"/>
        <w:rPr>
          <w:b/>
          <w:i/>
          <w:color w:val="3366FF"/>
          <w:sz w:val="20"/>
          <w:szCs w:val="20"/>
        </w:rPr>
      </w:pPr>
    </w:p>
    <w:p w:rsidR="00075054" w:rsidRPr="001B7BC7" w:rsidRDefault="00075054" w:rsidP="00075054">
      <w:pPr>
        <w:ind w:left="780" w:firstLine="480"/>
        <w:jc w:val="center"/>
        <w:outlineLvl w:val="0"/>
        <w:rPr>
          <w:b/>
          <w:i/>
          <w:caps/>
          <w:sz w:val="22"/>
          <w:szCs w:val="22"/>
        </w:rPr>
      </w:pPr>
      <w:bookmarkStart w:id="0" w:name="_Toc176592012"/>
      <w:bookmarkStart w:id="1" w:name="_Toc176750823"/>
      <w:bookmarkStart w:id="2" w:name="_Toc176752017"/>
      <w:r w:rsidRPr="001B7BC7">
        <w:rPr>
          <w:b/>
          <w:caps/>
          <w:sz w:val="22"/>
          <w:szCs w:val="22"/>
        </w:rPr>
        <w:t xml:space="preserve">Mark the outside of your mailing envelope with </w:t>
      </w:r>
      <w:r w:rsidRPr="001B7BC7">
        <w:rPr>
          <w:b/>
          <w:i/>
          <w:caps/>
          <w:sz w:val="22"/>
          <w:szCs w:val="22"/>
        </w:rPr>
        <w:t>“</w:t>
      </w:r>
      <w:r w:rsidRPr="001B7BC7">
        <w:rPr>
          <w:b/>
          <w:caps/>
          <w:sz w:val="22"/>
          <w:szCs w:val="22"/>
          <w:u w:val="single"/>
        </w:rPr>
        <w:t>RFP#</w:t>
      </w:r>
      <w:bookmarkEnd w:id="0"/>
      <w:bookmarkEnd w:id="1"/>
      <w:bookmarkEnd w:id="2"/>
      <w:r w:rsidRPr="001B7BC7">
        <w:rPr>
          <w:b/>
          <w:caps/>
          <w:sz w:val="22"/>
          <w:szCs w:val="22"/>
          <w:u w:val="single"/>
        </w:rPr>
        <w:t xml:space="preserve"> DEA-2592</w:t>
      </w:r>
      <w:r w:rsidRPr="001B7BC7">
        <w:rPr>
          <w:b/>
          <w:i/>
          <w:caps/>
          <w:sz w:val="22"/>
          <w:szCs w:val="22"/>
          <w:u w:val="single"/>
        </w:rPr>
        <w:t>”</w:t>
      </w:r>
    </w:p>
    <w:p w:rsidR="00075054" w:rsidRPr="001B7BC7" w:rsidRDefault="00075054" w:rsidP="00075054">
      <w:pPr>
        <w:ind w:left="360"/>
        <w:jc w:val="center"/>
        <w:rPr>
          <w:b/>
          <w:i/>
          <w:color w:val="3366FF"/>
          <w:sz w:val="20"/>
          <w:szCs w:val="20"/>
        </w:rPr>
      </w:pPr>
    </w:p>
    <w:p w:rsidR="00075054" w:rsidRPr="001B7BC7" w:rsidRDefault="00075054" w:rsidP="00075054">
      <w:pPr>
        <w:ind w:left="360"/>
        <w:jc w:val="center"/>
        <w:rPr>
          <w:b/>
          <w:i/>
          <w:color w:val="3366FF"/>
          <w:sz w:val="20"/>
          <w:szCs w:val="20"/>
        </w:rPr>
      </w:pPr>
    </w:p>
    <w:p w:rsidR="00075054" w:rsidRPr="001B7BC7" w:rsidRDefault="00075054" w:rsidP="00075054">
      <w:pPr>
        <w:tabs>
          <w:tab w:val="left" w:pos="1170"/>
        </w:tabs>
        <w:ind w:left="1260"/>
        <w:jc w:val="center"/>
        <w:rPr>
          <w:b/>
          <w:color w:val="0000FF"/>
          <w:sz w:val="20"/>
          <w:szCs w:val="20"/>
        </w:rPr>
      </w:pPr>
      <w:r w:rsidRPr="001B7BC7">
        <w:rPr>
          <w:b/>
          <w:color w:val="0000FF"/>
          <w:sz w:val="20"/>
          <w:szCs w:val="20"/>
        </w:rPr>
        <w:t>PROPOSALS MUST BE RECEIVED ON OR BEFORE THE DUE DATE AND TIME AT THIS LOCATION:</w:t>
      </w:r>
    </w:p>
    <w:p w:rsidR="00075054" w:rsidRPr="001B7BC7" w:rsidRDefault="00075054" w:rsidP="00075054">
      <w:pPr>
        <w:rPr>
          <w:sz w:val="20"/>
          <w:szCs w:val="20"/>
        </w:rPr>
      </w:pPr>
    </w:p>
    <w:p w:rsidR="00075054" w:rsidRPr="001B7BC7" w:rsidRDefault="00075054" w:rsidP="00075054">
      <w:pPr>
        <w:ind w:left="720" w:firstLine="420"/>
        <w:rPr>
          <w:sz w:val="22"/>
          <w:szCs w:val="22"/>
        </w:rPr>
      </w:pPr>
      <w:r w:rsidRPr="001B7BC7">
        <w:rPr>
          <w:b/>
          <w:sz w:val="22"/>
          <w:szCs w:val="22"/>
        </w:rPr>
        <w:t>If delivered by the U.S. Postal Service, it must be addressed to:</w:t>
      </w:r>
      <w:r w:rsidRPr="001B7BC7">
        <w:rPr>
          <w:b/>
          <w:sz w:val="22"/>
          <w:szCs w:val="22"/>
        </w:rPr>
        <w:br/>
      </w:r>
      <w:r w:rsidRPr="001B7BC7">
        <w:rPr>
          <w:sz w:val="22"/>
          <w:szCs w:val="22"/>
        </w:rPr>
        <w:t xml:space="preserve"> </w:t>
      </w:r>
      <w:r w:rsidRPr="001B7BC7">
        <w:rPr>
          <w:sz w:val="22"/>
          <w:szCs w:val="22"/>
        </w:rPr>
        <w:tab/>
      </w:r>
      <w:r w:rsidRPr="001B7BC7">
        <w:rPr>
          <w:sz w:val="22"/>
          <w:szCs w:val="22"/>
        </w:rPr>
        <w:tab/>
      </w:r>
      <w:r>
        <w:rPr>
          <w:sz w:val="22"/>
          <w:szCs w:val="22"/>
        </w:rPr>
        <w:t>Carmalinda Vargas</w:t>
      </w:r>
      <w:r w:rsidRPr="001B7BC7">
        <w:rPr>
          <w:sz w:val="22"/>
          <w:szCs w:val="22"/>
        </w:rPr>
        <w:br/>
        <w:t xml:space="preserve"> </w:t>
      </w:r>
      <w:r w:rsidRPr="001B7BC7">
        <w:rPr>
          <w:sz w:val="22"/>
          <w:szCs w:val="22"/>
        </w:rPr>
        <w:tab/>
      </w:r>
      <w:r w:rsidRPr="001B7BC7">
        <w:rPr>
          <w:sz w:val="22"/>
          <w:szCs w:val="22"/>
        </w:rPr>
        <w:tab/>
        <w:t>City Purchasing, City of Seattle</w:t>
      </w:r>
    </w:p>
    <w:p w:rsidR="00075054" w:rsidRPr="001B7BC7" w:rsidRDefault="00075054" w:rsidP="00075054">
      <w:pPr>
        <w:ind w:left="1140" w:firstLine="1020"/>
        <w:rPr>
          <w:sz w:val="22"/>
          <w:szCs w:val="22"/>
        </w:rPr>
      </w:pPr>
      <w:r w:rsidRPr="001B7BC7">
        <w:rPr>
          <w:sz w:val="22"/>
          <w:szCs w:val="22"/>
        </w:rPr>
        <w:t>PO Box 94687</w:t>
      </w:r>
      <w:r w:rsidRPr="001B7BC7">
        <w:rPr>
          <w:sz w:val="22"/>
          <w:szCs w:val="22"/>
        </w:rPr>
        <w:br/>
      </w:r>
      <w:r w:rsidRPr="001B7BC7">
        <w:rPr>
          <w:sz w:val="22"/>
          <w:szCs w:val="22"/>
        </w:rPr>
        <w:tab/>
      </w:r>
      <w:r w:rsidRPr="001B7BC7">
        <w:rPr>
          <w:sz w:val="22"/>
          <w:szCs w:val="22"/>
        </w:rPr>
        <w:tab/>
        <w:t>Seattle, WA  98124-4687</w:t>
      </w:r>
      <w:r w:rsidRPr="001B7BC7">
        <w:rPr>
          <w:sz w:val="22"/>
          <w:szCs w:val="22"/>
        </w:rPr>
        <w:br/>
      </w:r>
      <w:r w:rsidRPr="001B7BC7">
        <w:rPr>
          <w:sz w:val="22"/>
          <w:szCs w:val="22"/>
        </w:rPr>
        <w:br/>
      </w:r>
      <w:r w:rsidRPr="001B7BC7">
        <w:rPr>
          <w:b/>
          <w:sz w:val="22"/>
          <w:szCs w:val="22"/>
        </w:rPr>
        <w:t>If delivered by a courier, overnight delivery or other service, address to</w:t>
      </w:r>
      <w:r w:rsidRPr="001B7BC7">
        <w:rPr>
          <w:b/>
          <w:sz w:val="22"/>
          <w:szCs w:val="22"/>
        </w:rPr>
        <w:br/>
      </w:r>
      <w:r w:rsidRPr="001B7BC7">
        <w:rPr>
          <w:sz w:val="22"/>
          <w:szCs w:val="22"/>
        </w:rPr>
        <w:t xml:space="preserve"> </w:t>
      </w:r>
      <w:r w:rsidRPr="001B7BC7">
        <w:rPr>
          <w:sz w:val="22"/>
          <w:szCs w:val="22"/>
        </w:rPr>
        <w:tab/>
      </w:r>
      <w:r w:rsidRPr="001B7BC7">
        <w:rPr>
          <w:sz w:val="22"/>
          <w:szCs w:val="22"/>
        </w:rPr>
        <w:tab/>
      </w:r>
      <w:r>
        <w:rPr>
          <w:sz w:val="22"/>
          <w:szCs w:val="22"/>
        </w:rPr>
        <w:t>Carmalinda Vargas</w:t>
      </w:r>
      <w:r w:rsidRPr="001B7BC7">
        <w:rPr>
          <w:sz w:val="22"/>
          <w:szCs w:val="22"/>
        </w:rPr>
        <w:br/>
        <w:t xml:space="preserve"> </w:t>
      </w:r>
      <w:r w:rsidRPr="001B7BC7">
        <w:rPr>
          <w:sz w:val="22"/>
          <w:szCs w:val="22"/>
        </w:rPr>
        <w:tab/>
      </w:r>
      <w:r w:rsidRPr="001B7BC7">
        <w:rPr>
          <w:sz w:val="22"/>
          <w:szCs w:val="22"/>
        </w:rPr>
        <w:tab/>
        <w:t>City Purchasing, City of Seattle</w:t>
      </w:r>
    </w:p>
    <w:p w:rsidR="00075054" w:rsidRPr="001B7BC7" w:rsidRDefault="00075054" w:rsidP="00075054">
      <w:pPr>
        <w:ind w:left="540"/>
        <w:rPr>
          <w:sz w:val="22"/>
          <w:szCs w:val="22"/>
        </w:rPr>
      </w:pPr>
      <w:r w:rsidRPr="001B7BC7">
        <w:rPr>
          <w:sz w:val="22"/>
          <w:szCs w:val="22"/>
        </w:rPr>
        <w:tab/>
      </w:r>
      <w:r w:rsidRPr="001B7BC7">
        <w:rPr>
          <w:sz w:val="22"/>
          <w:szCs w:val="22"/>
        </w:rPr>
        <w:tab/>
      </w:r>
      <w:r w:rsidRPr="001B7BC7">
        <w:rPr>
          <w:sz w:val="22"/>
          <w:szCs w:val="22"/>
        </w:rPr>
        <w:tab/>
        <w:t>Seattle Municipal Tower</w:t>
      </w:r>
    </w:p>
    <w:p w:rsidR="00075054" w:rsidRPr="001B7BC7" w:rsidRDefault="00075054" w:rsidP="00075054">
      <w:pPr>
        <w:ind w:left="720"/>
        <w:rPr>
          <w:sz w:val="22"/>
          <w:szCs w:val="22"/>
        </w:rPr>
      </w:pPr>
      <w:r w:rsidRPr="001B7BC7">
        <w:rPr>
          <w:sz w:val="22"/>
          <w:szCs w:val="22"/>
        </w:rPr>
        <w:tab/>
      </w:r>
      <w:r w:rsidRPr="001B7BC7">
        <w:rPr>
          <w:sz w:val="22"/>
          <w:szCs w:val="22"/>
        </w:rPr>
        <w:tab/>
        <w:t>700 5</w:t>
      </w:r>
      <w:r w:rsidRPr="001B7BC7">
        <w:rPr>
          <w:sz w:val="22"/>
          <w:szCs w:val="22"/>
          <w:vertAlign w:val="superscript"/>
        </w:rPr>
        <w:t>th</w:t>
      </w:r>
      <w:r w:rsidRPr="001B7BC7">
        <w:rPr>
          <w:sz w:val="22"/>
          <w:szCs w:val="22"/>
        </w:rPr>
        <w:t xml:space="preserve"> Ave., #4112</w:t>
      </w:r>
      <w:r w:rsidRPr="001B7BC7">
        <w:rPr>
          <w:sz w:val="22"/>
          <w:szCs w:val="22"/>
        </w:rPr>
        <w:br/>
      </w:r>
      <w:r w:rsidRPr="001B7BC7">
        <w:rPr>
          <w:sz w:val="22"/>
          <w:szCs w:val="22"/>
        </w:rPr>
        <w:tab/>
      </w:r>
      <w:r w:rsidRPr="001B7BC7">
        <w:rPr>
          <w:sz w:val="22"/>
          <w:szCs w:val="22"/>
        </w:rPr>
        <w:tab/>
        <w:t>Seattle, WA  98104-5042</w:t>
      </w:r>
    </w:p>
    <w:p w:rsidR="00075054" w:rsidRPr="00170626" w:rsidRDefault="00075054" w:rsidP="00075054">
      <w:pPr>
        <w:rPr>
          <w:b/>
          <w:sz w:val="22"/>
          <w:szCs w:val="22"/>
          <w:u w:val="single"/>
        </w:rPr>
      </w:pPr>
    </w:p>
    <w:p w:rsidR="00BD407F" w:rsidRDefault="00BD407F" w:rsidP="00BD407F">
      <w:pPr>
        <w:pStyle w:val="Heading1"/>
        <w:spacing w:after="120"/>
        <w:rPr>
          <w:sz w:val="28"/>
          <w:szCs w:val="28"/>
        </w:rPr>
      </w:pPr>
    </w:p>
    <w:p w:rsidR="00075054" w:rsidRPr="00170626" w:rsidRDefault="000B637A" w:rsidP="00075054">
      <w:pPr>
        <w:pStyle w:val="Heading1"/>
        <w:numPr>
          <w:ilvl w:val="0"/>
          <w:numId w:val="1"/>
        </w:numPr>
        <w:spacing w:after="120"/>
        <w:rPr>
          <w:sz w:val="28"/>
          <w:szCs w:val="28"/>
        </w:rPr>
      </w:pPr>
      <w:r>
        <w:rPr>
          <w:sz w:val="28"/>
          <w:szCs w:val="28"/>
        </w:rPr>
        <w:t xml:space="preserve">INTRODUCTION </w:t>
      </w:r>
      <w:r w:rsidR="00075054" w:rsidRPr="00170626">
        <w:rPr>
          <w:sz w:val="28"/>
          <w:szCs w:val="28"/>
        </w:rPr>
        <w:t>AND PURPOSE</w:t>
      </w:r>
      <w:r w:rsidR="00075054">
        <w:rPr>
          <w:sz w:val="28"/>
          <w:szCs w:val="28"/>
        </w:rPr>
        <w:t>.</w:t>
      </w:r>
    </w:p>
    <w:p w:rsidR="00075054" w:rsidRDefault="00075054" w:rsidP="00075054">
      <w:pPr>
        <w:pStyle w:val="BodyText"/>
        <w:ind w:left="360"/>
        <w:rPr>
          <w:color w:val="000000"/>
          <w:sz w:val="22"/>
          <w:szCs w:val="22"/>
        </w:rPr>
      </w:pPr>
      <w:r>
        <w:rPr>
          <w:color w:val="000000"/>
          <w:sz w:val="22"/>
          <w:szCs w:val="22"/>
        </w:rPr>
        <w:t xml:space="preserve">Proposers are required to read and understand all information contained within this entire Proposal package.  By responding to this RFP, the Proposer agrees that Proposer has read and understands the requirements and documents in this package. </w:t>
      </w:r>
    </w:p>
    <w:p w:rsidR="00075054" w:rsidRDefault="00B0472F" w:rsidP="00075054">
      <w:pPr>
        <w:pStyle w:val="BodyText"/>
        <w:ind w:left="360"/>
        <w:rPr>
          <w:b/>
          <w:sz w:val="22"/>
          <w:szCs w:val="22"/>
        </w:rPr>
      </w:pPr>
      <w:r>
        <w:rPr>
          <w:b/>
          <w:sz w:val="22"/>
          <w:szCs w:val="22"/>
        </w:rPr>
        <w:t xml:space="preserve">1.1  </w:t>
      </w:r>
      <w:r w:rsidR="00075054" w:rsidRPr="00830206">
        <w:rPr>
          <w:b/>
          <w:sz w:val="22"/>
          <w:szCs w:val="22"/>
        </w:rPr>
        <w:t>Purpose:</w:t>
      </w:r>
    </w:p>
    <w:p w:rsidR="00075054" w:rsidRDefault="00075054" w:rsidP="000B637A">
      <w:pPr>
        <w:autoSpaceDE w:val="0"/>
        <w:autoSpaceDN w:val="0"/>
        <w:adjustRightInd w:val="0"/>
        <w:ind w:left="360"/>
        <w:rPr>
          <w:color w:val="000000"/>
          <w:sz w:val="22"/>
          <w:szCs w:val="22"/>
        </w:rPr>
      </w:pPr>
      <w:r>
        <w:rPr>
          <w:color w:val="000000"/>
          <w:sz w:val="22"/>
          <w:szCs w:val="22"/>
        </w:rPr>
        <w:t xml:space="preserve">For the past two years, the </w:t>
      </w:r>
      <w:r w:rsidRPr="00A6164C">
        <w:rPr>
          <w:color w:val="000000"/>
          <w:sz w:val="22"/>
          <w:szCs w:val="22"/>
        </w:rPr>
        <w:t>City of Seattle</w:t>
      </w:r>
      <w:r>
        <w:rPr>
          <w:color w:val="000000"/>
          <w:sz w:val="22"/>
          <w:szCs w:val="22"/>
        </w:rPr>
        <w:t xml:space="preserve"> </w:t>
      </w:r>
      <w:r w:rsidR="00466329">
        <w:rPr>
          <w:color w:val="000000"/>
          <w:sz w:val="22"/>
          <w:szCs w:val="22"/>
        </w:rPr>
        <w:t xml:space="preserve">(the “City”) </w:t>
      </w:r>
      <w:r>
        <w:rPr>
          <w:color w:val="000000"/>
          <w:sz w:val="22"/>
          <w:szCs w:val="22"/>
        </w:rPr>
        <w:t xml:space="preserve">has been exploring ways to improve the quality of </w:t>
      </w:r>
      <w:r w:rsidR="000B637A">
        <w:rPr>
          <w:color w:val="000000"/>
          <w:sz w:val="22"/>
          <w:szCs w:val="22"/>
        </w:rPr>
        <w:t>services that are offered to it</w:t>
      </w:r>
      <w:r>
        <w:rPr>
          <w:color w:val="000000"/>
          <w:sz w:val="22"/>
          <w:szCs w:val="22"/>
        </w:rPr>
        <w:t xml:space="preserve">s customers.  In support of the Mayor’s Customer Bill of Rights, the City is striving to provide “best of class” service delivery by improving overall quality, timeliness and cost effectiveness while improving our customer’s ability to access City services and information.  </w:t>
      </w:r>
    </w:p>
    <w:p w:rsidR="00075054" w:rsidRDefault="00075054" w:rsidP="000B637A">
      <w:pPr>
        <w:autoSpaceDE w:val="0"/>
        <w:autoSpaceDN w:val="0"/>
        <w:adjustRightInd w:val="0"/>
        <w:ind w:left="360"/>
        <w:rPr>
          <w:color w:val="000000"/>
          <w:sz w:val="22"/>
          <w:szCs w:val="22"/>
        </w:rPr>
      </w:pPr>
    </w:p>
    <w:p w:rsidR="00075054" w:rsidRDefault="00075054" w:rsidP="000B637A">
      <w:pPr>
        <w:autoSpaceDE w:val="0"/>
        <w:autoSpaceDN w:val="0"/>
        <w:adjustRightInd w:val="0"/>
        <w:ind w:left="360"/>
        <w:rPr>
          <w:color w:val="000000"/>
          <w:sz w:val="22"/>
          <w:szCs w:val="22"/>
        </w:rPr>
      </w:pPr>
      <w:r>
        <w:rPr>
          <w:color w:val="000000"/>
          <w:sz w:val="22"/>
          <w:szCs w:val="22"/>
        </w:rPr>
        <w:t>In support of the above, the City is focused on purchasing a Web-enabled C</w:t>
      </w:r>
      <w:r w:rsidR="00466329">
        <w:rPr>
          <w:color w:val="000000"/>
          <w:sz w:val="22"/>
          <w:szCs w:val="22"/>
        </w:rPr>
        <w:t xml:space="preserve">onstituent </w:t>
      </w:r>
      <w:r>
        <w:rPr>
          <w:color w:val="000000"/>
          <w:sz w:val="22"/>
          <w:szCs w:val="22"/>
        </w:rPr>
        <w:t>R</w:t>
      </w:r>
      <w:r w:rsidR="00466329">
        <w:rPr>
          <w:color w:val="000000"/>
          <w:sz w:val="22"/>
          <w:szCs w:val="22"/>
        </w:rPr>
        <w:t>elationship management (CRM)</w:t>
      </w:r>
      <w:r>
        <w:rPr>
          <w:color w:val="000000"/>
          <w:sz w:val="22"/>
          <w:szCs w:val="22"/>
        </w:rPr>
        <w:t xml:space="preserve"> </w:t>
      </w:r>
      <w:r w:rsidR="00466329">
        <w:rPr>
          <w:color w:val="000000"/>
          <w:sz w:val="22"/>
          <w:szCs w:val="22"/>
        </w:rPr>
        <w:t>system</w:t>
      </w:r>
      <w:r>
        <w:rPr>
          <w:color w:val="000000"/>
          <w:sz w:val="22"/>
          <w:szCs w:val="22"/>
        </w:rPr>
        <w:t xml:space="preserve">, </w:t>
      </w:r>
      <w:r w:rsidR="00466329">
        <w:rPr>
          <w:color w:val="000000"/>
          <w:sz w:val="22"/>
          <w:szCs w:val="22"/>
        </w:rPr>
        <w:t>and</w:t>
      </w:r>
      <w:r>
        <w:rPr>
          <w:color w:val="000000"/>
          <w:sz w:val="22"/>
          <w:szCs w:val="22"/>
        </w:rPr>
        <w:t xml:space="preserve"> services</w:t>
      </w:r>
      <w:r w:rsidR="00E76726">
        <w:rPr>
          <w:color w:val="000000"/>
          <w:sz w:val="22"/>
          <w:szCs w:val="22"/>
        </w:rPr>
        <w:t xml:space="preserve"> </w:t>
      </w:r>
      <w:r w:rsidR="00466329">
        <w:rPr>
          <w:color w:val="000000"/>
          <w:sz w:val="22"/>
          <w:szCs w:val="22"/>
        </w:rPr>
        <w:t>to</w:t>
      </w:r>
      <w:r>
        <w:rPr>
          <w:color w:val="000000"/>
          <w:sz w:val="22"/>
          <w:szCs w:val="22"/>
        </w:rPr>
        <w:t xml:space="preserve"> allow the City to capture, triage, track and resolve inquiries, requests and complaints from citizens, businesses or visitors to the City of Seattle.   </w:t>
      </w:r>
      <w:r w:rsidR="00466329">
        <w:rPr>
          <w:color w:val="000000"/>
          <w:sz w:val="22"/>
          <w:szCs w:val="22"/>
        </w:rPr>
        <w:t xml:space="preserve">The information and metrics available through CRM will </w:t>
      </w:r>
      <w:r w:rsidR="00F95D9B">
        <w:rPr>
          <w:color w:val="000000"/>
          <w:sz w:val="22"/>
          <w:szCs w:val="22"/>
        </w:rPr>
        <w:t>give</w:t>
      </w:r>
      <w:r w:rsidR="00466329">
        <w:rPr>
          <w:color w:val="000000"/>
          <w:sz w:val="22"/>
          <w:szCs w:val="22"/>
        </w:rPr>
        <w:t xml:space="preserve"> </w:t>
      </w:r>
      <w:r>
        <w:rPr>
          <w:color w:val="000000"/>
          <w:sz w:val="22"/>
          <w:szCs w:val="22"/>
        </w:rPr>
        <w:t xml:space="preserve">the Mayor and </w:t>
      </w:r>
      <w:r w:rsidR="00466329">
        <w:rPr>
          <w:color w:val="000000"/>
          <w:sz w:val="22"/>
          <w:szCs w:val="22"/>
        </w:rPr>
        <w:t>D</w:t>
      </w:r>
      <w:r>
        <w:rPr>
          <w:color w:val="000000"/>
          <w:sz w:val="22"/>
          <w:szCs w:val="22"/>
        </w:rPr>
        <w:t xml:space="preserve">epartment heads a holistic view of service request metrics regarding how efficiently requests are being handled, major trends and issues and resource management.  Customer Self-Service via WEB portal will also be very important as our customers use alternate methods to search for information and communicate with the City.  </w:t>
      </w:r>
    </w:p>
    <w:p w:rsidR="009C3964" w:rsidRDefault="009C3964" w:rsidP="000B637A">
      <w:pPr>
        <w:autoSpaceDE w:val="0"/>
        <w:autoSpaceDN w:val="0"/>
        <w:adjustRightInd w:val="0"/>
        <w:ind w:left="360"/>
        <w:rPr>
          <w:color w:val="000000"/>
          <w:sz w:val="22"/>
          <w:szCs w:val="22"/>
        </w:rPr>
      </w:pPr>
    </w:p>
    <w:p w:rsidR="00075054" w:rsidRDefault="00075054" w:rsidP="000B637A">
      <w:pPr>
        <w:autoSpaceDE w:val="0"/>
        <w:autoSpaceDN w:val="0"/>
        <w:adjustRightInd w:val="0"/>
        <w:ind w:left="360"/>
        <w:rPr>
          <w:color w:val="000000"/>
          <w:sz w:val="22"/>
          <w:szCs w:val="22"/>
        </w:rPr>
      </w:pPr>
      <w:r>
        <w:rPr>
          <w:color w:val="000000"/>
          <w:sz w:val="22"/>
          <w:szCs w:val="22"/>
        </w:rPr>
        <w:t xml:space="preserve"> At this time, the City is only considering “hosted” solutions, ones that will allow for a quick start-up process with options for transferring the function to “on-premise” in the future.  Although the initial scope of supported services is small, the City expects this CRM function to expand to a full 3-1-1 service in the future, with interfaces to the City’s telephony and work-order </w:t>
      </w:r>
      <w:r w:rsidR="00F95D9B">
        <w:rPr>
          <w:color w:val="000000"/>
          <w:sz w:val="22"/>
          <w:szCs w:val="22"/>
        </w:rPr>
        <w:t>systems.</w:t>
      </w:r>
    </w:p>
    <w:p w:rsidR="00075054" w:rsidRDefault="00075054" w:rsidP="00075054">
      <w:pPr>
        <w:pStyle w:val="BodyText"/>
        <w:ind w:left="360"/>
        <w:rPr>
          <w:b/>
          <w:sz w:val="22"/>
          <w:szCs w:val="22"/>
        </w:rPr>
      </w:pPr>
    </w:p>
    <w:p w:rsidR="00466329" w:rsidRPr="002D0DC8" w:rsidRDefault="00822FDC" w:rsidP="00075054">
      <w:pPr>
        <w:pStyle w:val="BodyText"/>
        <w:ind w:left="360"/>
        <w:rPr>
          <w:sz w:val="22"/>
          <w:szCs w:val="22"/>
        </w:rPr>
      </w:pPr>
      <w:r>
        <w:rPr>
          <w:sz w:val="22"/>
          <w:szCs w:val="22"/>
        </w:rPr>
        <w:t xml:space="preserve">The City has allocated a </w:t>
      </w:r>
      <w:r w:rsidR="003F7084">
        <w:rPr>
          <w:sz w:val="22"/>
          <w:szCs w:val="22"/>
        </w:rPr>
        <w:t>specific</w:t>
      </w:r>
      <w:r>
        <w:rPr>
          <w:sz w:val="22"/>
          <w:szCs w:val="22"/>
        </w:rPr>
        <w:t xml:space="preserve"> budget for this project </w:t>
      </w:r>
      <w:r w:rsidR="00084673" w:rsidRPr="002D0DC8">
        <w:rPr>
          <w:sz w:val="22"/>
          <w:szCs w:val="22"/>
        </w:rPr>
        <w:t xml:space="preserve">for 2009/2010, including operational costs, </w:t>
      </w:r>
      <w:r>
        <w:rPr>
          <w:sz w:val="22"/>
          <w:szCs w:val="22"/>
        </w:rPr>
        <w:t xml:space="preserve">and the City does not expect this project to </w:t>
      </w:r>
      <w:r w:rsidR="00084673" w:rsidRPr="002D0DC8">
        <w:rPr>
          <w:sz w:val="22"/>
          <w:szCs w:val="22"/>
        </w:rPr>
        <w:t>exceed $500</w:t>
      </w:r>
      <w:r w:rsidR="001D654F" w:rsidRPr="002D0DC8">
        <w:rPr>
          <w:sz w:val="22"/>
          <w:szCs w:val="22"/>
        </w:rPr>
        <w:t xml:space="preserve">,000.  </w:t>
      </w:r>
      <w:r w:rsidR="0043773F" w:rsidRPr="002D0DC8">
        <w:rPr>
          <w:sz w:val="22"/>
          <w:szCs w:val="22"/>
        </w:rPr>
        <w:t xml:space="preserve">This covers Phase I implementation.  </w:t>
      </w:r>
      <w:r w:rsidR="00BF5F8D" w:rsidRPr="002D0DC8">
        <w:rPr>
          <w:sz w:val="22"/>
          <w:szCs w:val="22"/>
        </w:rPr>
        <w:t xml:space="preserve"> This</w:t>
      </w:r>
      <w:r w:rsidR="00A42FBA" w:rsidRPr="002D0DC8">
        <w:rPr>
          <w:sz w:val="22"/>
          <w:szCs w:val="22"/>
        </w:rPr>
        <w:t xml:space="preserve"> phase</w:t>
      </w:r>
      <w:r w:rsidR="00BF5F8D" w:rsidRPr="002D0DC8">
        <w:rPr>
          <w:sz w:val="22"/>
          <w:szCs w:val="22"/>
        </w:rPr>
        <w:t xml:space="preserve"> has a narrow scope</w:t>
      </w:r>
      <w:r w:rsidR="0043773F" w:rsidRPr="002D0DC8">
        <w:rPr>
          <w:sz w:val="22"/>
          <w:szCs w:val="22"/>
        </w:rPr>
        <w:t>, involving</w:t>
      </w:r>
      <w:r w:rsidR="00BF5F8D" w:rsidRPr="002D0DC8">
        <w:rPr>
          <w:sz w:val="22"/>
          <w:szCs w:val="22"/>
        </w:rPr>
        <w:t xml:space="preserve"> a limited number of </w:t>
      </w:r>
      <w:r w:rsidR="00A427AC" w:rsidRPr="002D0DC8">
        <w:rPr>
          <w:sz w:val="22"/>
          <w:szCs w:val="22"/>
        </w:rPr>
        <w:t>processes,</w:t>
      </w:r>
      <w:r w:rsidR="00BF5F8D" w:rsidRPr="002D0DC8">
        <w:rPr>
          <w:sz w:val="22"/>
          <w:szCs w:val="22"/>
        </w:rPr>
        <w:t xml:space="preserve"> no data conversion or interfaces, and no customization</w:t>
      </w:r>
      <w:r w:rsidR="00A42FBA" w:rsidRPr="002D0DC8">
        <w:rPr>
          <w:sz w:val="22"/>
          <w:szCs w:val="22"/>
        </w:rPr>
        <w:t xml:space="preserve">.  </w:t>
      </w:r>
      <w:r>
        <w:rPr>
          <w:sz w:val="22"/>
          <w:szCs w:val="22"/>
        </w:rPr>
        <w:t>Therefore</w:t>
      </w:r>
      <w:r w:rsidR="00011990">
        <w:rPr>
          <w:sz w:val="22"/>
          <w:szCs w:val="22"/>
        </w:rPr>
        <w:t>,</w:t>
      </w:r>
      <w:r>
        <w:rPr>
          <w:sz w:val="22"/>
          <w:szCs w:val="22"/>
        </w:rPr>
        <w:t xml:space="preserve"> the</w:t>
      </w:r>
      <w:r w:rsidR="00011990">
        <w:rPr>
          <w:sz w:val="22"/>
          <w:szCs w:val="22"/>
        </w:rPr>
        <w:t xml:space="preserve"> </w:t>
      </w:r>
      <w:r w:rsidR="00466329" w:rsidRPr="002D0DC8">
        <w:rPr>
          <w:sz w:val="22"/>
          <w:szCs w:val="22"/>
        </w:rPr>
        <w:t xml:space="preserve">Vendors should structure their solution to fit within </w:t>
      </w:r>
      <w:r>
        <w:rPr>
          <w:sz w:val="22"/>
          <w:szCs w:val="22"/>
        </w:rPr>
        <w:t>the City’s</w:t>
      </w:r>
      <w:r w:rsidRPr="002D0DC8">
        <w:rPr>
          <w:sz w:val="22"/>
          <w:szCs w:val="22"/>
        </w:rPr>
        <w:t xml:space="preserve"> </w:t>
      </w:r>
      <w:r w:rsidR="00466329" w:rsidRPr="002D0DC8">
        <w:rPr>
          <w:sz w:val="22"/>
          <w:szCs w:val="22"/>
        </w:rPr>
        <w:t xml:space="preserve">budget </w:t>
      </w:r>
      <w:r w:rsidR="00E954CE">
        <w:rPr>
          <w:sz w:val="22"/>
          <w:szCs w:val="22"/>
        </w:rPr>
        <w:t>constraints</w:t>
      </w:r>
      <w:r w:rsidR="00466329" w:rsidRPr="002D0DC8">
        <w:rPr>
          <w:sz w:val="22"/>
          <w:szCs w:val="22"/>
        </w:rPr>
        <w:t xml:space="preserve">. </w:t>
      </w:r>
      <w:r w:rsidR="00A42FBA" w:rsidRPr="002D0DC8">
        <w:rPr>
          <w:sz w:val="22"/>
          <w:szCs w:val="22"/>
        </w:rPr>
        <w:t xml:space="preserve">  </w:t>
      </w:r>
    </w:p>
    <w:p w:rsidR="00BD407F" w:rsidRDefault="00BD407F" w:rsidP="00075054">
      <w:pPr>
        <w:pStyle w:val="BodyText"/>
        <w:ind w:left="360"/>
        <w:rPr>
          <w:b/>
          <w:sz w:val="22"/>
          <w:szCs w:val="22"/>
        </w:rPr>
      </w:pPr>
    </w:p>
    <w:p w:rsidR="00075054" w:rsidRPr="00830206" w:rsidRDefault="00B0472F" w:rsidP="000B637A">
      <w:pPr>
        <w:pStyle w:val="BodyText"/>
        <w:ind w:left="360"/>
        <w:rPr>
          <w:b/>
          <w:sz w:val="22"/>
          <w:szCs w:val="22"/>
        </w:rPr>
      </w:pPr>
      <w:r>
        <w:rPr>
          <w:b/>
          <w:sz w:val="22"/>
          <w:szCs w:val="22"/>
        </w:rPr>
        <w:t xml:space="preserve">1.2  </w:t>
      </w:r>
      <w:r w:rsidR="00075054" w:rsidRPr="00830206">
        <w:rPr>
          <w:b/>
          <w:sz w:val="22"/>
          <w:szCs w:val="22"/>
        </w:rPr>
        <w:t>Background:</w:t>
      </w:r>
    </w:p>
    <w:p w:rsidR="00075054" w:rsidRPr="006D3B45" w:rsidRDefault="00075054" w:rsidP="000B637A">
      <w:pPr>
        <w:autoSpaceDE w:val="0"/>
        <w:autoSpaceDN w:val="0"/>
        <w:adjustRightInd w:val="0"/>
        <w:ind w:left="360"/>
        <w:rPr>
          <w:color w:val="000000"/>
          <w:sz w:val="22"/>
          <w:szCs w:val="22"/>
        </w:rPr>
      </w:pPr>
      <w:r w:rsidRPr="006D3B45">
        <w:rPr>
          <w:color w:val="000000"/>
          <w:sz w:val="22"/>
          <w:szCs w:val="22"/>
        </w:rPr>
        <w:t xml:space="preserve">The City of Seattle, with a population of approximately </w:t>
      </w:r>
      <w:r w:rsidR="005A7864">
        <w:rPr>
          <w:color w:val="000000"/>
          <w:sz w:val="22"/>
          <w:szCs w:val="22"/>
        </w:rPr>
        <w:t>600,000</w:t>
      </w:r>
      <w:r w:rsidRPr="006D3B45">
        <w:rPr>
          <w:color w:val="000000"/>
          <w:sz w:val="22"/>
          <w:szCs w:val="22"/>
        </w:rPr>
        <w:t xml:space="preserve">, is recognized as one of the world's most livable cities. Renowned for its innovative programs and environmental concerns, the City of Seattle strives to provide excellent service to its customers </w:t>
      </w:r>
      <w:r w:rsidR="00F95D9B">
        <w:rPr>
          <w:color w:val="000000"/>
          <w:sz w:val="22"/>
          <w:szCs w:val="22"/>
        </w:rPr>
        <w:t xml:space="preserve">and to </w:t>
      </w:r>
      <w:r w:rsidRPr="006D3B45">
        <w:rPr>
          <w:color w:val="000000"/>
          <w:sz w:val="22"/>
          <w:szCs w:val="22"/>
        </w:rPr>
        <w:t>mak</w:t>
      </w:r>
      <w:r w:rsidR="00F95D9B">
        <w:rPr>
          <w:color w:val="000000"/>
          <w:sz w:val="22"/>
          <w:szCs w:val="22"/>
        </w:rPr>
        <w:t>e</w:t>
      </w:r>
      <w:r w:rsidRPr="006D3B45">
        <w:rPr>
          <w:color w:val="000000"/>
          <w:sz w:val="22"/>
          <w:szCs w:val="22"/>
        </w:rPr>
        <w:t xml:space="preserve"> service and information more accessible</w:t>
      </w:r>
      <w:r w:rsidR="00F95D9B">
        <w:rPr>
          <w:color w:val="000000"/>
          <w:sz w:val="22"/>
          <w:szCs w:val="22"/>
        </w:rPr>
        <w:t>.</w:t>
      </w:r>
    </w:p>
    <w:p w:rsidR="00075054" w:rsidRDefault="00075054" w:rsidP="00075054">
      <w:pPr>
        <w:autoSpaceDE w:val="0"/>
        <w:autoSpaceDN w:val="0"/>
        <w:adjustRightInd w:val="0"/>
        <w:rPr>
          <w:rFonts w:ascii="Trebuchet MS" w:hAnsi="Trebuchet MS" w:cs="Trebuchet MS"/>
          <w:sz w:val="20"/>
          <w:szCs w:val="20"/>
        </w:rPr>
      </w:pPr>
    </w:p>
    <w:p w:rsidR="00E76726" w:rsidRPr="00464B9A" w:rsidRDefault="00075054">
      <w:pPr>
        <w:autoSpaceDE w:val="0"/>
        <w:autoSpaceDN w:val="0"/>
        <w:adjustRightInd w:val="0"/>
        <w:ind w:left="360"/>
        <w:rPr>
          <w:bCs/>
          <w:sz w:val="22"/>
          <w:szCs w:val="22"/>
        </w:rPr>
      </w:pPr>
      <w:r w:rsidRPr="00464B9A">
        <w:rPr>
          <w:bCs/>
          <w:sz w:val="22"/>
          <w:szCs w:val="22"/>
        </w:rPr>
        <w:t>City of Seattle Constituent Relationship Management (CRM) Project</w:t>
      </w:r>
    </w:p>
    <w:p w:rsidR="00E76726" w:rsidRDefault="00075054">
      <w:pPr>
        <w:autoSpaceDE w:val="0"/>
        <w:autoSpaceDN w:val="0"/>
        <w:adjustRightInd w:val="0"/>
        <w:ind w:left="360"/>
        <w:rPr>
          <w:color w:val="000000"/>
          <w:sz w:val="22"/>
          <w:szCs w:val="22"/>
        </w:rPr>
      </w:pPr>
      <w:r w:rsidRPr="00A06386">
        <w:rPr>
          <w:color w:val="000000"/>
          <w:sz w:val="22"/>
          <w:szCs w:val="22"/>
        </w:rPr>
        <w:t>The CRM project at the City of Seattle represents the first step in improving service and making information and services more accessible to the City’s customers.  The City views the CRM project as an opportunity to enhance how customers obtain services from the City, and how the City tracks, responds and resolves requests for service.</w:t>
      </w:r>
    </w:p>
    <w:p w:rsidR="00E76726" w:rsidRDefault="00E76726">
      <w:pPr>
        <w:autoSpaceDE w:val="0"/>
        <w:autoSpaceDN w:val="0"/>
        <w:adjustRightInd w:val="0"/>
        <w:ind w:left="360"/>
        <w:rPr>
          <w:color w:val="000000"/>
          <w:sz w:val="22"/>
          <w:szCs w:val="22"/>
        </w:rPr>
      </w:pPr>
    </w:p>
    <w:p w:rsidR="00E76726" w:rsidRPr="009B41EC" w:rsidRDefault="00075054" w:rsidP="009B41EC">
      <w:pPr>
        <w:ind w:left="360"/>
        <w:jc w:val="both"/>
        <w:rPr>
          <w:color w:val="000000"/>
          <w:sz w:val="22"/>
          <w:szCs w:val="22"/>
        </w:rPr>
      </w:pPr>
      <w:r w:rsidRPr="00A06386">
        <w:rPr>
          <w:color w:val="000000"/>
          <w:sz w:val="22"/>
          <w:szCs w:val="22"/>
        </w:rPr>
        <w:t xml:space="preserve">Although internal applications exist </w:t>
      </w:r>
      <w:r w:rsidR="00A2499D" w:rsidRPr="00A2499D">
        <w:rPr>
          <w:color w:val="000000"/>
          <w:sz w:val="22"/>
          <w:szCs w:val="22"/>
        </w:rPr>
        <w:t>that perform</w:t>
      </w:r>
      <w:r w:rsidRPr="00A06386">
        <w:rPr>
          <w:color w:val="000000"/>
          <w:sz w:val="22"/>
          <w:szCs w:val="22"/>
        </w:rPr>
        <w:t xml:space="preserve"> specific tasks of tracking customer information, requests and resolutions, they are service-specific and do not offer a holistic view across the City. </w:t>
      </w:r>
      <w:r>
        <w:rPr>
          <w:color w:val="000000"/>
          <w:sz w:val="22"/>
          <w:szCs w:val="22"/>
        </w:rPr>
        <w:t xml:space="preserve"> </w:t>
      </w:r>
      <w:r w:rsidRPr="00A06386">
        <w:rPr>
          <w:color w:val="000000"/>
          <w:sz w:val="22"/>
          <w:szCs w:val="22"/>
        </w:rPr>
        <w:t xml:space="preserve"> The City views this project as an opportunity to move from a silo-ed </w:t>
      </w:r>
      <w:r>
        <w:rPr>
          <w:color w:val="000000"/>
          <w:sz w:val="22"/>
          <w:szCs w:val="22"/>
        </w:rPr>
        <w:t xml:space="preserve">structure </w:t>
      </w:r>
      <w:r w:rsidRPr="00A06386">
        <w:rPr>
          <w:color w:val="000000"/>
          <w:sz w:val="22"/>
          <w:szCs w:val="22"/>
        </w:rPr>
        <w:t>to a City-wide approach when it comes to customer service</w:t>
      </w:r>
      <w:r>
        <w:rPr>
          <w:color w:val="000000"/>
          <w:sz w:val="22"/>
          <w:szCs w:val="22"/>
        </w:rPr>
        <w:t xml:space="preserve">, leveraging investments made in technology infrastructure, </w:t>
      </w:r>
      <w:r>
        <w:t xml:space="preserve">telephony software, network switches, and operating systems.  </w:t>
      </w:r>
      <w:r w:rsidRPr="009B41EC">
        <w:rPr>
          <w:color w:val="000000"/>
          <w:sz w:val="22"/>
          <w:szCs w:val="22"/>
        </w:rPr>
        <w:t>The City will also take this opportunity to develop processes and resources that ensure consistent delivery of customer service.</w:t>
      </w:r>
    </w:p>
    <w:p w:rsidR="00E76726" w:rsidRDefault="00E76726">
      <w:pPr>
        <w:autoSpaceDE w:val="0"/>
        <w:autoSpaceDN w:val="0"/>
        <w:adjustRightInd w:val="0"/>
        <w:ind w:left="360"/>
        <w:rPr>
          <w:color w:val="000000"/>
          <w:sz w:val="22"/>
          <w:szCs w:val="22"/>
        </w:rPr>
      </w:pPr>
    </w:p>
    <w:p w:rsidR="00E76726" w:rsidRDefault="00075054">
      <w:pPr>
        <w:autoSpaceDE w:val="0"/>
        <w:autoSpaceDN w:val="0"/>
        <w:adjustRightInd w:val="0"/>
        <w:ind w:left="360"/>
        <w:rPr>
          <w:color w:val="000000"/>
          <w:sz w:val="22"/>
          <w:szCs w:val="22"/>
        </w:rPr>
      </w:pPr>
      <w:r w:rsidRPr="00A06386">
        <w:rPr>
          <w:color w:val="000000"/>
          <w:sz w:val="22"/>
          <w:szCs w:val="22"/>
        </w:rPr>
        <w:t xml:space="preserve">This project initially began, in 2006, as a concept for a 3-1-1 service for the City of Seattle.  While assessing the feasibility of a 311 service, the City decided to take a more gradual approach to a 3-1-1 service, with the first step being the implementation of a CRM application to begin tracking </w:t>
      </w:r>
      <w:r w:rsidR="00997C55">
        <w:rPr>
          <w:color w:val="000000"/>
          <w:sz w:val="22"/>
          <w:szCs w:val="22"/>
        </w:rPr>
        <w:t xml:space="preserve">more </w:t>
      </w:r>
      <w:r w:rsidRPr="00A06386">
        <w:rPr>
          <w:color w:val="000000"/>
          <w:sz w:val="22"/>
          <w:szCs w:val="22"/>
        </w:rPr>
        <w:t xml:space="preserve">requests for information and services, with the goal of capturing information on service request volumes, handle times, seasonality and trends across the City.  </w:t>
      </w:r>
    </w:p>
    <w:p w:rsidR="00E76726" w:rsidRDefault="00E76726">
      <w:pPr>
        <w:autoSpaceDE w:val="0"/>
        <w:autoSpaceDN w:val="0"/>
        <w:adjustRightInd w:val="0"/>
        <w:ind w:left="360"/>
        <w:rPr>
          <w:rFonts w:ascii="Trebuchet MS" w:hAnsi="Trebuchet MS" w:cs="Trebuchet MS"/>
          <w:sz w:val="20"/>
          <w:szCs w:val="20"/>
        </w:rPr>
      </w:pPr>
    </w:p>
    <w:p w:rsidR="00075054" w:rsidRDefault="00075054" w:rsidP="00075054">
      <w:pPr>
        <w:autoSpaceDE w:val="0"/>
        <w:autoSpaceDN w:val="0"/>
        <w:adjustRightInd w:val="0"/>
        <w:ind w:left="720"/>
        <w:rPr>
          <w:rFonts w:ascii="Trebuchet MS" w:hAnsi="Trebuchet MS" w:cs="Trebuchet MS"/>
          <w:sz w:val="20"/>
          <w:szCs w:val="20"/>
        </w:rPr>
      </w:pPr>
    </w:p>
    <w:p w:rsidR="00464B9A" w:rsidRDefault="00464B9A" w:rsidP="009B41EC">
      <w:pPr>
        <w:autoSpaceDE w:val="0"/>
        <w:autoSpaceDN w:val="0"/>
        <w:adjustRightInd w:val="0"/>
        <w:ind w:left="360"/>
        <w:rPr>
          <w:color w:val="000000"/>
          <w:sz w:val="22"/>
          <w:szCs w:val="22"/>
        </w:rPr>
      </w:pPr>
    </w:p>
    <w:p w:rsidR="00075054" w:rsidRDefault="005E60E5" w:rsidP="009B41EC">
      <w:pPr>
        <w:autoSpaceDE w:val="0"/>
        <w:autoSpaceDN w:val="0"/>
        <w:adjustRightInd w:val="0"/>
        <w:ind w:left="360"/>
        <w:rPr>
          <w:color w:val="000000"/>
          <w:sz w:val="22"/>
          <w:szCs w:val="22"/>
        </w:rPr>
      </w:pPr>
      <w:r>
        <w:rPr>
          <w:color w:val="000000"/>
          <w:sz w:val="22"/>
          <w:szCs w:val="22"/>
        </w:rPr>
        <w:t>The City currently uses a</w:t>
      </w:r>
      <w:r w:rsidR="00546598">
        <w:rPr>
          <w:color w:val="000000"/>
          <w:sz w:val="22"/>
          <w:szCs w:val="22"/>
        </w:rPr>
        <w:t>n old CRM as a</w:t>
      </w:r>
      <w:r>
        <w:rPr>
          <w:color w:val="000000"/>
          <w:sz w:val="22"/>
          <w:szCs w:val="22"/>
        </w:rPr>
        <w:t xml:space="preserve"> correspondence tracking application to record service requests.  Although adequate, the application appears dat</w:t>
      </w:r>
      <w:r w:rsidR="00624761">
        <w:rPr>
          <w:color w:val="000000"/>
          <w:sz w:val="22"/>
          <w:szCs w:val="22"/>
        </w:rPr>
        <w:t>ed</w:t>
      </w:r>
      <w:r>
        <w:rPr>
          <w:color w:val="000000"/>
          <w:sz w:val="22"/>
          <w:szCs w:val="22"/>
        </w:rPr>
        <w:t xml:space="preserve"> and does not support the types of access to City se</w:t>
      </w:r>
      <w:r w:rsidR="006D29BE">
        <w:rPr>
          <w:color w:val="000000"/>
          <w:sz w:val="22"/>
          <w:szCs w:val="22"/>
        </w:rPr>
        <w:t>rvices required by our constituents.  Maintenance is difficult and labor-intensive: the City is planning to migrate to a more state of the art system with more service offered as part of the base package.</w:t>
      </w:r>
    </w:p>
    <w:p w:rsidR="008266E9" w:rsidRDefault="008266E9" w:rsidP="00075054">
      <w:pPr>
        <w:autoSpaceDE w:val="0"/>
        <w:autoSpaceDN w:val="0"/>
        <w:adjustRightInd w:val="0"/>
        <w:ind w:left="720"/>
        <w:rPr>
          <w:color w:val="000000"/>
          <w:sz w:val="22"/>
          <w:szCs w:val="22"/>
        </w:rPr>
      </w:pPr>
    </w:p>
    <w:p w:rsidR="00075054" w:rsidRPr="00C63434" w:rsidRDefault="00C63434" w:rsidP="00C63434">
      <w:pPr>
        <w:pStyle w:val="BodyText"/>
        <w:ind w:left="360"/>
        <w:rPr>
          <w:b/>
          <w:sz w:val="22"/>
          <w:szCs w:val="22"/>
        </w:rPr>
      </w:pPr>
      <w:r>
        <w:rPr>
          <w:b/>
          <w:sz w:val="22"/>
          <w:szCs w:val="22"/>
        </w:rPr>
        <w:t xml:space="preserve">1.3 </w:t>
      </w:r>
      <w:r w:rsidR="00075054" w:rsidRPr="00C63434">
        <w:rPr>
          <w:b/>
          <w:sz w:val="22"/>
          <w:szCs w:val="22"/>
        </w:rPr>
        <w:t>Scope</w:t>
      </w:r>
    </w:p>
    <w:p w:rsidR="00075054" w:rsidRDefault="00075054" w:rsidP="009B41EC">
      <w:pPr>
        <w:autoSpaceDE w:val="0"/>
        <w:autoSpaceDN w:val="0"/>
        <w:adjustRightInd w:val="0"/>
        <w:ind w:left="360"/>
        <w:rPr>
          <w:color w:val="000000"/>
          <w:sz w:val="22"/>
          <w:szCs w:val="22"/>
        </w:rPr>
      </w:pPr>
      <w:r>
        <w:rPr>
          <w:color w:val="000000"/>
          <w:sz w:val="22"/>
          <w:szCs w:val="22"/>
        </w:rPr>
        <w:t xml:space="preserve">The City desires to acquire the most appropriate </w:t>
      </w:r>
      <w:r w:rsidRPr="00A06386">
        <w:rPr>
          <w:color w:val="000000"/>
          <w:sz w:val="22"/>
          <w:szCs w:val="22"/>
        </w:rPr>
        <w:t xml:space="preserve">CRM solution </w:t>
      </w:r>
      <w:r>
        <w:rPr>
          <w:color w:val="000000"/>
          <w:sz w:val="22"/>
          <w:szCs w:val="22"/>
        </w:rPr>
        <w:t xml:space="preserve">within its budget from a qualified Vendor at a </w:t>
      </w:r>
      <w:r w:rsidRPr="00C47CC0">
        <w:rPr>
          <w:color w:val="000000"/>
          <w:sz w:val="22"/>
          <w:szCs w:val="22"/>
        </w:rPr>
        <w:t>firm, fixed price</w:t>
      </w:r>
      <w:r>
        <w:rPr>
          <w:color w:val="000000"/>
          <w:sz w:val="22"/>
          <w:szCs w:val="22"/>
        </w:rPr>
        <w:t xml:space="preserve">, to </w:t>
      </w:r>
      <w:r w:rsidRPr="00A06386">
        <w:rPr>
          <w:color w:val="000000"/>
          <w:sz w:val="22"/>
          <w:szCs w:val="22"/>
        </w:rPr>
        <w:t xml:space="preserve">enable the City to </w:t>
      </w:r>
      <w:r>
        <w:rPr>
          <w:color w:val="000000"/>
          <w:sz w:val="22"/>
          <w:szCs w:val="22"/>
        </w:rPr>
        <w:t>create, manage and track customer interaction, regardless of communications method</w:t>
      </w:r>
      <w:r w:rsidRPr="00A06386">
        <w:rPr>
          <w:color w:val="000000"/>
          <w:sz w:val="22"/>
          <w:szCs w:val="22"/>
        </w:rPr>
        <w:t xml:space="preserve">. </w:t>
      </w:r>
      <w:r>
        <w:rPr>
          <w:color w:val="000000"/>
          <w:sz w:val="22"/>
          <w:szCs w:val="22"/>
        </w:rPr>
        <w:t xml:space="preserve">The City prefers to purchase a proven CRM system/solution that is already in use by other organizations and operating effectively.  The City is soliciting proposals for a CRM software solution from interested and qualified Vendors.  In addition to the software, the City is soliciting combined proposals for </w:t>
      </w:r>
      <w:r w:rsidR="00C47CC0">
        <w:rPr>
          <w:color w:val="000000"/>
          <w:sz w:val="22"/>
          <w:szCs w:val="22"/>
        </w:rPr>
        <w:t>i</w:t>
      </w:r>
      <w:r>
        <w:rPr>
          <w:color w:val="000000"/>
          <w:sz w:val="22"/>
          <w:szCs w:val="22"/>
        </w:rPr>
        <w:t>mplementation assistance of the technology solution to ensure a coherent assimilation to the CRM approach and methodology being introduced to the City.</w:t>
      </w:r>
      <w:r w:rsidR="0013335C">
        <w:rPr>
          <w:color w:val="000000"/>
          <w:sz w:val="22"/>
          <w:szCs w:val="22"/>
        </w:rPr>
        <w:t xml:space="preserve">  The City estimates a need to support 150 users at implementation of the new software, with a growth expectancy of up to 500 within </w:t>
      </w:r>
      <w:r w:rsidR="00DB4D66">
        <w:rPr>
          <w:color w:val="000000"/>
          <w:sz w:val="22"/>
          <w:szCs w:val="22"/>
        </w:rPr>
        <w:t>3</w:t>
      </w:r>
      <w:r w:rsidR="0013335C">
        <w:rPr>
          <w:color w:val="000000"/>
          <w:sz w:val="22"/>
          <w:szCs w:val="22"/>
        </w:rPr>
        <w:t xml:space="preserve"> years.</w:t>
      </w:r>
    </w:p>
    <w:p w:rsidR="000C1F95" w:rsidRDefault="000C1F95" w:rsidP="009B41EC">
      <w:pPr>
        <w:autoSpaceDE w:val="0"/>
        <w:autoSpaceDN w:val="0"/>
        <w:adjustRightInd w:val="0"/>
        <w:ind w:left="360"/>
        <w:rPr>
          <w:color w:val="000000"/>
          <w:sz w:val="22"/>
          <w:szCs w:val="22"/>
        </w:rPr>
      </w:pPr>
    </w:p>
    <w:p w:rsidR="006B148A" w:rsidRPr="00E76726" w:rsidRDefault="007C18AB" w:rsidP="009B41EC">
      <w:pPr>
        <w:autoSpaceDE w:val="0"/>
        <w:autoSpaceDN w:val="0"/>
        <w:adjustRightInd w:val="0"/>
        <w:ind w:left="360"/>
        <w:rPr>
          <w:color w:val="000000"/>
          <w:sz w:val="22"/>
          <w:szCs w:val="22"/>
        </w:rPr>
      </w:pPr>
      <w:r w:rsidRPr="00E76726">
        <w:rPr>
          <w:color w:val="000000"/>
          <w:sz w:val="22"/>
          <w:szCs w:val="22"/>
        </w:rPr>
        <w:t xml:space="preserve">The City requires a hosted, integrated system, along with software implementation, integration and maintenance support, to manage, respond to and report on constituent contacts and </w:t>
      </w:r>
      <w:r w:rsidR="00824F2D" w:rsidRPr="00E76726">
        <w:rPr>
          <w:color w:val="000000"/>
          <w:sz w:val="22"/>
          <w:szCs w:val="22"/>
        </w:rPr>
        <w:t>r</w:t>
      </w:r>
      <w:r w:rsidRPr="00E76726">
        <w:rPr>
          <w:color w:val="000000"/>
          <w:sz w:val="22"/>
          <w:szCs w:val="22"/>
        </w:rPr>
        <w:t>equests</w:t>
      </w:r>
      <w:r w:rsidR="00824F2D" w:rsidRPr="00E76726">
        <w:rPr>
          <w:color w:val="000000"/>
          <w:sz w:val="22"/>
          <w:szCs w:val="22"/>
        </w:rPr>
        <w:t>.  Phase I of the CRM project will include the following:</w:t>
      </w:r>
    </w:p>
    <w:p w:rsidR="00824F2D" w:rsidRPr="00E76726" w:rsidRDefault="00824F2D" w:rsidP="009B41EC">
      <w:pPr>
        <w:autoSpaceDE w:val="0"/>
        <w:autoSpaceDN w:val="0"/>
        <w:adjustRightInd w:val="0"/>
        <w:rPr>
          <w:color w:val="000000"/>
          <w:sz w:val="22"/>
          <w:szCs w:val="22"/>
        </w:rPr>
      </w:pPr>
    </w:p>
    <w:p w:rsidR="006B148A" w:rsidRPr="00E76726" w:rsidRDefault="007977BB" w:rsidP="00B47AF2">
      <w:pPr>
        <w:pStyle w:val="ListParagraph"/>
        <w:numPr>
          <w:ilvl w:val="0"/>
          <w:numId w:val="16"/>
        </w:numPr>
        <w:autoSpaceDE w:val="0"/>
        <w:autoSpaceDN w:val="0"/>
        <w:adjustRightInd w:val="0"/>
        <w:ind w:left="1080"/>
        <w:rPr>
          <w:color w:val="000000"/>
          <w:sz w:val="22"/>
          <w:szCs w:val="22"/>
        </w:rPr>
      </w:pPr>
      <w:r w:rsidRPr="00E76726">
        <w:rPr>
          <w:color w:val="000000"/>
          <w:sz w:val="22"/>
          <w:szCs w:val="22"/>
        </w:rPr>
        <w:t>The ability to record and tally all requests for information on City services.</w:t>
      </w:r>
    </w:p>
    <w:p w:rsidR="006B148A" w:rsidRPr="00E76726" w:rsidRDefault="007977BB" w:rsidP="00B47AF2">
      <w:pPr>
        <w:pStyle w:val="ListParagraph"/>
        <w:numPr>
          <w:ilvl w:val="0"/>
          <w:numId w:val="16"/>
        </w:numPr>
        <w:autoSpaceDE w:val="0"/>
        <w:autoSpaceDN w:val="0"/>
        <w:adjustRightInd w:val="0"/>
        <w:ind w:left="1080"/>
        <w:rPr>
          <w:color w:val="000000"/>
          <w:sz w:val="22"/>
          <w:szCs w:val="22"/>
        </w:rPr>
      </w:pPr>
      <w:r w:rsidRPr="00E76726">
        <w:rPr>
          <w:color w:val="000000"/>
          <w:sz w:val="22"/>
          <w:szCs w:val="22"/>
        </w:rPr>
        <w:t>The ab</w:t>
      </w:r>
      <w:r w:rsidR="009B41EC">
        <w:rPr>
          <w:color w:val="000000"/>
          <w:sz w:val="22"/>
          <w:szCs w:val="22"/>
        </w:rPr>
        <w:t>ility to</w:t>
      </w:r>
      <w:r w:rsidRPr="00E76726">
        <w:rPr>
          <w:color w:val="000000"/>
          <w:sz w:val="22"/>
          <w:szCs w:val="22"/>
        </w:rPr>
        <w:t xml:space="preserve"> record, track and monitor </w:t>
      </w:r>
      <w:r w:rsidR="00DB4D66">
        <w:rPr>
          <w:color w:val="000000"/>
          <w:sz w:val="22"/>
          <w:szCs w:val="22"/>
        </w:rPr>
        <w:t xml:space="preserve">service </w:t>
      </w:r>
      <w:r w:rsidRPr="00E76726">
        <w:rPr>
          <w:color w:val="000000"/>
          <w:sz w:val="22"/>
          <w:szCs w:val="22"/>
        </w:rPr>
        <w:t>requests requiring action on the part of the City for the following service areas:</w:t>
      </w:r>
    </w:p>
    <w:p w:rsidR="006B148A" w:rsidRPr="00E76726" w:rsidRDefault="007977BB" w:rsidP="00B47AF2">
      <w:pPr>
        <w:pStyle w:val="ListParagraph"/>
        <w:numPr>
          <w:ilvl w:val="1"/>
          <w:numId w:val="17"/>
        </w:numPr>
        <w:autoSpaceDE w:val="0"/>
        <w:autoSpaceDN w:val="0"/>
        <w:adjustRightInd w:val="0"/>
        <w:ind w:left="1800"/>
        <w:rPr>
          <w:color w:val="000000"/>
          <w:sz w:val="22"/>
          <w:szCs w:val="22"/>
        </w:rPr>
      </w:pPr>
      <w:r w:rsidRPr="00E76726">
        <w:rPr>
          <w:color w:val="000000"/>
          <w:sz w:val="22"/>
          <w:szCs w:val="22"/>
        </w:rPr>
        <w:t>Abandoned Vehicles</w:t>
      </w:r>
    </w:p>
    <w:p w:rsidR="006B148A" w:rsidRPr="00E76726" w:rsidRDefault="007977BB" w:rsidP="00B47AF2">
      <w:pPr>
        <w:pStyle w:val="ListParagraph"/>
        <w:numPr>
          <w:ilvl w:val="1"/>
          <w:numId w:val="17"/>
        </w:numPr>
        <w:autoSpaceDE w:val="0"/>
        <w:autoSpaceDN w:val="0"/>
        <w:adjustRightInd w:val="0"/>
        <w:ind w:left="1800"/>
        <w:rPr>
          <w:color w:val="000000"/>
          <w:sz w:val="22"/>
          <w:szCs w:val="22"/>
        </w:rPr>
      </w:pPr>
      <w:r w:rsidRPr="00E76726">
        <w:rPr>
          <w:color w:val="000000"/>
          <w:sz w:val="22"/>
          <w:szCs w:val="22"/>
        </w:rPr>
        <w:t>Graffiti</w:t>
      </w:r>
    </w:p>
    <w:p w:rsidR="006B148A" w:rsidRPr="00E76726" w:rsidRDefault="007977BB" w:rsidP="00B47AF2">
      <w:pPr>
        <w:pStyle w:val="ListParagraph"/>
        <w:numPr>
          <w:ilvl w:val="1"/>
          <w:numId w:val="17"/>
        </w:numPr>
        <w:autoSpaceDE w:val="0"/>
        <w:autoSpaceDN w:val="0"/>
        <w:adjustRightInd w:val="0"/>
        <w:ind w:left="1800"/>
        <w:rPr>
          <w:color w:val="000000"/>
          <w:sz w:val="22"/>
          <w:szCs w:val="22"/>
        </w:rPr>
      </w:pPr>
      <w:r w:rsidRPr="00E76726">
        <w:rPr>
          <w:color w:val="000000"/>
          <w:sz w:val="22"/>
          <w:szCs w:val="22"/>
        </w:rPr>
        <w:t>Illegal Dumping</w:t>
      </w:r>
    </w:p>
    <w:p w:rsidR="006B148A" w:rsidRPr="00E76726" w:rsidRDefault="00CF6A50" w:rsidP="00B47AF2">
      <w:pPr>
        <w:pStyle w:val="ListParagraph"/>
        <w:numPr>
          <w:ilvl w:val="0"/>
          <w:numId w:val="16"/>
        </w:numPr>
        <w:autoSpaceDE w:val="0"/>
        <w:autoSpaceDN w:val="0"/>
        <w:adjustRightInd w:val="0"/>
        <w:ind w:left="1080"/>
        <w:rPr>
          <w:color w:val="000000"/>
          <w:sz w:val="22"/>
          <w:szCs w:val="22"/>
        </w:rPr>
      </w:pPr>
      <w:r w:rsidRPr="00E76726">
        <w:rPr>
          <w:color w:val="000000"/>
          <w:sz w:val="22"/>
          <w:szCs w:val="22"/>
        </w:rPr>
        <w:t>The ability to analyze and display informational and service request statistics for performance measure tracking.</w:t>
      </w:r>
    </w:p>
    <w:p w:rsidR="006B148A" w:rsidRDefault="00EF7A47" w:rsidP="00B47AF2">
      <w:pPr>
        <w:pStyle w:val="ListParagraph"/>
        <w:numPr>
          <w:ilvl w:val="0"/>
          <w:numId w:val="16"/>
        </w:numPr>
        <w:autoSpaceDE w:val="0"/>
        <w:autoSpaceDN w:val="0"/>
        <w:adjustRightInd w:val="0"/>
        <w:ind w:left="1080"/>
        <w:rPr>
          <w:color w:val="000000"/>
          <w:sz w:val="22"/>
          <w:szCs w:val="22"/>
        </w:rPr>
      </w:pPr>
      <w:r w:rsidRPr="00E76726">
        <w:rPr>
          <w:color w:val="000000"/>
          <w:sz w:val="22"/>
          <w:szCs w:val="22"/>
        </w:rPr>
        <w:t xml:space="preserve">The development of </w:t>
      </w:r>
      <w:r w:rsidR="00C1236C" w:rsidRPr="00E76726">
        <w:rPr>
          <w:color w:val="000000"/>
          <w:sz w:val="22"/>
          <w:szCs w:val="22"/>
        </w:rPr>
        <w:t>a CRM WEB Portal for constituent “self service”, replacing the individual WEB forms being used by individual departments.</w:t>
      </w:r>
    </w:p>
    <w:p w:rsidR="009B41EC" w:rsidRPr="009B41EC" w:rsidRDefault="009B41EC" w:rsidP="009B41EC">
      <w:pPr>
        <w:autoSpaceDE w:val="0"/>
        <w:autoSpaceDN w:val="0"/>
        <w:adjustRightInd w:val="0"/>
        <w:ind w:left="720"/>
        <w:rPr>
          <w:color w:val="000000"/>
          <w:sz w:val="22"/>
          <w:szCs w:val="22"/>
        </w:rPr>
      </w:pPr>
    </w:p>
    <w:p w:rsidR="00075054" w:rsidRDefault="00CF6A50" w:rsidP="009B41EC">
      <w:pPr>
        <w:autoSpaceDE w:val="0"/>
        <w:autoSpaceDN w:val="0"/>
        <w:adjustRightInd w:val="0"/>
        <w:ind w:left="360"/>
        <w:rPr>
          <w:color w:val="000000"/>
          <w:sz w:val="22"/>
          <w:szCs w:val="22"/>
        </w:rPr>
      </w:pPr>
      <w:r>
        <w:rPr>
          <w:color w:val="000000"/>
          <w:sz w:val="22"/>
          <w:szCs w:val="22"/>
        </w:rPr>
        <w:t>Subsequent phases of the CRM project will expand to cover such service areas as Noise Complaints, Animal Control, Requests for Public Disclosure, with a possible goal of implementing a full 3-1-1 function at the City of Seattle.</w:t>
      </w:r>
      <w:r w:rsidR="00C47CC0">
        <w:rPr>
          <w:color w:val="000000"/>
          <w:sz w:val="22"/>
          <w:szCs w:val="22"/>
        </w:rPr>
        <w:t xml:space="preserve">  A listing of future process</w:t>
      </w:r>
      <w:r w:rsidR="00DB4D66">
        <w:rPr>
          <w:color w:val="000000"/>
          <w:sz w:val="22"/>
          <w:szCs w:val="22"/>
        </w:rPr>
        <w:t>es</w:t>
      </w:r>
      <w:r w:rsidR="00C47CC0">
        <w:rPr>
          <w:color w:val="000000"/>
          <w:sz w:val="22"/>
          <w:szCs w:val="22"/>
        </w:rPr>
        <w:t xml:space="preserve"> can be found in Attachment </w:t>
      </w:r>
      <w:r w:rsidR="00DB4D66">
        <w:rPr>
          <w:color w:val="000000"/>
          <w:sz w:val="22"/>
          <w:szCs w:val="22"/>
        </w:rPr>
        <w:t>3</w:t>
      </w:r>
      <w:r w:rsidR="00562A5E">
        <w:rPr>
          <w:color w:val="000000"/>
          <w:sz w:val="22"/>
          <w:szCs w:val="22"/>
        </w:rPr>
        <w:t>.</w:t>
      </w:r>
    </w:p>
    <w:p w:rsidR="00CF6A50" w:rsidRDefault="00CF6A50" w:rsidP="009B41EC">
      <w:pPr>
        <w:autoSpaceDE w:val="0"/>
        <w:autoSpaceDN w:val="0"/>
        <w:adjustRightInd w:val="0"/>
        <w:ind w:left="360"/>
        <w:rPr>
          <w:color w:val="000000"/>
          <w:sz w:val="22"/>
          <w:szCs w:val="22"/>
        </w:rPr>
      </w:pPr>
    </w:p>
    <w:p w:rsidR="00624761" w:rsidRDefault="00624761" w:rsidP="009B41EC">
      <w:pPr>
        <w:autoSpaceDE w:val="0"/>
        <w:autoSpaceDN w:val="0"/>
        <w:adjustRightInd w:val="0"/>
        <w:spacing w:after="80"/>
        <w:ind w:left="360"/>
        <w:rPr>
          <w:color w:val="000000"/>
          <w:sz w:val="22"/>
          <w:szCs w:val="22"/>
        </w:rPr>
      </w:pPr>
      <w:r>
        <w:rPr>
          <w:color w:val="000000"/>
          <w:sz w:val="22"/>
          <w:szCs w:val="22"/>
        </w:rPr>
        <w:t>In support of the above, the City’s procurement for the CRM project must provide the following</w:t>
      </w:r>
      <w:r w:rsidR="00A42FBA">
        <w:rPr>
          <w:color w:val="000000"/>
          <w:sz w:val="22"/>
          <w:szCs w:val="22"/>
        </w:rPr>
        <w:t xml:space="preserve"> functions  (detailed requirements for these functions will be found in the Functional and Techn</w:t>
      </w:r>
      <w:r w:rsidR="0012287C">
        <w:rPr>
          <w:color w:val="000000"/>
          <w:sz w:val="22"/>
          <w:szCs w:val="22"/>
        </w:rPr>
        <w:t>ica</w:t>
      </w:r>
      <w:r w:rsidR="00A42FBA">
        <w:rPr>
          <w:color w:val="000000"/>
          <w:sz w:val="22"/>
          <w:szCs w:val="22"/>
        </w:rPr>
        <w:t xml:space="preserve">l Requirements form in Section </w:t>
      </w:r>
      <w:r w:rsidR="003D7A41" w:rsidRPr="003D7A41">
        <w:rPr>
          <w:b/>
          <w:color w:val="000000"/>
        </w:rPr>
        <w:t>8</w:t>
      </w:r>
      <w:r w:rsidR="00A42FBA">
        <w:rPr>
          <w:color w:val="000000"/>
          <w:sz w:val="22"/>
          <w:szCs w:val="22"/>
        </w:rPr>
        <w:t xml:space="preserve"> of this RFP)</w:t>
      </w:r>
      <w:r>
        <w:rPr>
          <w:color w:val="000000"/>
          <w:sz w:val="22"/>
          <w:szCs w:val="22"/>
        </w:rPr>
        <w:t>:</w:t>
      </w:r>
    </w:p>
    <w:p w:rsidR="00624761" w:rsidRPr="00C94C2D" w:rsidRDefault="00624761" w:rsidP="00B47AF2">
      <w:pPr>
        <w:pStyle w:val="ListParagraph"/>
        <w:numPr>
          <w:ilvl w:val="0"/>
          <w:numId w:val="18"/>
        </w:numPr>
        <w:autoSpaceDE w:val="0"/>
        <w:autoSpaceDN w:val="0"/>
        <w:adjustRightInd w:val="0"/>
        <w:ind w:left="720"/>
        <w:rPr>
          <w:color w:val="000000"/>
          <w:sz w:val="22"/>
          <w:szCs w:val="22"/>
        </w:rPr>
      </w:pPr>
      <w:r w:rsidRPr="00C94C2D">
        <w:rPr>
          <w:color w:val="000000"/>
          <w:sz w:val="22"/>
          <w:szCs w:val="22"/>
        </w:rPr>
        <w:t xml:space="preserve">Constituent Relationship Management (CRM) – software that supports the call input and tracking function of receiving a call and/or service request from a constituent, entering the request and routing the request to the proper City department(s) </w:t>
      </w:r>
      <w:r w:rsidR="00185F5A">
        <w:rPr>
          <w:color w:val="000000"/>
          <w:sz w:val="22"/>
          <w:szCs w:val="22"/>
        </w:rPr>
        <w:t xml:space="preserve"> or programs </w:t>
      </w:r>
      <w:r w:rsidRPr="00C94C2D">
        <w:rPr>
          <w:color w:val="000000"/>
          <w:sz w:val="22"/>
          <w:szCs w:val="22"/>
        </w:rPr>
        <w:t>for resolution. Call input and tracking includes:</w:t>
      </w:r>
    </w:p>
    <w:p w:rsidR="00624761" w:rsidRPr="00C94C2D" w:rsidRDefault="00624761" w:rsidP="00B47AF2">
      <w:pPr>
        <w:pStyle w:val="ListParagraph"/>
        <w:numPr>
          <w:ilvl w:val="1"/>
          <w:numId w:val="19"/>
        </w:numPr>
        <w:autoSpaceDE w:val="0"/>
        <w:autoSpaceDN w:val="0"/>
        <w:adjustRightInd w:val="0"/>
        <w:ind w:left="1080"/>
        <w:rPr>
          <w:color w:val="000000"/>
          <w:sz w:val="22"/>
          <w:szCs w:val="22"/>
        </w:rPr>
      </w:pPr>
      <w:r w:rsidRPr="00C94C2D">
        <w:rPr>
          <w:color w:val="000000"/>
          <w:sz w:val="22"/>
          <w:szCs w:val="22"/>
        </w:rPr>
        <w:t>Call entry and tracking number assignment,</w:t>
      </w:r>
    </w:p>
    <w:p w:rsidR="00624761" w:rsidRPr="00C94C2D" w:rsidRDefault="00624761" w:rsidP="00B47AF2">
      <w:pPr>
        <w:pStyle w:val="ListParagraph"/>
        <w:numPr>
          <w:ilvl w:val="1"/>
          <w:numId w:val="19"/>
        </w:numPr>
        <w:autoSpaceDE w:val="0"/>
        <w:autoSpaceDN w:val="0"/>
        <w:adjustRightInd w:val="0"/>
        <w:ind w:left="1080"/>
        <w:rPr>
          <w:color w:val="000000"/>
          <w:sz w:val="22"/>
          <w:szCs w:val="22"/>
        </w:rPr>
      </w:pPr>
      <w:r w:rsidRPr="00C94C2D">
        <w:rPr>
          <w:color w:val="000000"/>
          <w:sz w:val="22"/>
          <w:szCs w:val="22"/>
        </w:rPr>
        <w:t>Caller/requester information entry,</w:t>
      </w:r>
    </w:p>
    <w:p w:rsidR="00624761" w:rsidRPr="00C94C2D" w:rsidRDefault="00624761" w:rsidP="00B47AF2">
      <w:pPr>
        <w:pStyle w:val="ListParagraph"/>
        <w:numPr>
          <w:ilvl w:val="1"/>
          <w:numId w:val="19"/>
        </w:numPr>
        <w:autoSpaceDE w:val="0"/>
        <w:autoSpaceDN w:val="0"/>
        <w:adjustRightInd w:val="0"/>
        <w:ind w:left="1080"/>
        <w:rPr>
          <w:color w:val="000000"/>
          <w:sz w:val="22"/>
          <w:szCs w:val="22"/>
        </w:rPr>
      </w:pPr>
      <w:r w:rsidRPr="00C94C2D">
        <w:rPr>
          <w:color w:val="000000"/>
          <w:sz w:val="22"/>
          <w:szCs w:val="22"/>
        </w:rPr>
        <w:t>Multiple address entry and validation,</w:t>
      </w:r>
    </w:p>
    <w:p w:rsidR="00624761" w:rsidRPr="00C94C2D" w:rsidRDefault="00624761" w:rsidP="00B47AF2">
      <w:pPr>
        <w:pStyle w:val="ListParagraph"/>
        <w:numPr>
          <w:ilvl w:val="1"/>
          <w:numId w:val="19"/>
        </w:numPr>
        <w:autoSpaceDE w:val="0"/>
        <w:autoSpaceDN w:val="0"/>
        <w:adjustRightInd w:val="0"/>
        <w:ind w:left="1080"/>
        <w:rPr>
          <w:color w:val="000000"/>
          <w:sz w:val="22"/>
          <w:szCs w:val="22"/>
        </w:rPr>
      </w:pPr>
      <w:r w:rsidRPr="00C94C2D">
        <w:rPr>
          <w:color w:val="000000"/>
          <w:sz w:val="22"/>
          <w:szCs w:val="22"/>
        </w:rPr>
        <w:t>Service request entry based on request type,</w:t>
      </w:r>
    </w:p>
    <w:p w:rsidR="00624761" w:rsidRPr="00C94C2D" w:rsidRDefault="00624761" w:rsidP="00B47AF2">
      <w:pPr>
        <w:pStyle w:val="ListParagraph"/>
        <w:numPr>
          <w:ilvl w:val="1"/>
          <w:numId w:val="19"/>
        </w:numPr>
        <w:autoSpaceDE w:val="0"/>
        <w:autoSpaceDN w:val="0"/>
        <w:adjustRightInd w:val="0"/>
        <w:ind w:left="1080"/>
        <w:rPr>
          <w:color w:val="000000"/>
          <w:sz w:val="22"/>
          <w:szCs w:val="22"/>
        </w:rPr>
      </w:pPr>
      <w:r w:rsidRPr="00C94C2D">
        <w:rPr>
          <w:color w:val="000000"/>
          <w:sz w:val="22"/>
          <w:szCs w:val="22"/>
        </w:rPr>
        <w:t xml:space="preserve">Public web site entry for service requests as well as access to knowledge base  information (accessible to </w:t>
      </w:r>
      <w:r w:rsidR="00185F5A">
        <w:rPr>
          <w:color w:val="000000"/>
          <w:sz w:val="22"/>
          <w:szCs w:val="22"/>
        </w:rPr>
        <w:t>constituents</w:t>
      </w:r>
      <w:r w:rsidRPr="00C94C2D">
        <w:rPr>
          <w:color w:val="000000"/>
          <w:sz w:val="22"/>
          <w:szCs w:val="22"/>
        </w:rPr>
        <w:t xml:space="preserve"> and City employees),</w:t>
      </w:r>
    </w:p>
    <w:p w:rsidR="00624761" w:rsidRPr="00C94C2D" w:rsidRDefault="009B3C57" w:rsidP="00B47AF2">
      <w:pPr>
        <w:pStyle w:val="ListParagraph"/>
        <w:numPr>
          <w:ilvl w:val="1"/>
          <w:numId w:val="19"/>
        </w:numPr>
        <w:autoSpaceDE w:val="0"/>
        <w:autoSpaceDN w:val="0"/>
        <w:adjustRightInd w:val="0"/>
        <w:ind w:left="1080"/>
        <w:rPr>
          <w:color w:val="000000"/>
          <w:sz w:val="22"/>
          <w:szCs w:val="22"/>
        </w:rPr>
      </w:pPr>
      <w:r>
        <w:rPr>
          <w:color w:val="000000"/>
          <w:sz w:val="22"/>
          <w:szCs w:val="22"/>
        </w:rPr>
        <w:t xml:space="preserve">(Optional) </w:t>
      </w:r>
      <w:r w:rsidR="00624761" w:rsidRPr="00C94C2D">
        <w:rPr>
          <w:color w:val="000000"/>
          <w:sz w:val="22"/>
          <w:szCs w:val="22"/>
        </w:rPr>
        <w:t xml:space="preserve">Geo-coding and mapping – overlay </w:t>
      </w:r>
      <w:r w:rsidR="00185F5A">
        <w:rPr>
          <w:color w:val="000000"/>
          <w:sz w:val="22"/>
          <w:szCs w:val="22"/>
        </w:rPr>
        <w:t>constituents</w:t>
      </w:r>
      <w:r w:rsidR="00CC3CBD">
        <w:rPr>
          <w:color w:val="000000"/>
          <w:sz w:val="22"/>
          <w:szCs w:val="22"/>
        </w:rPr>
        <w:t>’</w:t>
      </w:r>
      <w:r w:rsidR="00185F5A">
        <w:rPr>
          <w:color w:val="000000"/>
          <w:sz w:val="22"/>
          <w:szCs w:val="22"/>
        </w:rPr>
        <w:t xml:space="preserve"> </w:t>
      </w:r>
      <w:r w:rsidR="00624761" w:rsidRPr="00C94C2D">
        <w:rPr>
          <w:color w:val="000000"/>
          <w:sz w:val="22"/>
          <w:szCs w:val="22"/>
        </w:rPr>
        <w:t>requests and cases, layers/boundaries and asset tracking on maps</w:t>
      </w:r>
      <w:r>
        <w:rPr>
          <w:color w:val="000000"/>
          <w:sz w:val="22"/>
          <w:szCs w:val="22"/>
        </w:rPr>
        <w:t xml:space="preserve"> (</w:t>
      </w:r>
      <w:r w:rsidR="000C73A1">
        <w:rPr>
          <w:color w:val="000000"/>
          <w:sz w:val="22"/>
          <w:szCs w:val="22"/>
        </w:rPr>
        <w:t>see Future System Capabilities)</w:t>
      </w:r>
    </w:p>
    <w:p w:rsidR="00624761" w:rsidRPr="00C94C2D" w:rsidRDefault="00624761" w:rsidP="00B47AF2">
      <w:pPr>
        <w:pStyle w:val="ListParagraph"/>
        <w:numPr>
          <w:ilvl w:val="1"/>
          <w:numId w:val="19"/>
        </w:numPr>
        <w:autoSpaceDE w:val="0"/>
        <w:autoSpaceDN w:val="0"/>
        <w:adjustRightInd w:val="0"/>
        <w:ind w:left="1080"/>
        <w:rPr>
          <w:color w:val="000000"/>
          <w:sz w:val="22"/>
          <w:szCs w:val="22"/>
        </w:rPr>
      </w:pPr>
      <w:r w:rsidRPr="00C94C2D">
        <w:rPr>
          <w:color w:val="000000"/>
          <w:sz w:val="22"/>
          <w:szCs w:val="22"/>
        </w:rPr>
        <w:t>Email alerts, triggers and notifications.</w:t>
      </w:r>
    </w:p>
    <w:p w:rsidR="00624761" w:rsidRPr="00C94C2D" w:rsidRDefault="00624761" w:rsidP="00B47AF2">
      <w:pPr>
        <w:pStyle w:val="ListParagraph"/>
        <w:numPr>
          <w:ilvl w:val="1"/>
          <w:numId w:val="19"/>
        </w:numPr>
        <w:autoSpaceDE w:val="0"/>
        <w:autoSpaceDN w:val="0"/>
        <w:adjustRightInd w:val="0"/>
        <w:ind w:left="1080"/>
        <w:rPr>
          <w:color w:val="000000"/>
          <w:sz w:val="22"/>
          <w:szCs w:val="22"/>
        </w:rPr>
      </w:pPr>
      <w:r w:rsidRPr="00C94C2D">
        <w:rPr>
          <w:color w:val="000000"/>
          <w:sz w:val="22"/>
          <w:szCs w:val="22"/>
        </w:rPr>
        <w:t>Desirable integration with telephony and call categorizing/routing (ACD and IVR systems)</w:t>
      </w:r>
    </w:p>
    <w:p w:rsidR="00464B9A" w:rsidRDefault="00464B9A">
      <w:pPr>
        <w:rPr>
          <w:color w:val="000000"/>
          <w:sz w:val="22"/>
          <w:szCs w:val="22"/>
        </w:rPr>
      </w:pPr>
      <w:r>
        <w:rPr>
          <w:color w:val="000000"/>
          <w:sz w:val="22"/>
          <w:szCs w:val="22"/>
        </w:rPr>
        <w:br w:type="page"/>
      </w:r>
    </w:p>
    <w:p w:rsidR="00624761" w:rsidRPr="00C94C2D" w:rsidRDefault="00624761" w:rsidP="009B41EC">
      <w:pPr>
        <w:autoSpaceDE w:val="0"/>
        <w:autoSpaceDN w:val="0"/>
        <w:adjustRightInd w:val="0"/>
        <w:ind w:left="1440"/>
        <w:rPr>
          <w:color w:val="000000"/>
          <w:sz w:val="22"/>
          <w:szCs w:val="22"/>
        </w:rPr>
      </w:pPr>
    </w:p>
    <w:p w:rsidR="00624761" w:rsidRPr="00C94C2D" w:rsidRDefault="00624761" w:rsidP="00B47AF2">
      <w:pPr>
        <w:pStyle w:val="ListParagraph"/>
        <w:numPr>
          <w:ilvl w:val="0"/>
          <w:numId w:val="18"/>
        </w:numPr>
        <w:autoSpaceDE w:val="0"/>
        <w:autoSpaceDN w:val="0"/>
        <w:adjustRightInd w:val="0"/>
        <w:ind w:left="720"/>
        <w:rPr>
          <w:color w:val="000000"/>
          <w:sz w:val="22"/>
          <w:szCs w:val="22"/>
        </w:rPr>
      </w:pPr>
      <w:r w:rsidRPr="00C94C2D">
        <w:rPr>
          <w:color w:val="000000"/>
          <w:sz w:val="22"/>
          <w:szCs w:val="22"/>
        </w:rPr>
        <w:t>Service Request Management – this is the functionality required to generate service requests, route requests to the proper departments for attention, track</w:t>
      </w:r>
      <w:r>
        <w:rPr>
          <w:color w:val="000000"/>
          <w:sz w:val="22"/>
          <w:szCs w:val="22"/>
        </w:rPr>
        <w:t xml:space="preserve">ing and </w:t>
      </w:r>
      <w:r w:rsidRPr="00C94C2D">
        <w:rPr>
          <w:color w:val="000000"/>
          <w:sz w:val="22"/>
          <w:szCs w:val="22"/>
        </w:rPr>
        <w:t>report</w:t>
      </w:r>
      <w:r>
        <w:rPr>
          <w:color w:val="000000"/>
          <w:sz w:val="22"/>
          <w:szCs w:val="22"/>
        </w:rPr>
        <w:t>ing</w:t>
      </w:r>
      <w:r w:rsidRPr="00C94C2D">
        <w:rPr>
          <w:color w:val="000000"/>
          <w:sz w:val="22"/>
          <w:szCs w:val="22"/>
        </w:rPr>
        <w:t xml:space="preserve"> on the progress of a service request, and clos</w:t>
      </w:r>
      <w:r>
        <w:rPr>
          <w:color w:val="000000"/>
          <w:sz w:val="22"/>
          <w:szCs w:val="22"/>
        </w:rPr>
        <w:t>ing</w:t>
      </w:r>
      <w:r w:rsidRPr="00C94C2D">
        <w:rPr>
          <w:color w:val="000000"/>
          <w:sz w:val="22"/>
          <w:szCs w:val="22"/>
        </w:rPr>
        <w:t xml:space="preserve"> the service request when completed. The ability to generate multiple service request </w:t>
      </w:r>
      <w:r>
        <w:rPr>
          <w:color w:val="000000"/>
          <w:sz w:val="22"/>
          <w:szCs w:val="22"/>
        </w:rPr>
        <w:t>Work Orders</w:t>
      </w:r>
      <w:r w:rsidRPr="00C94C2D">
        <w:rPr>
          <w:color w:val="000000"/>
          <w:sz w:val="22"/>
          <w:szCs w:val="22"/>
        </w:rPr>
        <w:t xml:space="preserve"> from a single service request is required. Service Request Management includes:</w:t>
      </w:r>
    </w:p>
    <w:p w:rsidR="00624761" w:rsidRPr="007473FA" w:rsidRDefault="00624761" w:rsidP="00B47AF2">
      <w:pPr>
        <w:pStyle w:val="ListParagraph"/>
        <w:numPr>
          <w:ilvl w:val="0"/>
          <w:numId w:val="20"/>
        </w:numPr>
        <w:autoSpaceDE w:val="0"/>
        <w:autoSpaceDN w:val="0"/>
        <w:adjustRightInd w:val="0"/>
        <w:ind w:left="1080"/>
        <w:rPr>
          <w:color w:val="000000"/>
          <w:sz w:val="22"/>
          <w:szCs w:val="22"/>
        </w:rPr>
      </w:pPr>
      <w:r w:rsidRPr="007473FA">
        <w:rPr>
          <w:color w:val="000000"/>
          <w:sz w:val="22"/>
          <w:szCs w:val="22"/>
        </w:rPr>
        <w:t>Service Request creation and routing (one or more per request),</w:t>
      </w:r>
    </w:p>
    <w:p w:rsidR="00624761" w:rsidRPr="007473FA" w:rsidRDefault="00624761" w:rsidP="00B47AF2">
      <w:pPr>
        <w:pStyle w:val="ListParagraph"/>
        <w:numPr>
          <w:ilvl w:val="0"/>
          <w:numId w:val="20"/>
        </w:numPr>
        <w:autoSpaceDE w:val="0"/>
        <w:autoSpaceDN w:val="0"/>
        <w:adjustRightInd w:val="0"/>
        <w:ind w:left="1080"/>
        <w:rPr>
          <w:color w:val="000000"/>
          <w:sz w:val="22"/>
          <w:szCs w:val="22"/>
        </w:rPr>
      </w:pPr>
      <w:r w:rsidRPr="007473FA">
        <w:rPr>
          <w:color w:val="000000"/>
          <w:sz w:val="22"/>
          <w:szCs w:val="22"/>
        </w:rPr>
        <w:t>Service Request updating,</w:t>
      </w:r>
    </w:p>
    <w:p w:rsidR="00624761" w:rsidRPr="007473FA" w:rsidRDefault="00624761" w:rsidP="00B47AF2">
      <w:pPr>
        <w:pStyle w:val="ListParagraph"/>
        <w:numPr>
          <w:ilvl w:val="0"/>
          <w:numId w:val="20"/>
        </w:numPr>
        <w:autoSpaceDE w:val="0"/>
        <w:autoSpaceDN w:val="0"/>
        <w:adjustRightInd w:val="0"/>
        <w:ind w:left="1080"/>
        <w:rPr>
          <w:color w:val="000000"/>
          <w:sz w:val="22"/>
          <w:szCs w:val="22"/>
        </w:rPr>
      </w:pPr>
      <w:r w:rsidRPr="007473FA">
        <w:rPr>
          <w:color w:val="000000"/>
          <w:sz w:val="22"/>
          <w:szCs w:val="22"/>
        </w:rPr>
        <w:t>Work Order tracking against Service Requests</w:t>
      </w:r>
    </w:p>
    <w:p w:rsidR="00624761" w:rsidRPr="007473FA" w:rsidRDefault="00624761" w:rsidP="00B47AF2">
      <w:pPr>
        <w:pStyle w:val="ListParagraph"/>
        <w:numPr>
          <w:ilvl w:val="0"/>
          <w:numId w:val="20"/>
        </w:numPr>
        <w:autoSpaceDE w:val="0"/>
        <w:autoSpaceDN w:val="0"/>
        <w:adjustRightInd w:val="0"/>
        <w:ind w:left="1080"/>
        <w:rPr>
          <w:color w:val="000000"/>
          <w:sz w:val="22"/>
          <w:szCs w:val="22"/>
        </w:rPr>
      </w:pPr>
      <w:r w:rsidRPr="007473FA">
        <w:rPr>
          <w:color w:val="000000"/>
          <w:sz w:val="22"/>
          <w:szCs w:val="22"/>
        </w:rPr>
        <w:t>Service Request printing,</w:t>
      </w:r>
    </w:p>
    <w:p w:rsidR="00624761" w:rsidRPr="007473FA" w:rsidRDefault="00624761" w:rsidP="00B47AF2">
      <w:pPr>
        <w:pStyle w:val="ListParagraph"/>
        <w:numPr>
          <w:ilvl w:val="0"/>
          <w:numId w:val="20"/>
        </w:numPr>
        <w:autoSpaceDE w:val="0"/>
        <w:autoSpaceDN w:val="0"/>
        <w:adjustRightInd w:val="0"/>
        <w:ind w:left="1080"/>
        <w:rPr>
          <w:color w:val="000000"/>
          <w:sz w:val="22"/>
          <w:szCs w:val="22"/>
        </w:rPr>
      </w:pPr>
      <w:r w:rsidRPr="007473FA">
        <w:rPr>
          <w:color w:val="000000"/>
          <w:sz w:val="22"/>
          <w:szCs w:val="22"/>
        </w:rPr>
        <w:t>Service request completion,</w:t>
      </w:r>
    </w:p>
    <w:p w:rsidR="00624761" w:rsidRPr="007473FA" w:rsidRDefault="00624761" w:rsidP="00B47AF2">
      <w:pPr>
        <w:pStyle w:val="ListParagraph"/>
        <w:numPr>
          <w:ilvl w:val="0"/>
          <w:numId w:val="20"/>
        </w:numPr>
        <w:autoSpaceDE w:val="0"/>
        <w:autoSpaceDN w:val="0"/>
        <w:adjustRightInd w:val="0"/>
        <w:ind w:left="1080"/>
        <w:rPr>
          <w:color w:val="000000"/>
          <w:sz w:val="22"/>
          <w:szCs w:val="22"/>
        </w:rPr>
      </w:pPr>
      <w:r w:rsidRPr="007473FA">
        <w:rPr>
          <w:color w:val="000000"/>
          <w:sz w:val="22"/>
          <w:szCs w:val="22"/>
        </w:rPr>
        <w:t>Service Request</w:t>
      </w:r>
      <w:r w:rsidRPr="007473FA">
        <w:rPr>
          <w:i/>
          <w:color w:val="000000"/>
          <w:sz w:val="22"/>
          <w:szCs w:val="22"/>
        </w:rPr>
        <w:t xml:space="preserve"> </w:t>
      </w:r>
      <w:r w:rsidRPr="007473FA">
        <w:rPr>
          <w:color w:val="000000"/>
          <w:sz w:val="22"/>
          <w:szCs w:val="22"/>
        </w:rPr>
        <w:t>customization,</w:t>
      </w:r>
    </w:p>
    <w:p w:rsidR="00624761" w:rsidRPr="007473FA" w:rsidRDefault="00624761" w:rsidP="00B47AF2">
      <w:pPr>
        <w:pStyle w:val="ListParagraph"/>
        <w:numPr>
          <w:ilvl w:val="0"/>
          <w:numId w:val="20"/>
        </w:numPr>
        <w:autoSpaceDE w:val="0"/>
        <w:autoSpaceDN w:val="0"/>
        <w:adjustRightInd w:val="0"/>
        <w:ind w:left="1080"/>
        <w:rPr>
          <w:color w:val="000000"/>
          <w:sz w:val="22"/>
          <w:szCs w:val="22"/>
        </w:rPr>
      </w:pPr>
      <w:r w:rsidRPr="007473FA">
        <w:rPr>
          <w:color w:val="000000"/>
          <w:sz w:val="22"/>
          <w:szCs w:val="22"/>
        </w:rPr>
        <w:t xml:space="preserve">Document imaging and association with Service Requests </w:t>
      </w:r>
    </w:p>
    <w:p w:rsidR="00624761" w:rsidRPr="007473FA" w:rsidRDefault="00624761" w:rsidP="00B47AF2">
      <w:pPr>
        <w:pStyle w:val="ListParagraph"/>
        <w:numPr>
          <w:ilvl w:val="0"/>
          <w:numId w:val="20"/>
        </w:numPr>
        <w:autoSpaceDE w:val="0"/>
        <w:autoSpaceDN w:val="0"/>
        <w:adjustRightInd w:val="0"/>
        <w:ind w:left="1080"/>
        <w:rPr>
          <w:color w:val="000000"/>
          <w:sz w:val="22"/>
          <w:szCs w:val="22"/>
        </w:rPr>
      </w:pPr>
      <w:r w:rsidRPr="007473FA">
        <w:rPr>
          <w:color w:val="000000"/>
          <w:sz w:val="22"/>
          <w:szCs w:val="22"/>
        </w:rPr>
        <w:t>Forms and document generation.</w:t>
      </w:r>
    </w:p>
    <w:p w:rsidR="00624761" w:rsidRPr="00610389" w:rsidRDefault="00624761" w:rsidP="009B41EC">
      <w:pPr>
        <w:autoSpaceDE w:val="0"/>
        <w:autoSpaceDN w:val="0"/>
        <w:adjustRightInd w:val="0"/>
        <w:ind w:left="720"/>
        <w:rPr>
          <w:color w:val="000000"/>
          <w:sz w:val="22"/>
          <w:szCs w:val="22"/>
        </w:rPr>
      </w:pPr>
    </w:p>
    <w:p w:rsidR="00624761" w:rsidRPr="00610389" w:rsidRDefault="00624761" w:rsidP="00B47AF2">
      <w:pPr>
        <w:pStyle w:val="ListParagraph"/>
        <w:numPr>
          <w:ilvl w:val="0"/>
          <w:numId w:val="18"/>
        </w:numPr>
        <w:autoSpaceDE w:val="0"/>
        <w:autoSpaceDN w:val="0"/>
        <w:adjustRightInd w:val="0"/>
        <w:ind w:left="720"/>
        <w:rPr>
          <w:color w:val="000000"/>
          <w:sz w:val="22"/>
          <w:szCs w:val="22"/>
        </w:rPr>
      </w:pPr>
      <w:r w:rsidRPr="00610389">
        <w:rPr>
          <w:color w:val="000000"/>
          <w:sz w:val="22"/>
          <w:szCs w:val="22"/>
        </w:rPr>
        <w:t xml:space="preserve">KnowledgeBase - the KnowledgeBase is the functionality that assists the call taker and </w:t>
      </w:r>
      <w:r w:rsidR="009700D5">
        <w:rPr>
          <w:color w:val="000000"/>
          <w:sz w:val="22"/>
          <w:szCs w:val="22"/>
        </w:rPr>
        <w:t>constituent</w:t>
      </w:r>
      <w:r w:rsidRPr="00610389">
        <w:rPr>
          <w:color w:val="000000"/>
          <w:sz w:val="22"/>
          <w:szCs w:val="22"/>
        </w:rPr>
        <w:t xml:space="preserve"> with additional information related to resolution of a request or question. The KnowledgeBase provides reference information, lists, policies and procedures along with other types of information that may be needed to respond to a </w:t>
      </w:r>
      <w:r w:rsidR="009700D5">
        <w:rPr>
          <w:color w:val="000000"/>
          <w:sz w:val="22"/>
          <w:szCs w:val="22"/>
        </w:rPr>
        <w:t xml:space="preserve">constituent’s </w:t>
      </w:r>
      <w:r w:rsidRPr="00610389">
        <w:rPr>
          <w:color w:val="000000"/>
          <w:sz w:val="22"/>
          <w:szCs w:val="22"/>
        </w:rPr>
        <w:t xml:space="preserve"> request or question. The KnowledgeBase </w:t>
      </w:r>
      <w:r>
        <w:rPr>
          <w:color w:val="000000"/>
          <w:sz w:val="22"/>
          <w:szCs w:val="22"/>
        </w:rPr>
        <w:t>should include:</w:t>
      </w:r>
    </w:p>
    <w:p w:rsidR="00624761" w:rsidRPr="006C1246" w:rsidRDefault="00624761" w:rsidP="00B47AF2">
      <w:pPr>
        <w:pStyle w:val="ListParagraph"/>
        <w:numPr>
          <w:ilvl w:val="0"/>
          <w:numId w:val="21"/>
        </w:numPr>
        <w:autoSpaceDE w:val="0"/>
        <w:autoSpaceDN w:val="0"/>
        <w:adjustRightInd w:val="0"/>
        <w:ind w:left="1080"/>
        <w:rPr>
          <w:color w:val="000000"/>
          <w:sz w:val="22"/>
          <w:szCs w:val="22"/>
        </w:rPr>
      </w:pPr>
      <w:r w:rsidRPr="006C1246">
        <w:rPr>
          <w:color w:val="000000"/>
          <w:sz w:val="22"/>
          <w:szCs w:val="22"/>
        </w:rPr>
        <w:t>Entry and updating of Knowledge Base information (including PDF forms, Word docs, and HTML documentation),</w:t>
      </w:r>
    </w:p>
    <w:p w:rsidR="00624761" w:rsidRPr="00610389" w:rsidRDefault="00624761" w:rsidP="00B47AF2">
      <w:pPr>
        <w:pStyle w:val="ListParagraph"/>
        <w:numPr>
          <w:ilvl w:val="0"/>
          <w:numId w:val="21"/>
        </w:numPr>
        <w:autoSpaceDE w:val="0"/>
        <w:autoSpaceDN w:val="0"/>
        <w:adjustRightInd w:val="0"/>
        <w:ind w:left="1080"/>
        <w:rPr>
          <w:color w:val="000000"/>
          <w:sz w:val="22"/>
          <w:szCs w:val="22"/>
        </w:rPr>
      </w:pPr>
      <w:r w:rsidRPr="00610389">
        <w:rPr>
          <w:color w:val="000000"/>
          <w:sz w:val="22"/>
          <w:szCs w:val="22"/>
        </w:rPr>
        <w:t>Retrieval of information from the Knowledge Base,</w:t>
      </w:r>
    </w:p>
    <w:p w:rsidR="00624761" w:rsidRPr="00610389" w:rsidRDefault="00624761" w:rsidP="00B47AF2">
      <w:pPr>
        <w:pStyle w:val="ListParagraph"/>
        <w:numPr>
          <w:ilvl w:val="0"/>
          <w:numId w:val="21"/>
        </w:numPr>
        <w:autoSpaceDE w:val="0"/>
        <w:autoSpaceDN w:val="0"/>
        <w:adjustRightInd w:val="0"/>
        <w:ind w:left="1080"/>
        <w:rPr>
          <w:color w:val="000000"/>
          <w:sz w:val="22"/>
          <w:szCs w:val="22"/>
        </w:rPr>
      </w:pPr>
      <w:r w:rsidRPr="00610389">
        <w:rPr>
          <w:color w:val="000000"/>
          <w:sz w:val="22"/>
          <w:szCs w:val="22"/>
        </w:rPr>
        <w:t>Association of Knowledge Base information with a call or service request,</w:t>
      </w:r>
    </w:p>
    <w:p w:rsidR="00624761" w:rsidRPr="00610389" w:rsidRDefault="00624761" w:rsidP="00B47AF2">
      <w:pPr>
        <w:pStyle w:val="ListParagraph"/>
        <w:numPr>
          <w:ilvl w:val="0"/>
          <w:numId w:val="21"/>
        </w:numPr>
        <w:autoSpaceDE w:val="0"/>
        <w:autoSpaceDN w:val="0"/>
        <w:adjustRightInd w:val="0"/>
        <w:ind w:left="1080"/>
        <w:rPr>
          <w:color w:val="000000"/>
          <w:sz w:val="22"/>
          <w:szCs w:val="22"/>
        </w:rPr>
      </w:pPr>
      <w:r w:rsidRPr="00610389">
        <w:rPr>
          <w:color w:val="000000"/>
          <w:sz w:val="22"/>
          <w:szCs w:val="22"/>
        </w:rPr>
        <w:t>Web-enabled for display on the City’s Intranet and Internet,</w:t>
      </w:r>
    </w:p>
    <w:p w:rsidR="00624761" w:rsidRPr="00610389" w:rsidRDefault="00624761" w:rsidP="00B47AF2">
      <w:pPr>
        <w:pStyle w:val="ListParagraph"/>
        <w:numPr>
          <w:ilvl w:val="0"/>
          <w:numId w:val="21"/>
        </w:numPr>
        <w:autoSpaceDE w:val="0"/>
        <w:autoSpaceDN w:val="0"/>
        <w:adjustRightInd w:val="0"/>
        <w:ind w:left="1080"/>
        <w:rPr>
          <w:color w:val="000000"/>
          <w:sz w:val="22"/>
          <w:szCs w:val="22"/>
        </w:rPr>
      </w:pPr>
      <w:r w:rsidRPr="00610389">
        <w:rPr>
          <w:color w:val="000000"/>
          <w:sz w:val="22"/>
          <w:szCs w:val="22"/>
        </w:rPr>
        <w:t xml:space="preserve">Integrated with City’s online directories (employees, services, and departments) </w:t>
      </w:r>
    </w:p>
    <w:p w:rsidR="00624761" w:rsidRDefault="00624761" w:rsidP="00B47AF2">
      <w:pPr>
        <w:pStyle w:val="ListParagraph"/>
        <w:numPr>
          <w:ilvl w:val="0"/>
          <w:numId w:val="21"/>
        </w:numPr>
        <w:autoSpaceDE w:val="0"/>
        <w:autoSpaceDN w:val="0"/>
        <w:adjustRightInd w:val="0"/>
        <w:ind w:left="1080"/>
        <w:rPr>
          <w:color w:val="000000"/>
          <w:sz w:val="22"/>
          <w:szCs w:val="22"/>
        </w:rPr>
      </w:pPr>
      <w:r w:rsidRPr="00610389">
        <w:rPr>
          <w:color w:val="000000"/>
          <w:sz w:val="22"/>
          <w:szCs w:val="22"/>
        </w:rPr>
        <w:t>Hot links to internal and external web sites.</w:t>
      </w:r>
    </w:p>
    <w:p w:rsidR="00624761" w:rsidRPr="006C1246" w:rsidRDefault="00624761" w:rsidP="009B41EC">
      <w:pPr>
        <w:autoSpaceDE w:val="0"/>
        <w:autoSpaceDN w:val="0"/>
        <w:adjustRightInd w:val="0"/>
        <w:ind w:left="1080"/>
        <w:rPr>
          <w:color w:val="000000"/>
          <w:sz w:val="22"/>
          <w:szCs w:val="22"/>
        </w:rPr>
      </w:pPr>
    </w:p>
    <w:p w:rsidR="00624761" w:rsidRPr="003E65E8" w:rsidRDefault="00624761" w:rsidP="00B47AF2">
      <w:pPr>
        <w:pStyle w:val="ListParagraph"/>
        <w:numPr>
          <w:ilvl w:val="0"/>
          <w:numId w:val="18"/>
        </w:numPr>
        <w:autoSpaceDE w:val="0"/>
        <w:autoSpaceDN w:val="0"/>
        <w:adjustRightInd w:val="0"/>
        <w:ind w:left="720"/>
        <w:rPr>
          <w:color w:val="000000"/>
          <w:sz w:val="22"/>
          <w:szCs w:val="22"/>
        </w:rPr>
      </w:pPr>
      <w:r w:rsidRPr="003E65E8">
        <w:rPr>
          <w:color w:val="000000"/>
          <w:sz w:val="22"/>
          <w:szCs w:val="22"/>
        </w:rPr>
        <w:t>Analysis and Reporting - is the functionality used to analyze the citizens’ requests for service, the City’s response to those requests, and opportunities for service improvement. Analysis and reporting includes:</w:t>
      </w:r>
    </w:p>
    <w:p w:rsidR="00624761" w:rsidRPr="003E65E8" w:rsidRDefault="00624761" w:rsidP="00B47AF2">
      <w:pPr>
        <w:pStyle w:val="ListParagraph"/>
        <w:numPr>
          <w:ilvl w:val="0"/>
          <w:numId w:val="22"/>
        </w:numPr>
        <w:autoSpaceDE w:val="0"/>
        <w:autoSpaceDN w:val="0"/>
        <w:adjustRightInd w:val="0"/>
        <w:ind w:left="1080"/>
        <w:rPr>
          <w:color w:val="000000"/>
          <w:sz w:val="22"/>
          <w:szCs w:val="22"/>
        </w:rPr>
      </w:pPr>
      <w:r w:rsidRPr="003E65E8">
        <w:rPr>
          <w:color w:val="000000"/>
          <w:sz w:val="22"/>
          <w:szCs w:val="22"/>
        </w:rPr>
        <w:t>Service request analysis and reporting,</w:t>
      </w:r>
    </w:p>
    <w:p w:rsidR="00624761" w:rsidRPr="003E65E8" w:rsidRDefault="00624761" w:rsidP="00B47AF2">
      <w:pPr>
        <w:pStyle w:val="ListParagraph"/>
        <w:numPr>
          <w:ilvl w:val="0"/>
          <w:numId w:val="22"/>
        </w:numPr>
        <w:autoSpaceDE w:val="0"/>
        <w:autoSpaceDN w:val="0"/>
        <w:adjustRightInd w:val="0"/>
        <w:ind w:left="1080"/>
        <w:rPr>
          <w:color w:val="000000"/>
          <w:sz w:val="22"/>
          <w:szCs w:val="22"/>
        </w:rPr>
      </w:pPr>
      <w:r w:rsidRPr="003E65E8">
        <w:rPr>
          <w:color w:val="000000"/>
          <w:sz w:val="22"/>
          <w:szCs w:val="22"/>
        </w:rPr>
        <w:t>Case analysis and reporting,</w:t>
      </w:r>
    </w:p>
    <w:p w:rsidR="00624761" w:rsidRPr="003E65E8" w:rsidRDefault="00624761" w:rsidP="00B47AF2">
      <w:pPr>
        <w:pStyle w:val="ListParagraph"/>
        <w:numPr>
          <w:ilvl w:val="0"/>
          <w:numId w:val="22"/>
        </w:numPr>
        <w:autoSpaceDE w:val="0"/>
        <w:autoSpaceDN w:val="0"/>
        <w:adjustRightInd w:val="0"/>
        <w:ind w:left="1080"/>
        <w:rPr>
          <w:color w:val="000000"/>
          <w:sz w:val="22"/>
          <w:szCs w:val="22"/>
        </w:rPr>
      </w:pPr>
      <w:r w:rsidRPr="003E65E8">
        <w:rPr>
          <w:color w:val="000000"/>
          <w:sz w:val="22"/>
          <w:szCs w:val="22"/>
        </w:rPr>
        <w:t>Public web request reporting,</w:t>
      </w:r>
    </w:p>
    <w:p w:rsidR="00624761" w:rsidRPr="003E65E8" w:rsidRDefault="00624761" w:rsidP="00B47AF2">
      <w:pPr>
        <w:pStyle w:val="ListParagraph"/>
        <w:numPr>
          <w:ilvl w:val="0"/>
          <w:numId w:val="22"/>
        </w:numPr>
        <w:autoSpaceDE w:val="0"/>
        <w:autoSpaceDN w:val="0"/>
        <w:adjustRightInd w:val="0"/>
        <w:ind w:left="1080"/>
        <w:rPr>
          <w:color w:val="000000"/>
          <w:sz w:val="22"/>
          <w:szCs w:val="22"/>
        </w:rPr>
      </w:pPr>
      <w:r w:rsidRPr="003E65E8">
        <w:rPr>
          <w:color w:val="000000"/>
          <w:sz w:val="22"/>
          <w:szCs w:val="22"/>
        </w:rPr>
        <w:t>Statistical, benchmark and trend reporting,</w:t>
      </w:r>
    </w:p>
    <w:p w:rsidR="00624761" w:rsidRPr="003E65E8" w:rsidRDefault="00624761" w:rsidP="00B47AF2">
      <w:pPr>
        <w:pStyle w:val="ListParagraph"/>
        <w:numPr>
          <w:ilvl w:val="0"/>
          <w:numId w:val="22"/>
        </w:numPr>
        <w:autoSpaceDE w:val="0"/>
        <w:autoSpaceDN w:val="0"/>
        <w:adjustRightInd w:val="0"/>
        <w:ind w:left="1080"/>
        <w:rPr>
          <w:color w:val="000000"/>
          <w:sz w:val="22"/>
          <w:szCs w:val="22"/>
        </w:rPr>
      </w:pPr>
      <w:r w:rsidRPr="003E65E8">
        <w:rPr>
          <w:color w:val="000000"/>
          <w:sz w:val="22"/>
          <w:szCs w:val="22"/>
        </w:rPr>
        <w:t>Ad hoc reporting,</w:t>
      </w:r>
    </w:p>
    <w:p w:rsidR="00624761" w:rsidRPr="003E65E8" w:rsidRDefault="00624761" w:rsidP="00B47AF2">
      <w:pPr>
        <w:pStyle w:val="ListParagraph"/>
        <w:numPr>
          <w:ilvl w:val="0"/>
          <w:numId w:val="22"/>
        </w:numPr>
        <w:autoSpaceDE w:val="0"/>
        <w:autoSpaceDN w:val="0"/>
        <w:adjustRightInd w:val="0"/>
        <w:ind w:left="1080"/>
        <w:rPr>
          <w:color w:val="000000"/>
          <w:sz w:val="22"/>
          <w:szCs w:val="22"/>
        </w:rPr>
      </w:pPr>
      <w:r w:rsidRPr="003E65E8">
        <w:rPr>
          <w:color w:val="000000"/>
          <w:sz w:val="22"/>
          <w:szCs w:val="22"/>
        </w:rPr>
        <w:t>Management reporting (activity-based management),</w:t>
      </w:r>
    </w:p>
    <w:p w:rsidR="00624761" w:rsidRPr="003E65E8" w:rsidRDefault="00624761" w:rsidP="00B47AF2">
      <w:pPr>
        <w:pStyle w:val="ListParagraph"/>
        <w:numPr>
          <w:ilvl w:val="0"/>
          <w:numId w:val="22"/>
        </w:numPr>
        <w:autoSpaceDE w:val="0"/>
        <w:autoSpaceDN w:val="0"/>
        <w:adjustRightInd w:val="0"/>
        <w:ind w:left="1080"/>
        <w:rPr>
          <w:color w:val="000000"/>
          <w:sz w:val="22"/>
          <w:szCs w:val="22"/>
        </w:rPr>
      </w:pPr>
      <w:r w:rsidRPr="003E65E8">
        <w:rPr>
          <w:color w:val="000000"/>
          <w:sz w:val="22"/>
          <w:szCs w:val="22"/>
        </w:rPr>
        <w:t>Performance/progress maintenance,</w:t>
      </w:r>
    </w:p>
    <w:p w:rsidR="00624761" w:rsidRPr="003E65E8" w:rsidRDefault="00624761" w:rsidP="00B47AF2">
      <w:pPr>
        <w:pStyle w:val="ListParagraph"/>
        <w:numPr>
          <w:ilvl w:val="0"/>
          <w:numId w:val="22"/>
        </w:numPr>
        <w:autoSpaceDE w:val="0"/>
        <w:autoSpaceDN w:val="0"/>
        <w:adjustRightInd w:val="0"/>
        <w:ind w:left="1080"/>
        <w:rPr>
          <w:color w:val="000000"/>
          <w:sz w:val="22"/>
          <w:szCs w:val="22"/>
        </w:rPr>
      </w:pPr>
      <w:r w:rsidRPr="003E65E8">
        <w:rPr>
          <w:color w:val="000000"/>
          <w:sz w:val="22"/>
          <w:szCs w:val="22"/>
        </w:rPr>
        <w:t>Ability to access data to run reports using third party reporting engines,</w:t>
      </w:r>
    </w:p>
    <w:p w:rsidR="00624761" w:rsidRPr="003E65E8" w:rsidRDefault="00624761" w:rsidP="00B47AF2">
      <w:pPr>
        <w:pStyle w:val="ListParagraph"/>
        <w:numPr>
          <w:ilvl w:val="0"/>
          <w:numId w:val="22"/>
        </w:numPr>
        <w:autoSpaceDE w:val="0"/>
        <w:autoSpaceDN w:val="0"/>
        <w:adjustRightInd w:val="0"/>
        <w:ind w:left="1080"/>
        <w:rPr>
          <w:color w:val="000000"/>
          <w:sz w:val="22"/>
          <w:szCs w:val="22"/>
        </w:rPr>
      </w:pPr>
      <w:r w:rsidRPr="003E65E8">
        <w:rPr>
          <w:color w:val="000000"/>
          <w:sz w:val="22"/>
          <w:szCs w:val="22"/>
        </w:rPr>
        <w:t xml:space="preserve">Transaction history (audit trail activities) </w:t>
      </w:r>
    </w:p>
    <w:p w:rsidR="00624761" w:rsidRDefault="00624761" w:rsidP="00B47AF2">
      <w:pPr>
        <w:pStyle w:val="ListParagraph"/>
        <w:numPr>
          <w:ilvl w:val="0"/>
          <w:numId w:val="22"/>
        </w:numPr>
        <w:autoSpaceDE w:val="0"/>
        <w:autoSpaceDN w:val="0"/>
        <w:adjustRightInd w:val="0"/>
        <w:ind w:left="1080"/>
        <w:rPr>
          <w:color w:val="000000"/>
          <w:sz w:val="22"/>
          <w:szCs w:val="22"/>
        </w:rPr>
      </w:pPr>
      <w:r w:rsidRPr="003E65E8">
        <w:rPr>
          <w:color w:val="000000"/>
          <w:sz w:val="22"/>
          <w:szCs w:val="22"/>
        </w:rPr>
        <w:t>Automated reports that include timed notifications (i.e. overdue service requests report).</w:t>
      </w:r>
    </w:p>
    <w:p w:rsidR="00624761" w:rsidRPr="00EB2E87" w:rsidRDefault="00624761" w:rsidP="009B41EC">
      <w:pPr>
        <w:autoSpaceDE w:val="0"/>
        <w:autoSpaceDN w:val="0"/>
        <w:adjustRightInd w:val="0"/>
        <w:ind w:left="1080"/>
        <w:rPr>
          <w:color w:val="000000"/>
          <w:sz w:val="22"/>
          <w:szCs w:val="22"/>
        </w:rPr>
      </w:pPr>
    </w:p>
    <w:p w:rsidR="00624761" w:rsidRDefault="003C3653" w:rsidP="00B47AF2">
      <w:pPr>
        <w:pStyle w:val="ListParagraph"/>
        <w:numPr>
          <w:ilvl w:val="0"/>
          <w:numId w:val="18"/>
        </w:numPr>
        <w:autoSpaceDE w:val="0"/>
        <w:autoSpaceDN w:val="0"/>
        <w:adjustRightInd w:val="0"/>
        <w:ind w:left="720"/>
        <w:rPr>
          <w:color w:val="000000"/>
          <w:sz w:val="22"/>
          <w:szCs w:val="22"/>
        </w:rPr>
      </w:pPr>
      <w:r>
        <w:rPr>
          <w:color w:val="000000"/>
          <w:sz w:val="22"/>
          <w:szCs w:val="22"/>
        </w:rPr>
        <w:t>WEB Portal Services:  an off-the-shelf or custom de</w:t>
      </w:r>
      <w:r w:rsidR="00624761" w:rsidRPr="00EB2E87">
        <w:rPr>
          <w:color w:val="000000"/>
          <w:sz w:val="22"/>
          <w:szCs w:val="22"/>
        </w:rPr>
        <w:t>velop</w:t>
      </w:r>
      <w:r>
        <w:rPr>
          <w:color w:val="000000"/>
          <w:sz w:val="22"/>
          <w:szCs w:val="22"/>
        </w:rPr>
        <w:t xml:space="preserve">ed </w:t>
      </w:r>
      <w:r w:rsidR="00624761" w:rsidRPr="00EB2E87">
        <w:rPr>
          <w:color w:val="000000"/>
          <w:sz w:val="22"/>
          <w:szCs w:val="22"/>
        </w:rPr>
        <w:t>portal via the WEB for constituent “self service” with access to status on service requests and the City’s Knowledgebase function.</w:t>
      </w:r>
    </w:p>
    <w:p w:rsidR="003C3653" w:rsidRPr="003C3653" w:rsidRDefault="003C3653" w:rsidP="003C3653">
      <w:pPr>
        <w:autoSpaceDE w:val="0"/>
        <w:autoSpaceDN w:val="0"/>
        <w:adjustRightInd w:val="0"/>
        <w:ind w:left="360"/>
        <w:rPr>
          <w:color w:val="000000"/>
          <w:sz w:val="22"/>
          <w:szCs w:val="22"/>
        </w:rPr>
      </w:pPr>
    </w:p>
    <w:p w:rsidR="00624761" w:rsidRPr="00DE7DFB" w:rsidRDefault="00624761" w:rsidP="00B47AF2">
      <w:pPr>
        <w:pStyle w:val="ListParagraph"/>
        <w:numPr>
          <w:ilvl w:val="0"/>
          <w:numId w:val="18"/>
        </w:numPr>
        <w:autoSpaceDE w:val="0"/>
        <w:autoSpaceDN w:val="0"/>
        <w:adjustRightInd w:val="0"/>
        <w:ind w:left="720"/>
        <w:rPr>
          <w:color w:val="000000"/>
          <w:sz w:val="22"/>
          <w:szCs w:val="22"/>
        </w:rPr>
      </w:pPr>
      <w:r w:rsidRPr="00DE7DFB">
        <w:rPr>
          <w:color w:val="000000"/>
          <w:sz w:val="22"/>
          <w:szCs w:val="22"/>
        </w:rPr>
        <w:t xml:space="preserve">General </w:t>
      </w:r>
      <w:r w:rsidR="007473FA">
        <w:rPr>
          <w:color w:val="000000"/>
          <w:sz w:val="22"/>
          <w:szCs w:val="22"/>
        </w:rPr>
        <w:t>System Capabilities</w:t>
      </w:r>
    </w:p>
    <w:p w:rsidR="00624761" w:rsidRPr="00DE7DFB" w:rsidRDefault="00624761" w:rsidP="00B47AF2">
      <w:pPr>
        <w:pStyle w:val="ListParagraph"/>
        <w:numPr>
          <w:ilvl w:val="0"/>
          <w:numId w:val="23"/>
        </w:numPr>
        <w:autoSpaceDE w:val="0"/>
        <w:autoSpaceDN w:val="0"/>
        <w:adjustRightInd w:val="0"/>
        <w:ind w:left="1080"/>
        <w:rPr>
          <w:color w:val="000000"/>
          <w:sz w:val="22"/>
          <w:szCs w:val="22"/>
        </w:rPr>
      </w:pPr>
      <w:r w:rsidRPr="00DE7DFB">
        <w:rPr>
          <w:color w:val="000000"/>
          <w:sz w:val="22"/>
          <w:szCs w:val="22"/>
        </w:rPr>
        <w:t>System security at the application, service request and field levels,</w:t>
      </w:r>
    </w:p>
    <w:p w:rsidR="00624761" w:rsidRPr="00DE7DFB" w:rsidRDefault="00624761" w:rsidP="00B47AF2">
      <w:pPr>
        <w:pStyle w:val="ListParagraph"/>
        <w:numPr>
          <w:ilvl w:val="0"/>
          <w:numId w:val="23"/>
        </w:numPr>
        <w:autoSpaceDE w:val="0"/>
        <w:autoSpaceDN w:val="0"/>
        <w:adjustRightInd w:val="0"/>
        <w:ind w:left="1080"/>
        <w:rPr>
          <w:color w:val="000000"/>
          <w:sz w:val="22"/>
          <w:szCs w:val="22"/>
        </w:rPr>
      </w:pPr>
      <w:r w:rsidRPr="00DE7DFB">
        <w:rPr>
          <w:color w:val="000000"/>
          <w:sz w:val="22"/>
          <w:szCs w:val="22"/>
        </w:rPr>
        <w:t>Service backup, recovery and archiving capabilities,</w:t>
      </w:r>
    </w:p>
    <w:p w:rsidR="00624761" w:rsidRPr="00DE7DFB" w:rsidRDefault="00624761" w:rsidP="00B47AF2">
      <w:pPr>
        <w:pStyle w:val="ListParagraph"/>
        <w:numPr>
          <w:ilvl w:val="0"/>
          <w:numId w:val="23"/>
        </w:numPr>
        <w:autoSpaceDE w:val="0"/>
        <w:autoSpaceDN w:val="0"/>
        <w:adjustRightInd w:val="0"/>
        <w:ind w:left="1080"/>
        <w:rPr>
          <w:color w:val="000000"/>
          <w:sz w:val="22"/>
          <w:szCs w:val="22"/>
        </w:rPr>
      </w:pPr>
      <w:r w:rsidRPr="00DE7DFB">
        <w:rPr>
          <w:color w:val="000000"/>
          <w:sz w:val="22"/>
          <w:szCs w:val="22"/>
        </w:rPr>
        <w:t>Audit trail capability,</w:t>
      </w:r>
    </w:p>
    <w:p w:rsidR="00624761" w:rsidRPr="00DE7DFB" w:rsidRDefault="00624761" w:rsidP="00B47AF2">
      <w:pPr>
        <w:pStyle w:val="ListParagraph"/>
        <w:numPr>
          <w:ilvl w:val="0"/>
          <w:numId w:val="23"/>
        </w:numPr>
        <w:autoSpaceDE w:val="0"/>
        <w:autoSpaceDN w:val="0"/>
        <w:adjustRightInd w:val="0"/>
        <w:ind w:left="1080"/>
        <w:rPr>
          <w:color w:val="000000"/>
          <w:sz w:val="22"/>
          <w:szCs w:val="22"/>
        </w:rPr>
      </w:pPr>
      <w:r w:rsidRPr="00DE7DFB">
        <w:rPr>
          <w:color w:val="000000"/>
          <w:sz w:val="22"/>
          <w:szCs w:val="22"/>
        </w:rPr>
        <w:t>Ability to apply business and data integrity rules,</w:t>
      </w:r>
    </w:p>
    <w:p w:rsidR="00624761" w:rsidRDefault="00624761" w:rsidP="00B47AF2">
      <w:pPr>
        <w:pStyle w:val="ListParagraph"/>
        <w:numPr>
          <w:ilvl w:val="0"/>
          <w:numId w:val="23"/>
        </w:numPr>
        <w:autoSpaceDE w:val="0"/>
        <w:autoSpaceDN w:val="0"/>
        <w:adjustRightInd w:val="0"/>
        <w:ind w:left="1080"/>
        <w:rPr>
          <w:color w:val="000000"/>
          <w:sz w:val="22"/>
          <w:szCs w:val="22"/>
        </w:rPr>
      </w:pPr>
      <w:r w:rsidRPr="00DE7DFB">
        <w:rPr>
          <w:color w:val="000000"/>
          <w:sz w:val="22"/>
          <w:szCs w:val="22"/>
        </w:rPr>
        <w:t>Integration with City’s desktop (hardware and software)</w:t>
      </w:r>
    </w:p>
    <w:p w:rsidR="0047577C" w:rsidRPr="0047577C" w:rsidRDefault="0047577C" w:rsidP="0047577C">
      <w:pPr>
        <w:autoSpaceDE w:val="0"/>
        <w:autoSpaceDN w:val="0"/>
        <w:adjustRightInd w:val="0"/>
        <w:ind w:left="1080"/>
        <w:rPr>
          <w:color w:val="000000"/>
          <w:sz w:val="22"/>
          <w:szCs w:val="22"/>
        </w:rPr>
      </w:pPr>
    </w:p>
    <w:p w:rsidR="00B13D10" w:rsidRPr="0047577C" w:rsidRDefault="0047577C" w:rsidP="00B13D10">
      <w:pPr>
        <w:autoSpaceDE w:val="0"/>
        <w:autoSpaceDN w:val="0"/>
        <w:adjustRightInd w:val="0"/>
        <w:rPr>
          <w:b/>
          <w:color w:val="000000"/>
          <w:sz w:val="22"/>
          <w:szCs w:val="22"/>
        </w:rPr>
      </w:pPr>
      <w:r w:rsidRPr="0047577C">
        <w:rPr>
          <w:b/>
          <w:color w:val="000000"/>
          <w:sz w:val="22"/>
          <w:szCs w:val="22"/>
        </w:rPr>
        <w:t>Vendor Services</w:t>
      </w:r>
    </w:p>
    <w:p w:rsidR="00B13D10" w:rsidRPr="00B13D10" w:rsidRDefault="00B13D10" w:rsidP="00B13D10">
      <w:pPr>
        <w:autoSpaceDE w:val="0"/>
        <w:autoSpaceDN w:val="0"/>
        <w:adjustRightInd w:val="0"/>
        <w:rPr>
          <w:color w:val="000000"/>
          <w:sz w:val="22"/>
          <w:szCs w:val="22"/>
        </w:rPr>
      </w:pPr>
    </w:p>
    <w:p w:rsidR="00624761" w:rsidRPr="00B13D10" w:rsidRDefault="00624761" w:rsidP="00135861">
      <w:pPr>
        <w:autoSpaceDE w:val="0"/>
        <w:autoSpaceDN w:val="0"/>
        <w:adjustRightInd w:val="0"/>
        <w:ind w:left="360"/>
        <w:rPr>
          <w:color w:val="000000"/>
          <w:sz w:val="22"/>
          <w:szCs w:val="22"/>
        </w:rPr>
      </w:pPr>
      <w:r w:rsidRPr="00B13D10">
        <w:rPr>
          <w:color w:val="000000"/>
          <w:sz w:val="22"/>
          <w:szCs w:val="22"/>
        </w:rPr>
        <w:t>The City is requesting the following service from the vendor:</w:t>
      </w:r>
    </w:p>
    <w:p w:rsidR="00624761" w:rsidRPr="00135861" w:rsidRDefault="00624761" w:rsidP="00B47AF2">
      <w:pPr>
        <w:pStyle w:val="ListParagraph"/>
        <w:numPr>
          <w:ilvl w:val="0"/>
          <w:numId w:val="23"/>
        </w:numPr>
        <w:autoSpaceDE w:val="0"/>
        <w:autoSpaceDN w:val="0"/>
        <w:adjustRightInd w:val="0"/>
        <w:ind w:left="1080"/>
        <w:rPr>
          <w:color w:val="000000"/>
          <w:sz w:val="22"/>
          <w:szCs w:val="22"/>
        </w:rPr>
      </w:pPr>
      <w:r w:rsidRPr="00135861">
        <w:rPr>
          <w:color w:val="000000"/>
          <w:sz w:val="22"/>
          <w:szCs w:val="22"/>
        </w:rPr>
        <w:t>an integrated, hosted software solution to manage, respond to and report on service requests such as requests for City services and/or  requests for information,</w:t>
      </w:r>
    </w:p>
    <w:p w:rsidR="00624761" w:rsidRPr="00135861" w:rsidRDefault="00624761" w:rsidP="00B47AF2">
      <w:pPr>
        <w:pStyle w:val="ListParagraph"/>
        <w:numPr>
          <w:ilvl w:val="0"/>
          <w:numId w:val="23"/>
        </w:numPr>
        <w:autoSpaceDE w:val="0"/>
        <w:autoSpaceDN w:val="0"/>
        <w:adjustRightInd w:val="0"/>
        <w:ind w:left="1080"/>
        <w:rPr>
          <w:color w:val="000000"/>
          <w:sz w:val="22"/>
          <w:szCs w:val="22"/>
        </w:rPr>
      </w:pPr>
      <w:r w:rsidRPr="00135861">
        <w:rPr>
          <w:color w:val="000000"/>
          <w:sz w:val="22"/>
          <w:szCs w:val="22"/>
        </w:rPr>
        <w:lastRenderedPageBreak/>
        <w:t xml:space="preserve">expertise for installation, integration and implementation of the system </w:t>
      </w:r>
    </w:p>
    <w:p w:rsidR="00624761" w:rsidRPr="00135861" w:rsidRDefault="00624761" w:rsidP="00B47AF2">
      <w:pPr>
        <w:pStyle w:val="ListParagraph"/>
        <w:numPr>
          <w:ilvl w:val="0"/>
          <w:numId w:val="23"/>
        </w:numPr>
        <w:autoSpaceDE w:val="0"/>
        <w:autoSpaceDN w:val="0"/>
        <w:adjustRightInd w:val="0"/>
        <w:ind w:left="1080"/>
        <w:rPr>
          <w:color w:val="000000"/>
          <w:sz w:val="22"/>
          <w:szCs w:val="22"/>
        </w:rPr>
      </w:pPr>
      <w:r w:rsidRPr="00135861">
        <w:rPr>
          <w:color w:val="000000"/>
          <w:sz w:val="22"/>
          <w:szCs w:val="22"/>
        </w:rPr>
        <w:t xml:space="preserve">training for all members of the City Project Team, including business analysts, trainers, and technical support staff </w:t>
      </w:r>
    </w:p>
    <w:p w:rsidR="00624761" w:rsidRPr="00135861" w:rsidRDefault="00624761" w:rsidP="00B47AF2">
      <w:pPr>
        <w:pStyle w:val="ListParagraph"/>
        <w:numPr>
          <w:ilvl w:val="0"/>
          <w:numId w:val="23"/>
        </w:numPr>
        <w:autoSpaceDE w:val="0"/>
        <w:autoSpaceDN w:val="0"/>
        <w:adjustRightInd w:val="0"/>
        <w:ind w:left="1080"/>
        <w:rPr>
          <w:color w:val="000000"/>
          <w:sz w:val="22"/>
          <w:szCs w:val="22"/>
        </w:rPr>
      </w:pPr>
      <w:r w:rsidRPr="00135861">
        <w:rPr>
          <w:color w:val="000000"/>
          <w:sz w:val="22"/>
          <w:szCs w:val="22"/>
        </w:rPr>
        <w:t>ongoing maintenance support and support for the City’s internal hardware/software support teams per agreements</w:t>
      </w:r>
    </w:p>
    <w:p w:rsidR="00135861" w:rsidRDefault="009700D5" w:rsidP="00B47AF2">
      <w:pPr>
        <w:pStyle w:val="ListParagraph"/>
        <w:numPr>
          <w:ilvl w:val="0"/>
          <w:numId w:val="23"/>
        </w:numPr>
        <w:autoSpaceDE w:val="0"/>
        <w:autoSpaceDN w:val="0"/>
        <w:adjustRightInd w:val="0"/>
        <w:ind w:left="1080"/>
        <w:rPr>
          <w:color w:val="000000"/>
          <w:sz w:val="22"/>
          <w:szCs w:val="22"/>
        </w:rPr>
      </w:pPr>
      <w:r>
        <w:rPr>
          <w:color w:val="000000"/>
          <w:sz w:val="22"/>
          <w:szCs w:val="22"/>
        </w:rPr>
        <w:t>p</w:t>
      </w:r>
      <w:r w:rsidR="00624761" w:rsidRPr="00135861">
        <w:rPr>
          <w:color w:val="000000"/>
          <w:sz w:val="22"/>
          <w:szCs w:val="22"/>
        </w:rPr>
        <w:t>rogramming and integration skill</w:t>
      </w:r>
      <w:r w:rsidR="0047577C" w:rsidRPr="00135861">
        <w:rPr>
          <w:color w:val="000000"/>
          <w:sz w:val="22"/>
          <w:szCs w:val="22"/>
        </w:rPr>
        <w:t>s needed to create a WEB portal if not included as part of the off-the-shelf product.</w:t>
      </w:r>
      <w:r w:rsidR="00624761" w:rsidRPr="00135861">
        <w:rPr>
          <w:color w:val="000000"/>
          <w:sz w:val="22"/>
          <w:szCs w:val="22"/>
        </w:rPr>
        <w:t xml:space="preserve"> </w:t>
      </w:r>
    </w:p>
    <w:p w:rsidR="00624761" w:rsidRDefault="00624761" w:rsidP="00075054">
      <w:pPr>
        <w:autoSpaceDE w:val="0"/>
        <w:autoSpaceDN w:val="0"/>
        <w:adjustRightInd w:val="0"/>
        <w:ind w:left="720"/>
        <w:rPr>
          <w:color w:val="000000"/>
          <w:sz w:val="22"/>
          <w:szCs w:val="22"/>
        </w:rPr>
      </w:pPr>
    </w:p>
    <w:p w:rsidR="00624761" w:rsidRDefault="007B505B" w:rsidP="00624761">
      <w:pPr>
        <w:autoSpaceDE w:val="0"/>
        <w:autoSpaceDN w:val="0"/>
        <w:adjustRightInd w:val="0"/>
        <w:ind w:left="720"/>
        <w:rPr>
          <w:b/>
          <w:color w:val="000000"/>
          <w:sz w:val="22"/>
          <w:szCs w:val="22"/>
        </w:rPr>
      </w:pPr>
      <w:r>
        <w:rPr>
          <w:b/>
          <w:color w:val="000000"/>
          <w:sz w:val="22"/>
          <w:szCs w:val="22"/>
          <w:u w:val="single"/>
        </w:rPr>
        <w:t xml:space="preserve">Future </w:t>
      </w:r>
      <w:r w:rsidR="00866345">
        <w:rPr>
          <w:b/>
          <w:color w:val="000000"/>
          <w:sz w:val="22"/>
          <w:szCs w:val="22"/>
          <w:u w:val="single"/>
        </w:rPr>
        <w:t>S</w:t>
      </w:r>
      <w:r>
        <w:rPr>
          <w:b/>
          <w:color w:val="000000"/>
          <w:sz w:val="22"/>
          <w:szCs w:val="22"/>
          <w:u w:val="single"/>
        </w:rPr>
        <w:t xml:space="preserve">ystem </w:t>
      </w:r>
      <w:r w:rsidR="00866345">
        <w:rPr>
          <w:b/>
          <w:color w:val="000000"/>
          <w:sz w:val="22"/>
          <w:szCs w:val="22"/>
          <w:u w:val="single"/>
        </w:rPr>
        <w:t>C</w:t>
      </w:r>
      <w:r>
        <w:rPr>
          <w:b/>
          <w:color w:val="000000"/>
          <w:sz w:val="22"/>
          <w:szCs w:val="22"/>
          <w:u w:val="single"/>
        </w:rPr>
        <w:t>apabilities:</w:t>
      </w:r>
    </w:p>
    <w:p w:rsidR="0027530B" w:rsidRPr="0027530B" w:rsidRDefault="0027530B" w:rsidP="00B47AF2">
      <w:pPr>
        <w:pStyle w:val="ListParagraph"/>
        <w:numPr>
          <w:ilvl w:val="0"/>
          <w:numId w:val="25"/>
        </w:numPr>
        <w:autoSpaceDE w:val="0"/>
        <w:autoSpaceDN w:val="0"/>
        <w:adjustRightInd w:val="0"/>
        <w:rPr>
          <w:color w:val="000000"/>
          <w:sz w:val="22"/>
          <w:szCs w:val="22"/>
        </w:rPr>
      </w:pPr>
      <w:r w:rsidRPr="0027530B">
        <w:rPr>
          <w:color w:val="000000"/>
          <w:sz w:val="22"/>
          <w:szCs w:val="22"/>
        </w:rPr>
        <w:t>GIS Integration: although not in scope for Phase I implementation, the City is interested in understanding the vendor’s capabilities for  GIS integration with the CRM product in the future</w:t>
      </w:r>
    </w:p>
    <w:p w:rsidR="00624761" w:rsidRPr="0027530B" w:rsidRDefault="00624761" w:rsidP="00B47AF2">
      <w:pPr>
        <w:pStyle w:val="ListParagraph"/>
        <w:numPr>
          <w:ilvl w:val="0"/>
          <w:numId w:val="25"/>
        </w:numPr>
        <w:autoSpaceDE w:val="0"/>
        <w:autoSpaceDN w:val="0"/>
        <w:adjustRightInd w:val="0"/>
        <w:rPr>
          <w:color w:val="000000"/>
          <w:sz w:val="22"/>
          <w:szCs w:val="22"/>
        </w:rPr>
      </w:pPr>
      <w:r w:rsidRPr="0027530B">
        <w:rPr>
          <w:color w:val="000000"/>
          <w:sz w:val="22"/>
          <w:szCs w:val="22"/>
        </w:rPr>
        <w:t>Although not a requirement for this phase of work, the City will look at the flexibility and adaptability of the application to meet emerging business needs, and the ease of integration with future systems (for example, Hansen Work Order Management, the City’s Symposium application in support of telephony functions, etc).</w:t>
      </w:r>
    </w:p>
    <w:p w:rsidR="00075054" w:rsidRPr="00830206" w:rsidRDefault="00075054" w:rsidP="00075054">
      <w:pPr>
        <w:pStyle w:val="BodyText"/>
        <w:ind w:left="360"/>
        <w:rPr>
          <w:sz w:val="22"/>
          <w:szCs w:val="22"/>
        </w:rPr>
      </w:pPr>
    </w:p>
    <w:p w:rsidR="00E76726" w:rsidRPr="003E62B7" w:rsidRDefault="003E62B7" w:rsidP="003E62B7">
      <w:pPr>
        <w:pStyle w:val="BodyText"/>
        <w:ind w:left="360"/>
        <w:rPr>
          <w:b/>
          <w:sz w:val="22"/>
          <w:szCs w:val="22"/>
        </w:rPr>
      </w:pPr>
      <w:r>
        <w:rPr>
          <w:b/>
          <w:sz w:val="22"/>
          <w:szCs w:val="22"/>
        </w:rPr>
        <w:t xml:space="preserve">1.4 </w:t>
      </w:r>
      <w:r w:rsidR="00E7370B">
        <w:rPr>
          <w:b/>
          <w:sz w:val="22"/>
          <w:szCs w:val="22"/>
        </w:rPr>
        <w:t>Objectives</w:t>
      </w:r>
    </w:p>
    <w:p w:rsidR="00075054" w:rsidRPr="00E7370B" w:rsidRDefault="00E9516B" w:rsidP="00E7370B">
      <w:pPr>
        <w:autoSpaceDE w:val="0"/>
        <w:autoSpaceDN w:val="0"/>
        <w:adjustRightInd w:val="0"/>
        <w:ind w:left="360"/>
        <w:rPr>
          <w:color w:val="000000"/>
          <w:sz w:val="22"/>
          <w:szCs w:val="22"/>
        </w:rPr>
      </w:pPr>
      <w:bookmarkStart w:id="3" w:name="_Toc176941844"/>
      <w:bookmarkStart w:id="4" w:name="_Toc176942616"/>
      <w:bookmarkStart w:id="5" w:name="_Toc177173558"/>
      <w:bookmarkStart w:id="6" w:name="_Toc177287941"/>
      <w:bookmarkStart w:id="7" w:name="_Toc177545379"/>
      <w:bookmarkStart w:id="8" w:name="_Toc177886964"/>
      <w:bookmarkStart w:id="9" w:name="_Toc177980837"/>
      <w:bookmarkStart w:id="10" w:name="_Toc178056018"/>
      <w:bookmarkStart w:id="11" w:name="_Toc178123797"/>
      <w:bookmarkStart w:id="12" w:name="_Toc178125335"/>
      <w:bookmarkStart w:id="13" w:name="_Toc178137895"/>
      <w:bookmarkStart w:id="14" w:name="_Toc178137989"/>
      <w:bookmarkStart w:id="15" w:name="_Toc176592023"/>
      <w:bookmarkStart w:id="16" w:name="_Toc176651612"/>
      <w:bookmarkStart w:id="17" w:name="_Toc176750835"/>
      <w:bookmarkStart w:id="18" w:name="_Toc176751057"/>
      <w:bookmarkStart w:id="19" w:name="_Toc176752029"/>
      <w:bookmarkStart w:id="20" w:name="_Toc176752251"/>
      <w:bookmarkStart w:id="21" w:name="_Toc176756289"/>
      <w:bookmarkStart w:id="22" w:name="_Toc176921089"/>
      <w:bookmarkStart w:id="23" w:name="_Toc176923102"/>
      <w:r w:rsidRPr="00E7370B">
        <w:rPr>
          <w:color w:val="000000"/>
          <w:sz w:val="22"/>
          <w:szCs w:val="22"/>
        </w:rPr>
        <w:t>The City is soliciting responses to this RFP in order to secure a system th</w:t>
      </w:r>
      <w:r w:rsidR="00C72793" w:rsidRPr="00E7370B">
        <w:rPr>
          <w:color w:val="000000"/>
          <w:sz w:val="22"/>
          <w:szCs w:val="22"/>
        </w:rPr>
        <w:t>at</w:t>
      </w:r>
      <w:r w:rsidRPr="00E7370B">
        <w:rPr>
          <w:color w:val="000000"/>
          <w:sz w:val="22"/>
          <w:szCs w:val="22"/>
        </w:rPr>
        <w:t xml:space="preserve"> must meet the requirements of a CRM solution.</w:t>
      </w:r>
      <w:r w:rsidR="000C73A1">
        <w:rPr>
          <w:color w:val="000000"/>
          <w:sz w:val="22"/>
          <w:szCs w:val="22"/>
        </w:rPr>
        <w:t xml:space="preserve"> </w:t>
      </w:r>
      <w:r w:rsidRPr="00E7370B">
        <w:rPr>
          <w:color w:val="000000"/>
          <w:sz w:val="22"/>
          <w:szCs w:val="22"/>
        </w:rPr>
        <w:t xml:space="preserve"> The chose</w:t>
      </w:r>
      <w:r w:rsidR="00464B9A">
        <w:rPr>
          <w:color w:val="000000"/>
          <w:sz w:val="22"/>
          <w:szCs w:val="22"/>
        </w:rPr>
        <w:t>n</w:t>
      </w:r>
      <w:r w:rsidRPr="00E7370B">
        <w:rPr>
          <w:color w:val="000000"/>
          <w:sz w:val="22"/>
          <w:szCs w:val="22"/>
        </w:rPr>
        <w:t xml:space="preserve"> solution must meet the technical requirements as detailed in the attached list of questions (see Excel spreadsheet “Technical </w:t>
      </w:r>
      <w:r w:rsidR="0042364F" w:rsidRPr="00E7370B">
        <w:rPr>
          <w:color w:val="000000"/>
          <w:sz w:val="22"/>
          <w:szCs w:val="22"/>
        </w:rPr>
        <w:t>and Functional Requirements, Section 10”. -</w:t>
      </w:r>
      <w:r w:rsidRPr="00E7370B">
        <w:rPr>
          <w:color w:val="000000"/>
          <w:sz w:val="22"/>
          <w:szCs w:val="22"/>
        </w:rPr>
        <w:t xml:space="preserve">The chosen solution will support the following objectives:  </w:t>
      </w:r>
    </w:p>
    <w:p w:rsidR="00075054" w:rsidRDefault="00075054" w:rsidP="00075054">
      <w:pPr>
        <w:autoSpaceDE w:val="0"/>
        <w:autoSpaceDN w:val="0"/>
        <w:adjustRightInd w:val="0"/>
        <w:rPr>
          <w:rFonts w:ascii="Trebuchet MS" w:hAnsi="Trebuchet MS" w:cs="Trebuchet MS"/>
          <w:sz w:val="20"/>
          <w:szCs w:val="20"/>
        </w:rPr>
      </w:pPr>
    </w:p>
    <w:p w:rsidR="00A76668" w:rsidRPr="00033F39" w:rsidRDefault="00A76668" w:rsidP="00033F39">
      <w:pPr>
        <w:autoSpaceDE w:val="0"/>
        <w:autoSpaceDN w:val="0"/>
        <w:adjustRightInd w:val="0"/>
        <w:ind w:left="720"/>
        <w:rPr>
          <w:sz w:val="22"/>
          <w:szCs w:val="22"/>
        </w:rPr>
      </w:pPr>
      <w:r w:rsidRPr="00033F39">
        <w:rPr>
          <w:color w:val="000000"/>
          <w:sz w:val="22"/>
          <w:szCs w:val="22"/>
        </w:rPr>
        <w:t xml:space="preserve">Replacement of the current Internet </w:t>
      </w:r>
      <w:r w:rsidR="006E76FF" w:rsidRPr="00033F39">
        <w:rPr>
          <w:color w:val="000000"/>
          <w:sz w:val="22"/>
          <w:szCs w:val="22"/>
        </w:rPr>
        <w:t>Quorum</w:t>
      </w:r>
      <w:r w:rsidRPr="00033F39">
        <w:rPr>
          <w:color w:val="000000"/>
          <w:sz w:val="22"/>
          <w:szCs w:val="22"/>
        </w:rPr>
        <w:t xml:space="preserve"> software with a more robust, state-of-the-art solution, one that will provide </w:t>
      </w:r>
      <w:r w:rsidRPr="00033F39">
        <w:rPr>
          <w:sz w:val="22"/>
          <w:szCs w:val="22"/>
        </w:rPr>
        <w:t>a centralized CRM solution that will:</w:t>
      </w:r>
    </w:p>
    <w:p w:rsidR="00A76668" w:rsidRPr="001D262F" w:rsidRDefault="00A76668" w:rsidP="00B47AF2">
      <w:pPr>
        <w:pStyle w:val="ListParagraph"/>
        <w:numPr>
          <w:ilvl w:val="2"/>
          <w:numId w:val="14"/>
        </w:numPr>
        <w:autoSpaceDE w:val="0"/>
        <w:autoSpaceDN w:val="0"/>
        <w:adjustRightInd w:val="0"/>
        <w:rPr>
          <w:sz w:val="22"/>
          <w:szCs w:val="22"/>
        </w:rPr>
      </w:pPr>
      <w:r w:rsidRPr="001D262F">
        <w:rPr>
          <w:sz w:val="22"/>
          <w:szCs w:val="22"/>
        </w:rPr>
        <w:t>Improve City staff’s ability to help customers access services and information by equipping them with automated tools (e.g., constituent service relationship management (CRM) application, automated knowledge base, etc.); and</w:t>
      </w:r>
    </w:p>
    <w:p w:rsidR="00A76668" w:rsidRPr="001D262F" w:rsidRDefault="00A76668" w:rsidP="00B47AF2">
      <w:pPr>
        <w:pStyle w:val="ListParagraph"/>
        <w:numPr>
          <w:ilvl w:val="2"/>
          <w:numId w:val="14"/>
        </w:numPr>
        <w:autoSpaceDE w:val="0"/>
        <w:autoSpaceDN w:val="0"/>
        <w:adjustRightInd w:val="0"/>
        <w:rPr>
          <w:sz w:val="22"/>
          <w:szCs w:val="22"/>
        </w:rPr>
      </w:pPr>
      <w:r w:rsidRPr="001D262F">
        <w:rPr>
          <w:sz w:val="22"/>
          <w:szCs w:val="22"/>
        </w:rPr>
        <w:t>Improve the City’s ability to enhance service delivery and accountability by consistently tracking and reporting customer service delivery responsiveness.</w:t>
      </w:r>
    </w:p>
    <w:p w:rsidR="00A76668" w:rsidRPr="001D262F" w:rsidRDefault="00A76668" w:rsidP="00B47AF2">
      <w:pPr>
        <w:pStyle w:val="ListParagraph"/>
        <w:numPr>
          <w:ilvl w:val="2"/>
          <w:numId w:val="14"/>
        </w:numPr>
        <w:autoSpaceDE w:val="0"/>
        <w:autoSpaceDN w:val="0"/>
        <w:adjustRightInd w:val="0"/>
        <w:rPr>
          <w:sz w:val="22"/>
          <w:szCs w:val="22"/>
        </w:rPr>
      </w:pPr>
      <w:r w:rsidRPr="001D262F">
        <w:rPr>
          <w:sz w:val="22"/>
          <w:szCs w:val="22"/>
        </w:rPr>
        <w:t>Develop a knowledge base that houses comprehensive information regarding City services.</w:t>
      </w:r>
    </w:p>
    <w:p w:rsidR="00A76668" w:rsidRPr="001D262F" w:rsidRDefault="00A76668" w:rsidP="00B47AF2">
      <w:pPr>
        <w:pStyle w:val="ListParagraph"/>
        <w:numPr>
          <w:ilvl w:val="2"/>
          <w:numId w:val="14"/>
        </w:numPr>
        <w:autoSpaceDE w:val="0"/>
        <w:autoSpaceDN w:val="0"/>
        <w:adjustRightInd w:val="0"/>
        <w:rPr>
          <w:sz w:val="22"/>
          <w:szCs w:val="22"/>
        </w:rPr>
      </w:pPr>
      <w:r w:rsidRPr="001D262F">
        <w:rPr>
          <w:sz w:val="22"/>
          <w:szCs w:val="22"/>
        </w:rPr>
        <w:t>Create a central database for requests for service and service history.</w:t>
      </w:r>
    </w:p>
    <w:p w:rsidR="00A76668" w:rsidRPr="001D262F" w:rsidRDefault="00A76668" w:rsidP="00B47AF2">
      <w:pPr>
        <w:pStyle w:val="ListParagraph"/>
        <w:numPr>
          <w:ilvl w:val="2"/>
          <w:numId w:val="14"/>
        </w:numPr>
        <w:autoSpaceDE w:val="0"/>
        <w:autoSpaceDN w:val="0"/>
        <w:adjustRightInd w:val="0"/>
        <w:rPr>
          <w:sz w:val="22"/>
          <w:szCs w:val="22"/>
        </w:rPr>
      </w:pPr>
      <w:r w:rsidRPr="001D262F">
        <w:rPr>
          <w:sz w:val="22"/>
          <w:szCs w:val="22"/>
        </w:rPr>
        <w:t>Increase efficiency of departmental management with reporting and monitoring tools.</w:t>
      </w:r>
    </w:p>
    <w:p w:rsidR="00A76668" w:rsidRDefault="00A76668" w:rsidP="00B47AF2">
      <w:pPr>
        <w:pStyle w:val="ListParagraph"/>
        <w:numPr>
          <w:ilvl w:val="2"/>
          <w:numId w:val="14"/>
        </w:numPr>
        <w:autoSpaceDE w:val="0"/>
        <w:autoSpaceDN w:val="0"/>
        <w:adjustRightInd w:val="0"/>
        <w:rPr>
          <w:sz w:val="22"/>
          <w:szCs w:val="22"/>
        </w:rPr>
      </w:pPr>
      <w:r w:rsidRPr="001D262F">
        <w:rPr>
          <w:sz w:val="22"/>
          <w:szCs w:val="22"/>
        </w:rPr>
        <w:t>Provide the ability to more effectively partner across departmental boundaries.</w:t>
      </w:r>
    </w:p>
    <w:p w:rsidR="00A76668" w:rsidRDefault="00A76668" w:rsidP="00B47AF2">
      <w:pPr>
        <w:pStyle w:val="ListParagraph"/>
        <w:numPr>
          <w:ilvl w:val="2"/>
          <w:numId w:val="14"/>
        </w:numPr>
        <w:autoSpaceDE w:val="0"/>
        <w:autoSpaceDN w:val="0"/>
        <w:adjustRightInd w:val="0"/>
        <w:rPr>
          <w:sz w:val="22"/>
          <w:szCs w:val="22"/>
        </w:rPr>
      </w:pPr>
      <w:r w:rsidRPr="001D262F">
        <w:rPr>
          <w:sz w:val="22"/>
          <w:szCs w:val="22"/>
        </w:rPr>
        <w:t>Integrates with geospatial data and is GIS-enabled to provide management reporting using the City’s base maps.</w:t>
      </w:r>
    </w:p>
    <w:p w:rsidR="00A76668" w:rsidRDefault="00A76668" w:rsidP="00B47AF2">
      <w:pPr>
        <w:pStyle w:val="ListParagraph"/>
        <w:numPr>
          <w:ilvl w:val="2"/>
          <w:numId w:val="14"/>
        </w:numPr>
        <w:autoSpaceDE w:val="0"/>
        <w:autoSpaceDN w:val="0"/>
        <w:adjustRightInd w:val="0"/>
        <w:rPr>
          <w:sz w:val="22"/>
          <w:szCs w:val="22"/>
        </w:rPr>
      </w:pPr>
      <w:r>
        <w:rPr>
          <w:sz w:val="22"/>
          <w:szCs w:val="22"/>
        </w:rPr>
        <w:t>Is expandable to support an anticipated 5% growth in contact volume per year</w:t>
      </w:r>
    </w:p>
    <w:p w:rsidR="00A76668" w:rsidRDefault="00A76668" w:rsidP="00B47AF2">
      <w:pPr>
        <w:pStyle w:val="ListParagraph"/>
        <w:numPr>
          <w:ilvl w:val="2"/>
          <w:numId w:val="14"/>
        </w:numPr>
        <w:autoSpaceDE w:val="0"/>
        <w:autoSpaceDN w:val="0"/>
        <w:adjustRightInd w:val="0"/>
        <w:rPr>
          <w:sz w:val="22"/>
          <w:szCs w:val="22"/>
        </w:rPr>
      </w:pPr>
      <w:r>
        <w:rPr>
          <w:sz w:val="22"/>
          <w:szCs w:val="22"/>
        </w:rPr>
        <w:t>Can support eventual implementation of a 3-1-1 service for the City of Seattle</w:t>
      </w:r>
    </w:p>
    <w:p w:rsidR="00E7370B" w:rsidRPr="00033F39" w:rsidRDefault="00E7370B" w:rsidP="00033F39">
      <w:pPr>
        <w:autoSpaceDE w:val="0"/>
        <w:autoSpaceDN w:val="0"/>
        <w:adjustRightInd w:val="0"/>
        <w:ind w:left="720"/>
        <w:rPr>
          <w:sz w:val="22"/>
          <w:szCs w:val="22"/>
        </w:rPr>
      </w:pPr>
    </w:p>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p w:rsidR="00DE31F0" w:rsidRDefault="00DE31F0" w:rsidP="00DE31F0">
      <w:pPr>
        <w:autoSpaceDE w:val="0"/>
        <w:autoSpaceDN w:val="0"/>
        <w:adjustRightInd w:val="0"/>
        <w:rPr>
          <w:sz w:val="22"/>
          <w:szCs w:val="22"/>
        </w:rPr>
      </w:pPr>
      <w:r>
        <w:rPr>
          <w:sz w:val="22"/>
          <w:szCs w:val="22"/>
        </w:rPr>
        <w:t>The City wishes to deploy an enterprise-wide distributed solution to organize the tracking and</w:t>
      </w:r>
      <w:r w:rsidR="00A9123A">
        <w:rPr>
          <w:sz w:val="22"/>
          <w:szCs w:val="22"/>
        </w:rPr>
        <w:t xml:space="preserve"> </w:t>
      </w:r>
      <w:r>
        <w:rPr>
          <w:sz w:val="22"/>
          <w:szCs w:val="22"/>
        </w:rPr>
        <w:t xml:space="preserve">monitoring of communication, contacts, and service delivery to the City’s constituents.  Replacement of existing CRM software affords an opportunity to implement a new generation of business software that will provide increased benefit to City departments while reducing long-term cost. Installation of highly functional software that can meet the changing needs of the </w:t>
      </w:r>
      <w:r w:rsidR="006E76FF">
        <w:rPr>
          <w:sz w:val="22"/>
          <w:szCs w:val="22"/>
        </w:rPr>
        <w:t>City</w:t>
      </w:r>
      <w:r>
        <w:rPr>
          <w:sz w:val="22"/>
          <w:szCs w:val="22"/>
        </w:rPr>
        <w:t xml:space="preserve"> is extremely desirable. With this project</w:t>
      </w:r>
      <w:r w:rsidR="006E76FF">
        <w:rPr>
          <w:sz w:val="22"/>
          <w:szCs w:val="22"/>
        </w:rPr>
        <w:t>,</w:t>
      </w:r>
      <w:r>
        <w:rPr>
          <w:sz w:val="22"/>
          <w:szCs w:val="22"/>
        </w:rPr>
        <w:t xml:space="preserve"> the City expects to gain an area of increased user productivity, improved responsiveness to the community, and the ability to accommodate changing business structures.</w:t>
      </w:r>
    </w:p>
    <w:p w:rsidR="00DE31F0" w:rsidRDefault="00DE31F0" w:rsidP="00DE31F0">
      <w:pPr>
        <w:autoSpaceDE w:val="0"/>
        <w:autoSpaceDN w:val="0"/>
        <w:adjustRightInd w:val="0"/>
        <w:rPr>
          <w:sz w:val="22"/>
          <w:szCs w:val="22"/>
        </w:rPr>
      </w:pPr>
    </w:p>
    <w:p w:rsidR="003E62B7" w:rsidRDefault="003E62B7">
      <w:pPr>
        <w:rPr>
          <w:sz w:val="22"/>
          <w:szCs w:val="22"/>
        </w:rPr>
      </w:pPr>
      <w:r>
        <w:rPr>
          <w:sz w:val="22"/>
          <w:szCs w:val="22"/>
        </w:rPr>
        <w:br w:type="page"/>
      </w:r>
    </w:p>
    <w:p w:rsidR="003E62B7" w:rsidRPr="006E6867" w:rsidRDefault="003E62B7" w:rsidP="00075054">
      <w:pPr>
        <w:rPr>
          <w:b/>
          <w:sz w:val="22"/>
          <w:szCs w:val="22"/>
        </w:rPr>
      </w:pPr>
    </w:p>
    <w:p w:rsidR="00075054" w:rsidRPr="00ED11BB" w:rsidRDefault="00D2433C" w:rsidP="00D35443">
      <w:pPr>
        <w:pStyle w:val="Heading1"/>
        <w:numPr>
          <w:ilvl w:val="0"/>
          <w:numId w:val="1"/>
        </w:numPr>
        <w:spacing w:after="120"/>
        <w:rPr>
          <w:sz w:val="28"/>
          <w:szCs w:val="28"/>
        </w:rPr>
      </w:pPr>
      <w:r w:rsidRPr="00ED11BB">
        <w:rPr>
          <w:sz w:val="28"/>
          <w:szCs w:val="28"/>
        </w:rPr>
        <w:t xml:space="preserve">MINIMUM QUALIFICATIONS </w:t>
      </w:r>
    </w:p>
    <w:p w:rsidR="00075054" w:rsidRPr="006E6867" w:rsidRDefault="00D2433C" w:rsidP="00075054">
      <w:pPr>
        <w:pStyle w:val="BodyText"/>
        <w:ind w:firstLine="360"/>
        <w:rPr>
          <w:rFonts w:ascii="Arial" w:hAnsi="Arial" w:cs="Arial"/>
          <w:b/>
          <w:sz w:val="22"/>
          <w:szCs w:val="22"/>
        </w:rPr>
      </w:pPr>
      <w:r w:rsidRPr="00D2433C">
        <w:rPr>
          <w:rFonts w:ascii="Arial" w:hAnsi="Arial" w:cs="Arial"/>
          <w:b/>
          <w:sz w:val="22"/>
          <w:szCs w:val="22"/>
        </w:rPr>
        <w:tab/>
      </w:r>
    </w:p>
    <w:p w:rsidR="00075054" w:rsidRDefault="00A2499D" w:rsidP="00075054">
      <w:pPr>
        <w:pStyle w:val="BodyText"/>
        <w:ind w:left="360"/>
        <w:rPr>
          <w:sz w:val="22"/>
          <w:szCs w:val="22"/>
        </w:rPr>
      </w:pPr>
      <w:r>
        <w:rPr>
          <w:sz w:val="22"/>
          <w:szCs w:val="22"/>
        </w:rPr>
        <w:t>The following a</w:t>
      </w:r>
      <w:r w:rsidR="00075054" w:rsidRPr="00830206">
        <w:rPr>
          <w:sz w:val="22"/>
          <w:szCs w:val="22"/>
        </w:rPr>
        <w:t xml:space="preserve">re minimum qualifications and licensing requirements that the Vendor must meet in order </w:t>
      </w:r>
      <w:r w:rsidR="00075054">
        <w:rPr>
          <w:sz w:val="22"/>
          <w:szCs w:val="22"/>
        </w:rPr>
        <w:t xml:space="preserve">for their proposal submittal to be </w:t>
      </w:r>
      <w:r w:rsidR="00075054" w:rsidRPr="00830206">
        <w:rPr>
          <w:sz w:val="22"/>
          <w:szCs w:val="22"/>
        </w:rPr>
        <w:t>eligible</w:t>
      </w:r>
      <w:r w:rsidR="00075054">
        <w:rPr>
          <w:sz w:val="22"/>
          <w:szCs w:val="22"/>
        </w:rPr>
        <w:t xml:space="preserve"> for evaluation</w:t>
      </w:r>
      <w:r w:rsidR="00075054" w:rsidRPr="00830206">
        <w:rPr>
          <w:sz w:val="22"/>
          <w:szCs w:val="22"/>
        </w:rPr>
        <w:t xml:space="preserve">. </w:t>
      </w:r>
      <w:r w:rsidR="00075054">
        <w:rPr>
          <w:sz w:val="22"/>
          <w:szCs w:val="22"/>
        </w:rPr>
        <w:t xml:space="preserve">The City requests a one-page or appropriate-length document as part of your proposal response, to </w:t>
      </w:r>
      <w:r w:rsidR="00075054" w:rsidRPr="00830206">
        <w:rPr>
          <w:sz w:val="22"/>
          <w:szCs w:val="22"/>
        </w:rPr>
        <w:t xml:space="preserve">clearly show compliance to these minimum qualifications.  </w:t>
      </w:r>
      <w:r w:rsidR="00075054">
        <w:rPr>
          <w:sz w:val="22"/>
          <w:szCs w:val="22"/>
        </w:rPr>
        <w:t xml:space="preserve">The RFP Coordinator may choose to determine minimum qualifications by reading that single document alone, so the submittal should be sufficiently detailed to clearly show how you meet the minimum qualifications without looking at any other material. </w:t>
      </w:r>
      <w:r w:rsidR="00075054" w:rsidRPr="00830206">
        <w:rPr>
          <w:sz w:val="22"/>
          <w:szCs w:val="22"/>
        </w:rPr>
        <w:t>Those that are not clearly responsive to these minimum qualifications shall be rejected by the City without further consideration:</w:t>
      </w:r>
    </w:p>
    <w:p w:rsidR="001477E3" w:rsidRPr="001477E3" w:rsidRDefault="001477E3" w:rsidP="00EB2B61">
      <w:pPr>
        <w:pStyle w:val="BodyText"/>
        <w:spacing w:after="0"/>
        <w:ind w:left="360"/>
        <w:rPr>
          <w:sz w:val="22"/>
          <w:szCs w:val="22"/>
        </w:rPr>
      </w:pPr>
      <w:r w:rsidRPr="001477E3">
        <w:rPr>
          <w:sz w:val="22"/>
          <w:szCs w:val="22"/>
        </w:rPr>
        <w:t>The City is looking for the following minimum qualifications</w:t>
      </w:r>
      <w:r w:rsidR="00A9123A">
        <w:rPr>
          <w:sz w:val="22"/>
          <w:szCs w:val="22"/>
        </w:rPr>
        <w:t xml:space="preserve"> </w:t>
      </w:r>
      <w:r w:rsidRPr="001477E3">
        <w:rPr>
          <w:sz w:val="22"/>
          <w:szCs w:val="22"/>
        </w:rPr>
        <w:t>of the consultant(s) to be awarded this</w:t>
      </w:r>
    </w:p>
    <w:p w:rsidR="001477E3" w:rsidRDefault="002F002B" w:rsidP="00EB2B61">
      <w:pPr>
        <w:pStyle w:val="BodyText"/>
        <w:spacing w:after="60"/>
        <w:ind w:left="360"/>
        <w:rPr>
          <w:sz w:val="22"/>
          <w:szCs w:val="22"/>
        </w:rPr>
      </w:pPr>
      <w:r w:rsidRPr="001477E3">
        <w:rPr>
          <w:sz w:val="22"/>
          <w:szCs w:val="22"/>
        </w:rPr>
        <w:t>E</w:t>
      </w:r>
      <w:r w:rsidR="001477E3" w:rsidRPr="001477E3">
        <w:rPr>
          <w:sz w:val="22"/>
          <w:szCs w:val="22"/>
        </w:rPr>
        <w:t>ngagement</w:t>
      </w:r>
      <w:r>
        <w:rPr>
          <w:sz w:val="22"/>
          <w:szCs w:val="22"/>
        </w:rPr>
        <w:t xml:space="preserve">: </w:t>
      </w:r>
    </w:p>
    <w:p w:rsidR="00075054" w:rsidRDefault="007B505B" w:rsidP="00E06574">
      <w:pPr>
        <w:pStyle w:val="BodyText"/>
        <w:numPr>
          <w:ilvl w:val="0"/>
          <w:numId w:val="36"/>
        </w:numPr>
        <w:spacing w:after="60"/>
        <w:ind w:left="720"/>
        <w:rPr>
          <w:bCs/>
          <w:sz w:val="22"/>
          <w:szCs w:val="22"/>
        </w:rPr>
      </w:pPr>
      <w:r>
        <w:rPr>
          <w:sz w:val="22"/>
          <w:szCs w:val="22"/>
        </w:rPr>
        <w:t xml:space="preserve">A company that has </w:t>
      </w:r>
      <w:r w:rsidR="00A9123A">
        <w:rPr>
          <w:sz w:val="22"/>
          <w:szCs w:val="22"/>
        </w:rPr>
        <w:t xml:space="preserve">implemented a CRM project with at least two government </w:t>
      </w:r>
      <w:r w:rsidR="009531B5">
        <w:rPr>
          <w:sz w:val="22"/>
          <w:szCs w:val="22"/>
        </w:rPr>
        <w:t>organizations, including one municipality with a population of greater than 100,000</w:t>
      </w:r>
      <w:r w:rsidR="00186E1B">
        <w:rPr>
          <w:sz w:val="22"/>
          <w:szCs w:val="22"/>
        </w:rPr>
        <w:t xml:space="preserve">.  </w:t>
      </w:r>
      <w:r w:rsidR="00A9123A">
        <w:rPr>
          <w:sz w:val="22"/>
          <w:szCs w:val="22"/>
        </w:rPr>
        <w:t xml:space="preserve"> </w:t>
      </w:r>
      <w:r w:rsidR="00186E1B">
        <w:rPr>
          <w:sz w:val="22"/>
          <w:szCs w:val="22"/>
        </w:rPr>
        <w:t xml:space="preserve">Both </w:t>
      </w:r>
      <w:r w:rsidR="00A9123A">
        <w:rPr>
          <w:sz w:val="22"/>
          <w:szCs w:val="22"/>
        </w:rPr>
        <w:t>CRM implementation</w:t>
      </w:r>
      <w:r w:rsidR="00186E1B">
        <w:rPr>
          <w:sz w:val="22"/>
          <w:szCs w:val="22"/>
        </w:rPr>
        <w:t>s must be successful, as a fully operational implementation for at least 6 months.</w:t>
      </w:r>
    </w:p>
    <w:p w:rsidR="00ED11BB" w:rsidRDefault="00ED11BB">
      <w:pPr>
        <w:rPr>
          <w:sz w:val="22"/>
          <w:szCs w:val="22"/>
        </w:rPr>
      </w:pPr>
      <w:r>
        <w:rPr>
          <w:sz w:val="22"/>
          <w:szCs w:val="22"/>
        </w:rPr>
        <w:br w:type="page"/>
      </w:r>
    </w:p>
    <w:p w:rsidR="00075054" w:rsidRDefault="00075054" w:rsidP="00075054">
      <w:pPr>
        <w:tabs>
          <w:tab w:val="left" w:pos="-720"/>
          <w:tab w:val="left" w:pos="0"/>
        </w:tabs>
        <w:ind w:left="720" w:right="720"/>
        <w:rPr>
          <w:sz w:val="22"/>
          <w:szCs w:val="22"/>
        </w:rPr>
      </w:pPr>
    </w:p>
    <w:p w:rsidR="00075054" w:rsidRPr="00D35443" w:rsidRDefault="00075054" w:rsidP="00D35443">
      <w:pPr>
        <w:pStyle w:val="Heading1"/>
        <w:numPr>
          <w:ilvl w:val="0"/>
          <w:numId w:val="1"/>
        </w:numPr>
        <w:spacing w:after="120"/>
        <w:rPr>
          <w:sz w:val="28"/>
          <w:szCs w:val="28"/>
        </w:rPr>
      </w:pPr>
      <w:r w:rsidRPr="00D35443">
        <w:rPr>
          <w:sz w:val="28"/>
          <w:szCs w:val="28"/>
        </w:rPr>
        <w:t xml:space="preserve">MANDATORY </w:t>
      </w:r>
      <w:r w:rsidR="00ED11BB">
        <w:rPr>
          <w:sz w:val="28"/>
          <w:szCs w:val="28"/>
        </w:rPr>
        <w:t xml:space="preserve">FUNCTIONAL AND </w:t>
      </w:r>
      <w:r w:rsidRPr="00D35443">
        <w:rPr>
          <w:sz w:val="28"/>
          <w:szCs w:val="28"/>
        </w:rPr>
        <w:t>TECHNICAL REQUIREMENTS</w:t>
      </w:r>
    </w:p>
    <w:p w:rsidR="00075054" w:rsidRDefault="00075054" w:rsidP="00075054">
      <w:pPr>
        <w:pStyle w:val="BodyText"/>
        <w:ind w:left="360"/>
        <w:rPr>
          <w:sz w:val="22"/>
          <w:szCs w:val="22"/>
        </w:rPr>
      </w:pPr>
      <w:r w:rsidRPr="00830206">
        <w:rPr>
          <w:sz w:val="22"/>
          <w:szCs w:val="22"/>
        </w:rPr>
        <w:t xml:space="preserve">The following are </w:t>
      </w:r>
      <w:r>
        <w:rPr>
          <w:sz w:val="22"/>
          <w:szCs w:val="22"/>
        </w:rPr>
        <w:t>mandatory</w:t>
      </w:r>
      <w:r w:rsidR="000311EB">
        <w:rPr>
          <w:sz w:val="22"/>
          <w:szCs w:val="22"/>
        </w:rPr>
        <w:t xml:space="preserve"> functional and</w:t>
      </w:r>
      <w:r>
        <w:rPr>
          <w:sz w:val="22"/>
          <w:szCs w:val="22"/>
        </w:rPr>
        <w:t xml:space="preserve"> technical </w:t>
      </w:r>
      <w:r w:rsidRPr="00830206">
        <w:rPr>
          <w:sz w:val="22"/>
          <w:szCs w:val="22"/>
        </w:rPr>
        <w:t xml:space="preserve">requirements that the Vendor must </w:t>
      </w:r>
      <w:r>
        <w:rPr>
          <w:sz w:val="22"/>
          <w:szCs w:val="22"/>
        </w:rPr>
        <w:t>meet for the proposal to remain eligible for consideration.</w:t>
      </w:r>
      <w:r w:rsidRPr="00830206">
        <w:rPr>
          <w:sz w:val="22"/>
          <w:szCs w:val="22"/>
        </w:rPr>
        <w:t xml:space="preserve"> </w:t>
      </w:r>
      <w:r>
        <w:rPr>
          <w:sz w:val="22"/>
          <w:szCs w:val="22"/>
        </w:rPr>
        <w:t xml:space="preserve">You must clearly show that your product or service meets these mandatory technical requirements, or your proposal will be rejected as non-responsive. The City requests a one-page or appropriate-length document as part of your proposal response, to </w:t>
      </w:r>
      <w:r w:rsidRPr="00830206">
        <w:rPr>
          <w:sz w:val="22"/>
          <w:szCs w:val="22"/>
        </w:rPr>
        <w:t xml:space="preserve">clearly show compliance to these </w:t>
      </w:r>
      <w:r>
        <w:rPr>
          <w:sz w:val="22"/>
          <w:szCs w:val="22"/>
        </w:rPr>
        <w:t xml:space="preserve">mandatory technical requirements. The RFP Coordinator may choose to determine mandatory technical requirements by reading that single document alone, so the submittal should be sufficiently detailed to clearly show how you meet the mandatory technical requirements without looking at any other material. </w:t>
      </w:r>
      <w:r w:rsidRPr="00830206">
        <w:rPr>
          <w:sz w:val="22"/>
          <w:szCs w:val="22"/>
        </w:rPr>
        <w:t xml:space="preserve">Those that are not clearly responsive to these </w:t>
      </w:r>
      <w:r>
        <w:rPr>
          <w:sz w:val="22"/>
          <w:szCs w:val="22"/>
        </w:rPr>
        <w:t xml:space="preserve">mandatory technical requirements </w:t>
      </w:r>
      <w:r w:rsidRPr="00830206">
        <w:rPr>
          <w:sz w:val="22"/>
          <w:szCs w:val="22"/>
        </w:rPr>
        <w:t>shall be rejected by the City without further consideration:</w:t>
      </w:r>
    </w:p>
    <w:p w:rsidR="00BD407F" w:rsidRDefault="00BD407F" w:rsidP="00075054">
      <w:pPr>
        <w:pStyle w:val="BodyText"/>
        <w:ind w:left="360"/>
        <w:rPr>
          <w:sz w:val="22"/>
          <w:szCs w:val="22"/>
        </w:rPr>
      </w:pPr>
      <w:r>
        <w:rPr>
          <w:sz w:val="22"/>
          <w:szCs w:val="22"/>
        </w:rPr>
        <w:t xml:space="preserve">The following Mandatory requirements can be found embedded in the </w:t>
      </w:r>
      <w:r w:rsidRPr="00E66D3C">
        <w:rPr>
          <w:b/>
          <w:sz w:val="22"/>
          <w:szCs w:val="22"/>
        </w:rPr>
        <w:t>Functional and Technical Requirements</w:t>
      </w:r>
      <w:r>
        <w:rPr>
          <w:sz w:val="22"/>
          <w:szCs w:val="22"/>
        </w:rPr>
        <w:t xml:space="preserve"> </w:t>
      </w:r>
      <w:r w:rsidR="00275FE7">
        <w:rPr>
          <w:sz w:val="22"/>
          <w:szCs w:val="22"/>
        </w:rPr>
        <w:t xml:space="preserve">shown </w:t>
      </w:r>
      <w:r>
        <w:rPr>
          <w:sz w:val="22"/>
          <w:szCs w:val="22"/>
        </w:rPr>
        <w:t xml:space="preserve">in </w:t>
      </w:r>
      <w:r w:rsidR="00275FE7" w:rsidRPr="009F7555">
        <w:rPr>
          <w:b/>
          <w:sz w:val="22"/>
          <w:szCs w:val="22"/>
          <w:u w:val="single"/>
        </w:rPr>
        <w:t xml:space="preserve">Section </w:t>
      </w:r>
      <w:r w:rsidR="003D7A41" w:rsidRPr="009F7555">
        <w:rPr>
          <w:b/>
          <w:u w:val="single"/>
        </w:rPr>
        <w:t>8</w:t>
      </w:r>
      <w:r w:rsidR="00275FE7" w:rsidRPr="009F7555">
        <w:rPr>
          <w:b/>
          <w:sz w:val="22"/>
          <w:szCs w:val="22"/>
          <w:u w:val="single"/>
        </w:rPr>
        <w:t xml:space="preserve"> </w:t>
      </w:r>
      <w:r>
        <w:rPr>
          <w:sz w:val="22"/>
          <w:szCs w:val="22"/>
        </w:rPr>
        <w:t>of this RFP document</w:t>
      </w:r>
      <w:r w:rsidR="00863FA9">
        <w:rPr>
          <w:sz w:val="22"/>
          <w:szCs w:val="22"/>
        </w:rPr>
        <w:t>.</w:t>
      </w:r>
    </w:p>
    <w:p w:rsidR="00863FA9" w:rsidRDefault="00863FA9" w:rsidP="00075054">
      <w:pPr>
        <w:pStyle w:val="BodyText"/>
        <w:ind w:left="360"/>
        <w:rPr>
          <w:sz w:val="22"/>
          <w:szCs w:val="22"/>
        </w:rPr>
      </w:pPr>
    </w:p>
    <w:tbl>
      <w:tblPr>
        <w:tblStyle w:val="TableGrid"/>
        <w:tblW w:w="0" w:type="auto"/>
        <w:tblInd w:w="360" w:type="dxa"/>
        <w:tblLook w:val="04A0"/>
      </w:tblPr>
      <w:tblGrid>
        <w:gridCol w:w="6138"/>
        <w:gridCol w:w="4158"/>
      </w:tblGrid>
      <w:tr w:rsidR="00BD407F" w:rsidTr="00863FA9">
        <w:trPr>
          <w:trHeight w:val="224"/>
        </w:trPr>
        <w:tc>
          <w:tcPr>
            <w:tcW w:w="6138" w:type="dxa"/>
          </w:tcPr>
          <w:p w:rsidR="00BD407F" w:rsidRPr="00BD407F" w:rsidRDefault="00BD407F" w:rsidP="00BD407F">
            <w:pPr>
              <w:pStyle w:val="BodyText"/>
              <w:jc w:val="center"/>
              <w:rPr>
                <w:b/>
                <w:sz w:val="22"/>
                <w:szCs w:val="22"/>
              </w:rPr>
            </w:pPr>
            <w:r w:rsidRPr="00BD407F">
              <w:rPr>
                <w:b/>
                <w:sz w:val="22"/>
                <w:szCs w:val="22"/>
              </w:rPr>
              <w:t>Requirement Description</w:t>
            </w:r>
          </w:p>
        </w:tc>
        <w:tc>
          <w:tcPr>
            <w:tcW w:w="4158" w:type="dxa"/>
          </w:tcPr>
          <w:p w:rsidR="00BD407F" w:rsidRPr="00BD407F" w:rsidRDefault="00BD407F" w:rsidP="00BD407F">
            <w:pPr>
              <w:pStyle w:val="BodyText"/>
              <w:jc w:val="center"/>
              <w:rPr>
                <w:b/>
                <w:sz w:val="22"/>
                <w:szCs w:val="22"/>
              </w:rPr>
            </w:pPr>
            <w:r w:rsidRPr="00BD407F">
              <w:rPr>
                <w:b/>
                <w:sz w:val="22"/>
                <w:szCs w:val="22"/>
              </w:rPr>
              <w:t>Location</w:t>
            </w:r>
            <w:r w:rsidR="00D24E83">
              <w:rPr>
                <w:b/>
                <w:sz w:val="22"/>
                <w:szCs w:val="22"/>
              </w:rPr>
              <w:t xml:space="preserve"> of requirement</w:t>
            </w:r>
          </w:p>
        </w:tc>
      </w:tr>
      <w:tr w:rsidR="00BD407F" w:rsidTr="00863FA9">
        <w:tc>
          <w:tcPr>
            <w:tcW w:w="6138" w:type="dxa"/>
          </w:tcPr>
          <w:p w:rsidR="00BD407F" w:rsidRDefault="00D24E83" w:rsidP="00D24E83">
            <w:pPr>
              <w:rPr>
                <w:sz w:val="22"/>
                <w:szCs w:val="22"/>
              </w:rPr>
            </w:pPr>
            <w:r>
              <w:rPr>
                <w:rFonts w:ascii="Arial" w:hAnsi="Arial" w:cs="Arial"/>
                <w:sz w:val="20"/>
                <w:szCs w:val="20"/>
              </w:rPr>
              <w:t>System shall support at least an estimated volume of up to 2 million customer interactions per year and a maximum of 400,000 calls per month and accommodate a potential 5% growth per year.</w:t>
            </w:r>
          </w:p>
        </w:tc>
        <w:tc>
          <w:tcPr>
            <w:tcW w:w="4158" w:type="dxa"/>
          </w:tcPr>
          <w:p w:rsidR="00BD407F" w:rsidRDefault="00D24E83" w:rsidP="00075054">
            <w:pPr>
              <w:pStyle w:val="BodyText"/>
              <w:rPr>
                <w:sz w:val="22"/>
                <w:szCs w:val="22"/>
              </w:rPr>
            </w:pPr>
            <w:r>
              <w:rPr>
                <w:sz w:val="22"/>
                <w:szCs w:val="22"/>
              </w:rPr>
              <w:t>Section G: General System –line G</w:t>
            </w:r>
            <w:r w:rsidR="003543FA">
              <w:rPr>
                <w:sz w:val="22"/>
                <w:szCs w:val="22"/>
              </w:rPr>
              <w:t>1</w:t>
            </w:r>
          </w:p>
        </w:tc>
      </w:tr>
      <w:tr w:rsidR="00BD407F" w:rsidTr="00863FA9">
        <w:tc>
          <w:tcPr>
            <w:tcW w:w="6138" w:type="dxa"/>
          </w:tcPr>
          <w:p w:rsidR="00BD407F" w:rsidRDefault="00D24E83" w:rsidP="00D24E83">
            <w:pPr>
              <w:rPr>
                <w:sz w:val="22"/>
                <w:szCs w:val="22"/>
              </w:rPr>
            </w:pPr>
            <w:r>
              <w:rPr>
                <w:rFonts w:ascii="Arial" w:hAnsi="Arial" w:cs="Arial"/>
                <w:sz w:val="20"/>
                <w:szCs w:val="20"/>
              </w:rPr>
              <w:t>The system operates in an Oracle or Microsoft SQL database environment.</w:t>
            </w:r>
          </w:p>
        </w:tc>
        <w:tc>
          <w:tcPr>
            <w:tcW w:w="4158" w:type="dxa"/>
          </w:tcPr>
          <w:p w:rsidR="00BD407F" w:rsidRDefault="00351287" w:rsidP="007949A3">
            <w:pPr>
              <w:pStyle w:val="BodyText"/>
              <w:rPr>
                <w:sz w:val="22"/>
                <w:szCs w:val="22"/>
              </w:rPr>
            </w:pPr>
            <w:r>
              <w:rPr>
                <w:sz w:val="22"/>
                <w:szCs w:val="22"/>
              </w:rPr>
              <w:t xml:space="preserve">Section I: Infrastructure/Integration – line </w:t>
            </w:r>
            <w:r w:rsidR="007949A3">
              <w:rPr>
                <w:sz w:val="22"/>
                <w:szCs w:val="22"/>
              </w:rPr>
              <w:t>I</w:t>
            </w:r>
            <w:r>
              <w:rPr>
                <w:sz w:val="22"/>
                <w:szCs w:val="22"/>
              </w:rPr>
              <w:t>1</w:t>
            </w:r>
          </w:p>
        </w:tc>
      </w:tr>
      <w:tr w:rsidR="00BD407F" w:rsidTr="00863FA9">
        <w:tc>
          <w:tcPr>
            <w:tcW w:w="6138" w:type="dxa"/>
          </w:tcPr>
          <w:p w:rsidR="00BD407F" w:rsidRDefault="00D24E83" w:rsidP="00D24E83">
            <w:pPr>
              <w:rPr>
                <w:sz w:val="22"/>
                <w:szCs w:val="22"/>
              </w:rPr>
            </w:pPr>
            <w:r>
              <w:rPr>
                <w:rFonts w:ascii="Arial" w:hAnsi="Arial" w:cs="Arial"/>
                <w:sz w:val="20"/>
                <w:szCs w:val="20"/>
              </w:rPr>
              <w:t>System shall be built using an n-tiered architecture.</w:t>
            </w:r>
          </w:p>
        </w:tc>
        <w:tc>
          <w:tcPr>
            <w:tcW w:w="4158" w:type="dxa"/>
          </w:tcPr>
          <w:p w:rsidR="00BD407F" w:rsidRDefault="00351287" w:rsidP="007949A3">
            <w:pPr>
              <w:pStyle w:val="BodyText"/>
              <w:rPr>
                <w:sz w:val="22"/>
                <w:szCs w:val="22"/>
              </w:rPr>
            </w:pPr>
            <w:r>
              <w:rPr>
                <w:sz w:val="22"/>
                <w:szCs w:val="22"/>
              </w:rPr>
              <w:t xml:space="preserve">Section I: Infrastructure/Integration – line </w:t>
            </w:r>
            <w:r w:rsidR="007949A3">
              <w:rPr>
                <w:sz w:val="22"/>
                <w:szCs w:val="22"/>
              </w:rPr>
              <w:t>I</w:t>
            </w:r>
            <w:r>
              <w:rPr>
                <w:sz w:val="22"/>
                <w:szCs w:val="22"/>
              </w:rPr>
              <w:t>2</w:t>
            </w:r>
          </w:p>
        </w:tc>
      </w:tr>
    </w:tbl>
    <w:p w:rsidR="00BD407F" w:rsidRDefault="00BD407F" w:rsidP="00075054">
      <w:pPr>
        <w:pStyle w:val="BodyText"/>
        <w:ind w:left="360"/>
        <w:rPr>
          <w:sz w:val="22"/>
          <w:szCs w:val="22"/>
        </w:rPr>
      </w:pPr>
    </w:p>
    <w:p w:rsidR="00ED11BB" w:rsidRDefault="00ED11BB">
      <w:pPr>
        <w:rPr>
          <w:sz w:val="22"/>
          <w:szCs w:val="22"/>
        </w:rPr>
      </w:pPr>
      <w:r>
        <w:rPr>
          <w:sz w:val="22"/>
          <w:szCs w:val="22"/>
        </w:rPr>
        <w:br w:type="page"/>
      </w:r>
    </w:p>
    <w:p w:rsidR="00ED11BB" w:rsidRDefault="00ED11BB" w:rsidP="00075054">
      <w:pPr>
        <w:pStyle w:val="BodyText"/>
        <w:ind w:left="360"/>
        <w:rPr>
          <w:sz w:val="22"/>
          <w:szCs w:val="22"/>
        </w:rPr>
      </w:pPr>
    </w:p>
    <w:p w:rsidR="00075054" w:rsidRPr="003F2953" w:rsidRDefault="00075054" w:rsidP="00D35443">
      <w:pPr>
        <w:pStyle w:val="Heading1"/>
        <w:numPr>
          <w:ilvl w:val="0"/>
          <w:numId w:val="1"/>
        </w:numPr>
        <w:spacing w:after="120"/>
        <w:rPr>
          <w:sz w:val="28"/>
          <w:szCs w:val="28"/>
        </w:rPr>
      </w:pPr>
      <w:r w:rsidRPr="003F2953">
        <w:rPr>
          <w:sz w:val="28"/>
          <w:szCs w:val="28"/>
        </w:rPr>
        <w:t>MINIMUM LICENSING AND BUSINESS TAX REQUIREMENTS</w:t>
      </w:r>
    </w:p>
    <w:p w:rsidR="00075054" w:rsidRPr="00830206" w:rsidRDefault="00075054" w:rsidP="00075054">
      <w:pPr>
        <w:pStyle w:val="BodyText"/>
        <w:rPr>
          <w:sz w:val="22"/>
          <w:szCs w:val="22"/>
        </w:rPr>
      </w:pPr>
      <w:r>
        <w:rPr>
          <w:sz w:val="22"/>
          <w:szCs w:val="22"/>
        </w:rPr>
        <w:t xml:space="preserve">This RFP and the resultant contract require proper business </w:t>
      </w:r>
      <w:r w:rsidRPr="00830206">
        <w:rPr>
          <w:sz w:val="22"/>
          <w:szCs w:val="22"/>
        </w:rPr>
        <w:t xml:space="preserve">licensing </w:t>
      </w:r>
      <w:r>
        <w:rPr>
          <w:sz w:val="22"/>
          <w:szCs w:val="22"/>
        </w:rPr>
        <w:t xml:space="preserve">as listed below.  The Vendor must meet all licensing requirements immediately after contract award, or the City will retain the right to reject the Vendor. </w:t>
      </w:r>
    </w:p>
    <w:p w:rsidR="00075054" w:rsidRPr="00830206" w:rsidRDefault="00075054" w:rsidP="00075054">
      <w:pPr>
        <w:tabs>
          <w:tab w:val="left" w:pos="-720"/>
        </w:tabs>
        <w:suppressAutoHyphens/>
        <w:rPr>
          <w:spacing w:val="-3"/>
          <w:sz w:val="22"/>
          <w:szCs w:val="22"/>
        </w:rPr>
      </w:pPr>
      <w:r w:rsidRPr="00830206">
        <w:rPr>
          <w:spacing w:val="-3"/>
          <w:sz w:val="22"/>
          <w:szCs w:val="22"/>
        </w:rPr>
        <w:t>Companies are required to license, report and pay revenue taxes for</w:t>
      </w:r>
      <w:r>
        <w:rPr>
          <w:spacing w:val="-3"/>
          <w:sz w:val="22"/>
          <w:szCs w:val="22"/>
        </w:rPr>
        <w:t xml:space="preserve"> (1) a Seattle Business License and all associated taxes, and (2) </w:t>
      </w:r>
      <w:r w:rsidRPr="00830206">
        <w:rPr>
          <w:spacing w:val="-3"/>
          <w:sz w:val="22"/>
          <w:szCs w:val="22"/>
        </w:rPr>
        <w:t xml:space="preserve">a </w:t>
      </w:r>
      <w:smartTag w:uri="urn:schemas-microsoft-com:office:smarttags" w:element="PlaceName">
        <w:r w:rsidRPr="00830206">
          <w:rPr>
            <w:spacing w:val="-3"/>
            <w:sz w:val="22"/>
            <w:szCs w:val="22"/>
          </w:rPr>
          <w:t>Washington</w:t>
        </w:r>
      </w:smartTag>
      <w:r w:rsidRPr="00830206">
        <w:rPr>
          <w:spacing w:val="-3"/>
          <w:sz w:val="22"/>
          <w:szCs w:val="22"/>
        </w:rPr>
        <w:t xml:space="preserve"> </w:t>
      </w:r>
      <w:smartTag w:uri="urn:schemas-microsoft-com:office:smarttags" w:element="PlaceType">
        <w:r w:rsidRPr="00830206">
          <w:rPr>
            <w:spacing w:val="-3"/>
            <w:sz w:val="22"/>
            <w:szCs w:val="22"/>
          </w:rPr>
          <w:t>State</w:t>
        </w:r>
      </w:smartTag>
      <w:r w:rsidRPr="00830206">
        <w:rPr>
          <w:spacing w:val="-3"/>
          <w:sz w:val="22"/>
          <w:szCs w:val="22"/>
        </w:rPr>
        <w:t xml:space="preserve"> business License</w:t>
      </w:r>
      <w:r>
        <w:rPr>
          <w:spacing w:val="-3"/>
          <w:sz w:val="22"/>
          <w:szCs w:val="22"/>
        </w:rPr>
        <w:t xml:space="preserve"> unless exempted by the State of </w:t>
      </w:r>
      <w:smartTag w:uri="urn:schemas-microsoft-com:office:smarttags" w:element="place">
        <w:smartTag w:uri="urn:schemas-microsoft-com:office:smarttags" w:element="State">
          <w:r>
            <w:rPr>
              <w:spacing w:val="-3"/>
              <w:sz w:val="22"/>
              <w:szCs w:val="22"/>
            </w:rPr>
            <w:t>Washington</w:t>
          </w:r>
        </w:smartTag>
      </w:smartTag>
      <w:r>
        <w:rPr>
          <w:spacing w:val="-3"/>
          <w:sz w:val="22"/>
          <w:szCs w:val="22"/>
        </w:rPr>
        <w:t xml:space="preserve">.  </w:t>
      </w:r>
      <w:r w:rsidRPr="00830206">
        <w:rPr>
          <w:spacing w:val="-3"/>
          <w:sz w:val="22"/>
          <w:szCs w:val="22"/>
        </w:rPr>
        <w:t xml:space="preserve">Such costs should be carefully considered by the </w:t>
      </w:r>
      <w:r>
        <w:rPr>
          <w:spacing w:val="-3"/>
          <w:sz w:val="22"/>
          <w:szCs w:val="22"/>
        </w:rPr>
        <w:t>Vendor</w:t>
      </w:r>
      <w:r w:rsidRPr="00830206">
        <w:rPr>
          <w:spacing w:val="-3"/>
          <w:sz w:val="22"/>
          <w:szCs w:val="22"/>
        </w:rPr>
        <w:t xml:space="preserve"> prior to submitting their offer.  </w:t>
      </w:r>
    </w:p>
    <w:p w:rsidR="00075054" w:rsidRPr="00830206" w:rsidRDefault="00075054" w:rsidP="00075054">
      <w:pPr>
        <w:rPr>
          <w:sz w:val="22"/>
          <w:szCs w:val="22"/>
        </w:rPr>
      </w:pPr>
    </w:p>
    <w:p w:rsidR="00075054" w:rsidRPr="00830206" w:rsidRDefault="00075054" w:rsidP="00075054">
      <w:pPr>
        <w:tabs>
          <w:tab w:val="left" w:pos="-720"/>
        </w:tabs>
        <w:suppressAutoHyphens/>
        <w:rPr>
          <w:spacing w:val="-3"/>
          <w:sz w:val="22"/>
          <w:szCs w:val="22"/>
        </w:rPr>
      </w:pPr>
      <w:r w:rsidRPr="00830206">
        <w:rPr>
          <w:b/>
          <w:spacing w:val="-3"/>
          <w:sz w:val="22"/>
          <w:szCs w:val="22"/>
        </w:rPr>
        <w:t>Mandatory Seattle Business Licensing and associated taxes.</w:t>
      </w:r>
    </w:p>
    <w:p w:rsidR="00075054" w:rsidRPr="00830206" w:rsidRDefault="00075054" w:rsidP="003B2E19">
      <w:pPr>
        <w:numPr>
          <w:ilvl w:val="0"/>
          <w:numId w:val="11"/>
        </w:numPr>
        <w:tabs>
          <w:tab w:val="clear" w:pos="1080"/>
          <w:tab w:val="left" w:pos="-720"/>
          <w:tab w:val="num" w:pos="360"/>
        </w:tabs>
        <w:suppressAutoHyphens/>
        <w:ind w:left="360"/>
        <w:rPr>
          <w:spacing w:val="-3"/>
          <w:sz w:val="22"/>
        </w:rPr>
      </w:pPr>
      <w:r w:rsidRPr="00830206">
        <w:rPr>
          <w:spacing w:val="-3"/>
          <w:sz w:val="22"/>
        </w:rPr>
        <w:t xml:space="preserve">You must obtain a Seattle Business license and have taxes due paid to date before the Contract is signed.  All costs for any licenses, permits and Seattle Business License taxes owed shall be borne by the </w:t>
      </w:r>
      <w:r>
        <w:rPr>
          <w:spacing w:val="-3"/>
          <w:sz w:val="22"/>
        </w:rPr>
        <w:t>Vendor</w:t>
      </w:r>
      <w:r w:rsidRPr="00830206">
        <w:rPr>
          <w:spacing w:val="-3"/>
          <w:sz w:val="22"/>
        </w:rPr>
        <w:t xml:space="preserve"> and not charged separately to the City.  </w:t>
      </w:r>
    </w:p>
    <w:p w:rsidR="00075054" w:rsidRPr="00830206" w:rsidRDefault="00075054" w:rsidP="003B2E19">
      <w:pPr>
        <w:numPr>
          <w:ilvl w:val="0"/>
          <w:numId w:val="11"/>
        </w:numPr>
        <w:tabs>
          <w:tab w:val="clear" w:pos="1080"/>
          <w:tab w:val="left" w:pos="-720"/>
          <w:tab w:val="num" w:pos="360"/>
        </w:tabs>
        <w:suppressAutoHyphens/>
        <w:ind w:left="360"/>
        <w:rPr>
          <w:spacing w:val="-3"/>
          <w:sz w:val="22"/>
        </w:rPr>
      </w:pPr>
      <w:r w:rsidRPr="00830206">
        <w:rPr>
          <w:spacing w:val="-3"/>
          <w:sz w:val="22"/>
        </w:rPr>
        <w:t xml:space="preserve">The apparent successful </w:t>
      </w:r>
      <w:r>
        <w:rPr>
          <w:spacing w:val="-3"/>
          <w:sz w:val="22"/>
        </w:rPr>
        <w:t>Vendor</w:t>
      </w:r>
      <w:r w:rsidRPr="00830206">
        <w:rPr>
          <w:spacing w:val="-3"/>
          <w:sz w:val="22"/>
        </w:rPr>
        <w:t xml:space="preserve"> shall immediately obtain the license and ensure all City taxes are current, unless exempted by City Code. Failure to do so will result in rejection of the bid/proposal.  </w:t>
      </w:r>
    </w:p>
    <w:p w:rsidR="00075054" w:rsidRPr="00830206" w:rsidRDefault="00075054" w:rsidP="003B2E19">
      <w:pPr>
        <w:numPr>
          <w:ilvl w:val="0"/>
          <w:numId w:val="11"/>
        </w:numPr>
        <w:tabs>
          <w:tab w:val="clear" w:pos="1080"/>
          <w:tab w:val="left" w:pos="-720"/>
          <w:tab w:val="num" w:pos="360"/>
        </w:tabs>
        <w:suppressAutoHyphens/>
        <w:ind w:left="360"/>
        <w:rPr>
          <w:spacing w:val="-3"/>
          <w:sz w:val="22"/>
        </w:rPr>
      </w:pPr>
      <w:r w:rsidRPr="00830206">
        <w:rPr>
          <w:spacing w:val="-3"/>
          <w:sz w:val="22"/>
        </w:rPr>
        <w:t xml:space="preserve">If you believe you are exempt, provide an explanation to the </w:t>
      </w:r>
      <w:r>
        <w:rPr>
          <w:spacing w:val="-3"/>
          <w:sz w:val="22"/>
        </w:rPr>
        <w:t>RFP Coordinator</w:t>
      </w:r>
      <w:r w:rsidRPr="00830206">
        <w:rPr>
          <w:spacing w:val="-3"/>
          <w:sz w:val="22"/>
        </w:rPr>
        <w:t xml:space="preserve"> and/or confirmation by the Revenue and Consumer Affairs Office (RCA).  Out-of-state and foreign-owned businesses are NOT exempt. </w:t>
      </w:r>
    </w:p>
    <w:p w:rsidR="00075054" w:rsidRPr="00830206" w:rsidRDefault="00075054" w:rsidP="003B2E19">
      <w:pPr>
        <w:numPr>
          <w:ilvl w:val="0"/>
          <w:numId w:val="11"/>
        </w:numPr>
        <w:tabs>
          <w:tab w:val="clear" w:pos="1080"/>
          <w:tab w:val="left" w:pos="-720"/>
          <w:tab w:val="num" w:pos="360"/>
        </w:tabs>
        <w:suppressAutoHyphens/>
        <w:ind w:left="360"/>
        <w:rPr>
          <w:spacing w:val="-3"/>
          <w:sz w:val="22"/>
        </w:rPr>
      </w:pPr>
      <w:r w:rsidRPr="00830206">
        <w:rPr>
          <w:spacing w:val="-3"/>
          <w:sz w:val="22"/>
        </w:rPr>
        <w:t xml:space="preserve">Questions and Assistance:  The City Revenue and Consumer Affairs (RCA) is the office that issues business </w:t>
      </w:r>
      <w:r w:rsidRPr="00830206">
        <w:rPr>
          <w:spacing w:val="-3"/>
          <w:sz w:val="22"/>
          <w:szCs w:val="22"/>
        </w:rPr>
        <w:t xml:space="preserve">licenses and enforces licensing requirements.  The general e-mail is </w:t>
      </w:r>
      <w:hyperlink r:id="rId13" w:history="1">
        <w:r w:rsidRPr="00830206">
          <w:rPr>
            <w:rStyle w:val="Hyperlink"/>
            <w:spacing w:val="-3"/>
            <w:sz w:val="22"/>
            <w:szCs w:val="22"/>
          </w:rPr>
          <w:t>rca.bizlictx@seattle.gov</w:t>
        </w:r>
      </w:hyperlink>
      <w:r w:rsidRPr="00830206">
        <w:rPr>
          <w:spacing w:val="-3"/>
          <w:sz w:val="22"/>
          <w:szCs w:val="22"/>
        </w:rPr>
        <w:t xml:space="preserve">.  The main phone is 206-684-8484.  You may also call RCA staff for assistance:  Anna Pedroso at 206-615-1611, Wendy Valadez at 206-684-8509 or </w:t>
      </w:r>
      <w:r w:rsidRPr="00830206">
        <w:rPr>
          <w:sz w:val="22"/>
          <w:szCs w:val="22"/>
        </w:rPr>
        <w:t>Brenda Strickland at 206 684-8404</w:t>
      </w:r>
      <w:r w:rsidRPr="00830206">
        <w:rPr>
          <w:spacing w:val="-3"/>
          <w:sz w:val="22"/>
          <w:szCs w:val="22"/>
        </w:rPr>
        <w:t>.</w:t>
      </w:r>
    </w:p>
    <w:p w:rsidR="00075054" w:rsidRDefault="00075054" w:rsidP="003B2E19">
      <w:pPr>
        <w:numPr>
          <w:ilvl w:val="0"/>
          <w:numId w:val="11"/>
        </w:numPr>
        <w:tabs>
          <w:tab w:val="clear" w:pos="1080"/>
          <w:tab w:val="left" w:pos="-720"/>
          <w:tab w:val="num" w:pos="360"/>
        </w:tabs>
        <w:suppressAutoHyphens/>
        <w:ind w:left="360"/>
        <w:rPr>
          <w:spacing w:val="-3"/>
          <w:sz w:val="22"/>
        </w:rPr>
      </w:pPr>
      <w:r w:rsidRPr="00830206">
        <w:rPr>
          <w:spacing w:val="-3"/>
          <w:sz w:val="22"/>
        </w:rPr>
        <w:t xml:space="preserve">The licensing website is </w:t>
      </w:r>
      <w:hyperlink r:id="rId14" w:history="1">
        <w:r w:rsidRPr="00830206">
          <w:rPr>
            <w:rStyle w:val="Hyperlink"/>
            <w:spacing w:val="-3"/>
            <w:sz w:val="22"/>
          </w:rPr>
          <w:t>http://www.seattle.gov/rca/taxes/taxmain.htm</w:t>
        </w:r>
      </w:hyperlink>
      <w:r w:rsidRPr="00830206">
        <w:rPr>
          <w:spacing w:val="-3"/>
          <w:sz w:val="22"/>
        </w:rPr>
        <w:t xml:space="preserve">.  </w:t>
      </w:r>
    </w:p>
    <w:p w:rsidR="00075054" w:rsidRPr="00830206" w:rsidRDefault="00075054" w:rsidP="003B2E19">
      <w:pPr>
        <w:numPr>
          <w:ilvl w:val="0"/>
          <w:numId w:val="11"/>
        </w:numPr>
        <w:tabs>
          <w:tab w:val="clear" w:pos="1080"/>
          <w:tab w:val="left" w:pos="-720"/>
          <w:tab w:val="num" w:pos="360"/>
        </w:tabs>
        <w:suppressAutoHyphens/>
        <w:ind w:left="360"/>
        <w:rPr>
          <w:spacing w:val="-3"/>
          <w:sz w:val="22"/>
        </w:rPr>
      </w:pPr>
      <w:r>
        <w:rPr>
          <w:spacing w:val="-3"/>
          <w:sz w:val="22"/>
        </w:rPr>
        <w:t xml:space="preserve">You may apply and pay for your Seattle License on-line: </w:t>
      </w:r>
      <w:hyperlink r:id="rId15" w:history="1">
        <w:r w:rsidRPr="003E3773">
          <w:rPr>
            <w:rStyle w:val="Hyperlink"/>
            <w:spacing w:val="-3"/>
            <w:sz w:val="22"/>
          </w:rPr>
          <w:t>https://dea.seattle.gov/self/Account/Login/selfHome.aspx</w:t>
        </w:r>
      </w:hyperlink>
    </w:p>
    <w:p w:rsidR="00075054" w:rsidRPr="00830206" w:rsidRDefault="00075054" w:rsidP="003B2E19">
      <w:pPr>
        <w:numPr>
          <w:ilvl w:val="0"/>
          <w:numId w:val="11"/>
        </w:numPr>
        <w:tabs>
          <w:tab w:val="clear" w:pos="1080"/>
          <w:tab w:val="left" w:pos="-720"/>
          <w:tab w:val="num" w:pos="360"/>
        </w:tabs>
        <w:suppressAutoHyphens/>
        <w:ind w:left="360"/>
        <w:rPr>
          <w:spacing w:val="-3"/>
          <w:sz w:val="22"/>
        </w:rPr>
      </w:pPr>
      <w:r w:rsidRPr="00830206">
        <w:rPr>
          <w:spacing w:val="-3"/>
          <w:sz w:val="22"/>
        </w:rPr>
        <w:t xml:space="preserve">A cover-sheet providing further explanation, along with the application and instructions for a Seattle Business License is provided below for your convenience.  </w:t>
      </w:r>
    </w:p>
    <w:p w:rsidR="00075054" w:rsidRPr="00830206" w:rsidRDefault="00075054" w:rsidP="003B2E19">
      <w:pPr>
        <w:numPr>
          <w:ilvl w:val="0"/>
          <w:numId w:val="11"/>
        </w:numPr>
        <w:tabs>
          <w:tab w:val="clear" w:pos="1080"/>
          <w:tab w:val="left" w:pos="-720"/>
          <w:tab w:val="num" w:pos="360"/>
        </w:tabs>
        <w:suppressAutoHyphens/>
        <w:ind w:left="360"/>
        <w:rPr>
          <w:spacing w:val="-3"/>
          <w:sz w:val="22"/>
        </w:rPr>
      </w:pPr>
      <w:r w:rsidRPr="00830206">
        <w:rPr>
          <w:spacing w:val="-3"/>
          <w:sz w:val="22"/>
        </w:rPr>
        <w:t xml:space="preserve">Please note that those holding a City of </w:t>
      </w:r>
      <w:smartTag w:uri="urn:schemas-microsoft-com:office:smarttags" w:element="place">
        <w:smartTag w:uri="urn:schemas-microsoft-com:office:smarttags" w:element="City">
          <w:r w:rsidRPr="00830206">
            <w:rPr>
              <w:spacing w:val="-3"/>
              <w:sz w:val="22"/>
            </w:rPr>
            <w:t>Seattle Business</w:t>
          </w:r>
        </w:smartTag>
      </w:smartTag>
      <w:r w:rsidRPr="00830206">
        <w:rPr>
          <w:spacing w:val="-3"/>
          <w:sz w:val="22"/>
        </w:rPr>
        <w:t xml:space="preserve"> license may be required to report and pay revenue taxes to the City.  Such costs should be carefully considered by the </w:t>
      </w:r>
      <w:r>
        <w:rPr>
          <w:spacing w:val="-3"/>
          <w:sz w:val="22"/>
        </w:rPr>
        <w:t>Vendor</w:t>
      </w:r>
      <w:r w:rsidRPr="00830206">
        <w:rPr>
          <w:spacing w:val="-3"/>
          <w:sz w:val="22"/>
        </w:rPr>
        <w:t xml:space="preserve"> prior to submitting your offer.  </w:t>
      </w:r>
      <w:r>
        <w:rPr>
          <w:spacing w:val="-3"/>
          <w:sz w:val="22"/>
          <w:szCs w:val="22"/>
        </w:rPr>
        <w:t xml:space="preserve">When allowed by City ordinance, the </w:t>
      </w:r>
      <w:r w:rsidRPr="00D56F6F">
        <w:rPr>
          <w:spacing w:val="-3"/>
          <w:sz w:val="22"/>
          <w:szCs w:val="22"/>
        </w:rPr>
        <w:t xml:space="preserve">City </w:t>
      </w:r>
      <w:r>
        <w:rPr>
          <w:spacing w:val="-3"/>
          <w:sz w:val="22"/>
          <w:szCs w:val="22"/>
        </w:rPr>
        <w:t xml:space="preserve">will have the right to </w:t>
      </w:r>
      <w:r w:rsidRPr="00D56F6F">
        <w:rPr>
          <w:spacing w:val="-3"/>
          <w:sz w:val="22"/>
          <w:szCs w:val="22"/>
        </w:rPr>
        <w:t xml:space="preserve">retain </w:t>
      </w:r>
      <w:r>
        <w:rPr>
          <w:spacing w:val="-3"/>
          <w:sz w:val="22"/>
          <w:szCs w:val="22"/>
        </w:rPr>
        <w:t>amounts due at the conclusion of a contract by</w:t>
      </w:r>
      <w:r w:rsidRPr="00D56F6F">
        <w:rPr>
          <w:spacing w:val="-3"/>
          <w:sz w:val="22"/>
          <w:szCs w:val="22"/>
        </w:rPr>
        <w:t xml:space="preserve"> withholding </w:t>
      </w:r>
      <w:r>
        <w:rPr>
          <w:spacing w:val="-3"/>
          <w:sz w:val="22"/>
          <w:szCs w:val="22"/>
        </w:rPr>
        <w:t xml:space="preserve">from </w:t>
      </w:r>
      <w:r w:rsidRPr="00D56F6F">
        <w:rPr>
          <w:spacing w:val="-3"/>
          <w:sz w:val="22"/>
          <w:szCs w:val="22"/>
        </w:rPr>
        <w:t>final invoice payments.</w:t>
      </w:r>
    </w:p>
    <w:p w:rsidR="00075054" w:rsidRPr="00830206" w:rsidRDefault="00075054" w:rsidP="00075054">
      <w:pPr>
        <w:ind w:left="180"/>
        <w:rPr>
          <w:b/>
          <w:sz w:val="22"/>
          <w:szCs w:val="22"/>
        </w:rPr>
      </w:pPr>
    </w:p>
    <w:p w:rsidR="00075054" w:rsidRPr="00830206" w:rsidRDefault="00075054" w:rsidP="00075054">
      <w:pPr>
        <w:ind w:left="1080"/>
        <w:rPr>
          <w:b/>
          <w:sz w:val="22"/>
          <w:szCs w:val="22"/>
        </w:rPr>
      </w:pPr>
      <w:r w:rsidRPr="00830206">
        <w:rPr>
          <w:b/>
          <w:sz w:val="22"/>
          <w:szCs w:val="22"/>
        </w:rPr>
        <w:object w:dxaOrig="1536" w:dyaOrig="99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75pt;height:50.25pt" o:ole="">
            <v:imagedata r:id="rId16" o:title=""/>
          </v:shape>
          <o:OLEObject Type="Embed" ProgID="Word.Document.8" ShapeID="_x0000_i1025" DrawAspect="Icon" ObjectID="_1307273219" r:id="rId17">
            <o:FieldCodes>\s</o:FieldCodes>
          </o:OLEObject>
        </w:object>
      </w:r>
      <w:r w:rsidRPr="00830206">
        <w:rPr>
          <w:b/>
          <w:sz w:val="22"/>
          <w:szCs w:val="22"/>
        </w:rPr>
        <w:object w:dxaOrig="2331" w:dyaOrig="1509">
          <v:shape id="_x0000_i1026" type="#_x0000_t75" style="width:75.75pt;height:50.25pt" o:ole="">
            <v:imagedata r:id="rId18" o:title=""/>
          </v:shape>
          <o:OLEObject Type="Embed" ProgID="AcroExch.Document.7" ShapeID="_x0000_i1026" DrawAspect="Icon" ObjectID="_1307273220" r:id="rId19"/>
        </w:object>
      </w:r>
      <w:r w:rsidRPr="00830206">
        <w:rPr>
          <w:b/>
          <w:sz w:val="22"/>
          <w:szCs w:val="22"/>
        </w:rPr>
        <w:t xml:space="preserve"> </w:t>
      </w:r>
      <w:r w:rsidRPr="00830206">
        <w:rPr>
          <w:b/>
          <w:sz w:val="22"/>
          <w:szCs w:val="22"/>
        </w:rPr>
        <w:object w:dxaOrig="2331" w:dyaOrig="1509">
          <v:shape id="_x0000_i1027" type="#_x0000_t75" style="width:75.75pt;height:50.25pt" o:ole="">
            <v:imagedata r:id="rId20" o:title=""/>
          </v:shape>
          <o:OLEObject Type="Embed" ProgID="AcroExch.Document.7" ShapeID="_x0000_i1027" DrawAspect="Icon" ObjectID="_1307273221" r:id="rId21"/>
        </w:object>
      </w:r>
    </w:p>
    <w:p w:rsidR="00075054" w:rsidRPr="00830206" w:rsidRDefault="00075054" w:rsidP="00075054">
      <w:pPr>
        <w:tabs>
          <w:tab w:val="left" w:pos="-720"/>
        </w:tabs>
        <w:suppressAutoHyphens/>
        <w:rPr>
          <w:b/>
          <w:spacing w:val="-3"/>
        </w:rPr>
      </w:pPr>
    </w:p>
    <w:p w:rsidR="00075054" w:rsidRPr="00830206" w:rsidRDefault="00075054" w:rsidP="00075054">
      <w:pPr>
        <w:tabs>
          <w:tab w:val="left" w:pos="-720"/>
        </w:tabs>
        <w:suppressAutoHyphens/>
        <w:rPr>
          <w:b/>
          <w:spacing w:val="-3"/>
          <w:sz w:val="22"/>
          <w:szCs w:val="22"/>
        </w:rPr>
      </w:pPr>
      <w:r w:rsidRPr="00830206">
        <w:rPr>
          <w:b/>
          <w:spacing w:val="-3"/>
          <w:sz w:val="22"/>
          <w:szCs w:val="22"/>
        </w:rPr>
        <w:t>Mandatory State Business Licensing and associated taxes.</w:t>
      </w:r>
    </w:p>
    <w:p w:rsidR="00075054" w:rsidRPr="00830206" w:rsidRDefault="00075054" w:rsidP="00075054">
      <w:pPr>
        <w:tabs>
          <w:tab w:val="left" w:pos="-720"/>
        </w:tabs>
        <w:suppressAutoHyphens/>
        <w:rPr>
          <w:spacing w:val="-3"/>
          <w:sz w:val="22"/>
          <w:szCs w:val="22"/>
        </w:rPr>
      </w:pPr>
      <w:r w:rsidRPr="00830206">
        <w:rPr>
          <w:spacing w:val="-3"/>
          <w:sz w:val="22"/>
          <w:szCs w:val="22"/>
        </w:rPr>
        <w:t xml:space="preserve">Before the contract is signed, you must provide the State of </w:t>
      </w:r>
      <w:smartTag w:uri="urn:schemas-microsoft-com:office:smarttags" w:element="place">
        <w:smartTag w:uri="urn:schemas-microsoft-com:office:smarttags" w:element="State">
          <w:r w:rsidRPr="00830206">
            <w:rPr>
              <w:spacing w:val="-3"/>
              <w:sz w:val="22"/>
              <w:szCs w:val="22"/>
            </w:rPr>
            <w:t>Washington</w:t>
          </w:r>
        </w:smartTag>
      </w:smartTag>
      <w:r w:rsidRPr="00830206">
        <w:rPr>
          <w:spacing w:val="-3"/>
          <w:sz w:val="22"/>
          <w:szCs w:val="22"/>
        </w:rPr>
        <w:t xml:space="preserve"> business license (a State “Unified Business Identifier” known as UBI #) and a </w:t>
      </w:r>
      <w:r>
        <w:rPr>
          <w:spacing w:val="-3"/>
          <w:sz w:val="22"/>
          <w:szCs w:val="22"/>
        </w:rPr>
        <w:t xml:space="preserve">Contractor </w:t>
      </w:r>
      <w:r w:rsidRPr="00830206">
        <w:rPr>
          <w:spacing w:val="-3"/>
          <w:sz w:val="22"/>
          <w:szCs w:val="22"/>
        </w:rPr>
        <w:t xml:space="preserve">License if required.  If the State of </w:t>
      </w:r>
      <w:smartTag w:uri="urn:schemas-microsoft-com:office:smarttags" w:element="place">
        <w:smartTag w:uri="urn:schemas-microsoft-com:office:smarttags" w:element="State">
          <w:r w:rsidRPr="00830206">
            <w:rPr>
              <w:spacing w:val="-3"/>
              <w:sz w:val="22"/>
              <w:szCs w:val="22"/>
            </w:rPr>
            <w:t>Washington</w:t>
          </w:r>
        </w:smartTag>
      </w:smartTag>
      <w:r w:rsidRPr="00830206">
        <w:rPr>
          <w:spacing w:val="-3"/>
          <w:sz w:val="22"/>
          <w:szCs w:val="22"/>
        </w:rPr>
        <w:t xml:space="preserve"> has exempted your business from State licensing (for example, some foreign companies are exempt</w:t>
      </w:r>
      <w:r>
        <w:rPr>
          <w:spacing w:val="-3"/>
          <w:sz w:val="22"/>
          <w:szCs w:val="22"/>
        </w:rPr>
        <w:t xml:space="preserve"> and in some cases, the State waives licensing because the company does not have a physical presence in the State</w:t>
      </w:r>
      <w:r w:rsidRPr="00830206">
        <w:rPr>
          <w:spacing w:val="-3"/>
          <w:sz w:val="22"/>
          <w:szCs w:val="22"/>
        </w:rPr>
        <w:t xml:space="preserve">), then submit proof of that exemption to the City.  All costs for any licenses, permits and associated tax payments due to the State as a result of licensing shall be borne by the </w:t>
      </w:r>
      <w:r>
        <w:rPr>
          <w:spacing w:val="-3"/>
          <w:sz w:val="22"/>
          <w:szCs w:val="22"/>
        </w:rPr>
        <w:t>Vendor</w:t>
      </w:r>
      <w:r w:rsidRPr="00830206">
        <w:rPr>
          <w:spacing w:val="-3"/>
          <w:sz w:val="22"/>
          <w:szCs w:val="22"/>
        </w:rPr>
        <w:t xml:space="preserve"> and not charged separately to the City.  Instructions and applications are at </w:t>
      </w:r>
      <w:hyperlink r:id="rId22" w:history="1">
        <w:r w:rsidRPr="00830206">
          <w:rPr>
            <w:rStyle w:val="Hyperlink"/>
            <w:spacing w:val="-3"/>
            <w:sz w:val="22"/>
            <w:szCs w:val="22"/>
          </w:rPr>
          <w:t>http://www.dol.wa.gov/business/file.html</w:t>
        </w:r>
      </w:hyperlink>
      <w:r w:rsidRPr="00830206">
        <w:rPr>
          <w:spacing w:val="-3"/>
          <w:sz w:val="22"/>
          <w:szCs w:val="22"/>
        </w:rPr>
        <w:t xml:space="preserve">.   </w:t>
      </w:r>
    </w:p>
    <w:p w:rsidR="00075054" w:rsidRDefault="00075054" w:rsidP="00075054">
      <w:pPr>
        <w:tabs>
          <w:tab w:val="left" w:pos="-720"/>
          <w:tab w:val="left" w:pos="0"/>
        </w:tabs>
        <w:ind w:right="720"/>
      </w:pPr>
      <w:r>
        <w:br w:type="page"/>
      </w:r>
    </w:p>
    <w:p w:rsidR="00075054" w:rsidRPr="000F258A" w:rsidRDefault="00075054" w:rsidP="00075054"/>
    <w:p w:rsidR="00075054" w:rsidRDefault="00075054" w:rsidP="00075054">
      <w:pPr>
        <w:rPr>
          <w:b/>
          <w:sz w:val="22"/>
          <w:szCs w:val="22"/>
        </w:rPr>
      </w:pPr>
    </w:p>
    <w:p w:rsidR="00AA3174" w:rsidRDefault="00AA3174" w:rsidP="00AA3174">
      <w:pPr>
        <w:pStyle w:val="Heading1"/>
        <w:numPr>
          <w:ilvl w:val="0"/>
          <w:numId w:val="1"/>
        </w:numPr>
        <w:spacing w:after="120"/>
        <w:rPr>
          <w:sz w:val="28"/>
          <w:szCs w:val="28"/>
        </w:rPr>
      </w:pPr>
      <w:r>
        <w:rPr>
          <w:sz w:val="28"/>
          <w:szCs w:val="28"/>
        </w:rPr>
        <w:t>CONTRACT PROVISIONS</w:t>
      </w:r>
    </w:p>
    <w:p w:rsidR="00AA3174" w:rsidRPr="00790B61" w:rsidRDefault="00A9123A" w:rsidP="00AA3174">
      <w:pPr>
        <w:pStyle w:val="Heading2"/>
        <w:tabs>
          <w:tab w:val="left" w:pos="900"/>
        </w:tabs>
        <w:ind w:firstLine="450"/>
        <w:rPr>
          <w:i w:val="0"/>
          <w:iCs w:val="0"/>
          <w:sz w:val="22"/>
          <w:szCs w:val="22"/>
        </w:rPr>
      </w:pPr>
      <w:bookmarkStart w:id="24" w:name="_Toc168365478"/>
      <w:bookmarkStart w:id="25" w:name="_Toc168370693"/>
      <w:bookmarkStart w:id="26" w:name="_Toc168371628"/>
      <w:bookmarkStart w:id="27" w:name="_Toc168372035"/>
      <w:bookmarkStart w:id="28" w:name="_Toc168374139"/>
      <w:bookmarkStart w:id="29" w:name="_Toc168393575"/>
      <w:bookmarkStart w:id="30" w:name="_Toc168451230"/>
      <w:bookmarkStart w:id="31" w:name="_Toc168452901"/>
      <w:bookmarkStart w:id="32" w:name="_Toc168458096"/>
      <w:bookmarkStart w:id="33" w:name="_Toc168707961"/>
      <w:bookmarkStart w:id="34" w:name="_Toc168708874"/>
      <w:bookmarkStart w:id="35" w:name="_Toc168711045"/>
      <w:bookmarkStart w:id="36" w:name="_Toc168733186"/>
      <w:bookmarkStart w:id="37" w:name="_Toc168796745"/>
      <w:bookmarkStart w:id="38" w:name="_Toc168820037"/>
      <w:bookmarkStart w:id="39" w:name="_Toc168901525"/>
      <w:bookmarkStart w:id="40" w:name="_Toc168902669"/>
      <w:bookmarkStart w:id="41" w:name="_Toc176592173"/>
      <w:bookmarkStart w:id="42" w:name="_Toc176651762"/>
      <w:bookmarkStart w:id="43" w:name="_Toc176750986"/>
      <w:bookmarkStart w:id="44" w:name="_Toc176751208"/>
      <w:bookmarkStart w:id="45" w:name="_Toc176752180"/>
      <w:bookmarkStart w:id="46" w:name="_Toc176752402"/>
      <w:bookmarkStart w:id="47" w:name="_Toc176756440"/>
      <w:bookmarkStart w:id="48" w:name="_Toc176921099"/>
      <w:bookmarkStart w:id="49" w:name="_Toc176923112"/>
      <w:bookmarkStart w:id="50" w:name="_Toc176941862"/>
      <w:bookmarkStart w:id="51" w:name="_Toc176942629"/>
      <w:bookmarkStart w:id="52" w:name="_Toc177173566"/>
      <w:bookmarkStart w:id="53" w:name="_Toc177287949"/>
      <w:bookmarkStart w:id="54" w:name="_Toc177545387"/>
      <w:bookmarkStart w:id="55" w:name="_Toc177886972"/>
      <w:bookmarkStart w:id="56" w:name="_Toc177980845"/>
      <w:bookmarkStart w:id="57" w:name="_Toc178056026"/>
      <w:bookmarkStart w:id="58" w:name="_Toc178123806"/>
      <w:bookmarkStart w:id="59" w:name="_Toc178125344"/>
      <w:bookmarkStart w:id="60" w:name="_Toc178137904"/>
      <w:bookmarkStart w:id="61" w:name="_Toc178137998"/>
      <w:bookmarkStart w:id="62" w:name="_Toc178387592"/>
      <w:r>
        <w:rPr>
          <w:i w:val="0"/>
          <w:iCs w:val="0"/>
          <w:sz w:val="22"/>
        </w:rPr>
        <w:t>5</w:t>
      </w:r>
      <w:r w:rsidR="00AA3174" w:rsidRPr="009115DC">
        <w:rPr>
          <w:i w:val="0"/>
          <w:iCs w:val="0"/>
          <w:sz w:val="22"/>
        </w:rPr>
        <w:t>.1</w:t>
      </w:r>
      <w:r w:rsidR="00AA3174" w:rsidRPr="009115DC">
        <w:rPr>
          <w:i w:val="0"/>
          <w:iCs w:val="0"/>
          <w:sz w:val="22"/>
        </w:rPr>
        <w:tab/>
      </w:r>
      <w:r w:rsidR="00AA3174" w:rsidRPr="00790B61">
        <w:rPr>
          <w:i w:val="0"/>
          <w:iCs w:val="0"/>
          <w:sz w:val="22"/>
          <w:szCs w:val="22"/>
        </w:rPr>
        <w:t>Contract Term</w:t>
      </w:r>
      <w:r w:rsidR="00AA3174">
        <w:rPr>
          <w:i w:val="0"/>
          <w:iCs w:val="0"/>
          <w:sz w:val="22"/>
          <w:szCs w:val="22"/>
        </w:rPr>
        <w:t xml:space="preserve"> (</w:t>
      </w:r>
      <w:r w:rsidR="00AA3174" w:rsidRPr="00790B61">
        <w:rPr>
          <w:i w:val="0"/>
          <w:iCs w:val="0"/>
          <w:sz w:val="22"/>
          <w:szCs w:val="22"/>
        </w:rPr>
        <w:t>maintenance</w:t>
      </w:r>
      <w:r w:rsidR="00AA3174">
        <w:rPr>
          <w:i w:val="0"/>
          <w:iCs w:val="0"/>
          <w:sz w:val="22"/>
          <w:szCs w:val="22"/>
        </w:rPr>
        <w:t xml:space="preserve"> &amp; support</w:t>
      </w:r>
      <w:r w:rsidR="00AA3174" w:rsidRPr="00790B61">
        <w:rPr>
          <w:i w:val="0"/>
          <w:iCs w:val="0"/>
          <w:sz w:val="22"/>
          <w:szCs w:val="22"/>
        </w:rPr>
        <w:t>):</w:t>
      </w:r>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p>
    <w:p w:rsidR="00AA3174" w:rsidRPr="00790B61" w:rsidRDefault="00AA3174" w:rsidP="00AA3174">
      <w:pPr>
        <w:pStyle w:val="BodyText"/>
        <w:ind w:left="432"/>
        <w:rPr>
          <w:rFonts w:ascii="Arial" w:hAnsi="Arial" w:cs="Arial"/>
          <w:sz w:val="22"/>
          <w:szCs w:val="22"/>
        </w:rPr>
      </w:pPr>
      <w:r w:rsidRPr="002346A6">
        <w:rPr>
          <w:rFonts w:ascii="Arial" w:hAnsi="Arial" w:cs="Arial"/>
          <w:sz w:val="22"/>
          <w:szCs w:val="22"/>
        </w:rPr>
        <w:t xml:space="preserve">Any contract awarded for maintenance and support shall be </w:t>
      </w:r>
      <w:r w:rsidRPr="00A9123A">
        <w:rPr>
          <w:rFonts w:ascii="Arial" w:hAnsi="Arial" w:cs="Arial"/>
          <w:sz w:val="22"/>
          <w:szCs w:val="22"/>
        </w:rPr>
        <w:t>for one year</w:t>
      </w:r>
      <w:r w:rsidRPr="003811DC">
        <w:rPr>
          <w:rFonts w:ascii="Arial" w:hAnsi="Arial" w:cs="Arial"/>
          <w:sz w:val="22"/>
          <w:szCs w:val="22"/>
        </w:rPr>
        <w:t>,</w:t>
      </w:r>
      <w:r w:rsidRPr="002346A6">
        <w:rPr>
          <w:rFonts w:ascii="Arial" w:hAnsi="Arial" w:cs="Arial"/>
          <w:sz w:val="22"/>
          <w:szCs w:val="22"/>
        </w:rPr>
        <w:t xml:space="preserve"> with extensions allowed.  Such extensions shall be automatic, and shall go into effect without written</w:t>
      </w:r>
      <w:r w:rsidRPr="00790B61">
        <w:rPr>
          <w:rFonts w:ascii="Arial" w:hAnsi="Arial" w:cs="Arial"/>
          <w:sz w:val="22"/>
          <w:szCs w:val="22"/>
        </w:rPr>
        <w:t xml:space="preserve"> confirmation, unless either party provides advance notice of the intention to not renew.  Such notice shall be given at least 45 days prior to the otherwise automatic renewal date. </w:t>
      </w:r>
    </w:p>
    <w:p w:rsidR="00AA3174" w:rsidRPr="00790B61" w:rsidRDefault="00A9123A" w:rsidP="00AA3174">
      <w:pPr>
        <w:pStyle w:val="Heading2"/>
        <w:tabs>
          <w:tab w:val="left" w:pos="900"/>
        </w:tabs>
        <w:ind w:firstLine="450"/>
        <w:rPr>
          <w:sz w:val="22"/>
          <w:szCs w:val="22"/>
        </w:rPr>
      </w:pPr>
      <w:bookmarkStart w:id="63" w:name="_Toc168365479"/>
      <w:bookmarkStart w:id="64" w:name="_Toc168370694"/>
      <w:bookmarkStart w:id="65" w:name="_Toc168371629"/>
      <w:bookmarkStart w:id="66" w:name="_Toc168372036"/>
      <w:bookmarkStart w:id="67" w:name="_Toc168374140"/>
      <w:bookmarkStart w:id="68" w:name="_Toc168393576"/>
      <w:bookmarkStart w:id="69" w:name="_Toc168451231"/>
      <w:bookmarkStart w:id="70" w:name="_Toc168452902"/>
      <w:bookmarkStart w:id="71" w:name="_Toc168458097"/>
      <w:bookmarkStart w:id="72" w:name="_Toc168707962"/>
      <w:bookmarkStart w:id="73" w:name="_Toc168708875"/>
      <w:bookmarkStart w:id="74" w:name="_Toc168711046"/>
      <w:bookmarkStart w:id="75" w:name="_Toc168733187"/>
      <w:bookmarkStart w:id="76" w:name="_Toc168796746"/>
      <w:bookmarkStart w:id="77" w:name="_Toc168820038"/>
      <w:bookmarkStart w:id="78" w:name="_Toc168901526"/>
      <w:bookmarkStart w:id="79" w:name="_Toc168902670"/>
      <w:bookmarkStart w:id="80" w:name="_Toc176592174"/>
      <w:bookmarkStart w:id="81" w:name="_Toc176651763"/>
      <w:bookmarkStart w:id="82" w:name="_Toc176750987"/>
      <w:bookmarkStart w:id="83" w:name="_Toc176751209"/>
      <w:bookmarkStart w:id="84" w:name="_Toc176752181"/>
      <w:bookmarkStart w:id="85" w:name="_Toc176752403"/>
      <w:bookmarkStart w:id="86" w:name="_Toc176756441"/>
      <w:bookmarkStart w:id="87" w:name="_Toc176921100"/>
      <w:bookmarkStart w:id="88" w:name="_Toc176923113"/>
      <w:bookmarkStart w:id="89" w:name="_Toc176941863"/>
      <w:bookmarkStart w:id="90" w:name="_Toc176942630"/>
      <w:bookmarkStart w:id="91" w:name="_Toc177173567"/>
      <w:bookmarkStart w:id="92" w:name="_Toc177287950"/>
      <w:bookmarkStart w:id="93" w:name="_Toc177545388"/>
      <w:bookmarkStart w:id="94" w:name="_Toc177886973"/>
      <w:bookmarkStart w:id="95" w:name="_Toc177980846"/>
      <w:bookmarkStart w:id="96" w:name="_Toc178056027"/>
      <w:bookmarkStart w:id="97" w:name="_Toc178123807"/>
      <w:bookmarkStart w:id="98" w:name="_Toc178125345"/>
      <w:bookmarkStart w:id="99" w:name="_Toc178137905"/>
      <w:bookmarkStart w:id="100" w:name="_Toc178137999"/>
      <w:bookmarkStart w:id="101" w:name="_Toc178387593"/>
      <w:r>
        <w:rPr>
          <w:i w:val="0"/>
          <w:iCs w:val="0"/>
          <w:sz w:val="22"/>
        </w:rPr>
        <w:t>5</w:t>
      </w:r>
      <w:r w:rsidR="00AA3174" w:rsidRPr="00AA3174">
        <w:rPr>
          <w:i w:val="0"/>
          <w:iCs w:val="0"/>
          <w:sz w:val="22"/>
        </w:rPr>
        <w:t>.2</w:t>
      </w:r>
      <w:r w:rsidR="00AA3174" w:rsidRPr="00AA3174">
        <w:rPr>
          <w:i w:val="0"/>
          <w:iCs w:val="0"/>
          <w:sz w:val="22"/>
        </w:rPr>
        <w:tab/>
        <w:t>Rates and Prices:</w:t>
      </w:r>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r w:rsidR="00AA3174">
        <w:rPr>
          <w:i w:val="0"/>
          <w:iCs w:val="0"/>
          <w:sz w:val="22"/>
        </w:rPr>
        <w:t xml:space="preserve">  </w:t>
      </w:r>
      <w:r w:rsidR="00AA3174" w:rsidRPr="00AA3174">
        <w:rPr>
          <w:i w:val="0"/>
          <w:sz w:val="22"/>
          <w:szCs w:val="22"/>
        </w:rPr>
        <w:t>Pricing shall be prepared with the following contract terms considered.</w:t>
      </w:r>
      <w:r w:rsidR="00AA3174" w:rsidRPr="00790B61">
        <w:rPr>
          <w:sz w:val="22"/>
          <w:szCs w:val="22"/>
        </w:rPr>
        <w:t xml:space="preserve">  </w:t>
      </w:r>
    </w:p>
    <w:p w:rsidR="00AA3174" w:rsidRPr="00790B61" w:rsidRDefault="00AA3174" w:rsidP="00AA3174">
      <w:pPr>
        <w:autoSpaceDE w:val="0"/>
        <w:autoSpaceDN w:val="0"/>
        <w:adjustRightInd w:val="0"/>
        <w:ind w:left="1080"/>
        <w:rPr>
          <w:rFonts w:ascii="Arial" w:hAnsi="Arial" w:cs="Arial"/>
          <w:sz w:val="22"/>
          <w:szCs w:val="22"/>
        </w:rPr>
      </w:pPr>
    </w:p>
    <w:p w:rsidR="00AA3174" w:rsidRPr="00790B61" w:rsidRDefault="00A9123A" w:rsidP="00AA3174">
      <w:pPr>
        <w:autoSpaceDE w:val="0"/>
        <w:autoSpaceDN w:val="0"/>
        <w:adjustRightInd w:val="0"/>
        <w:ind w:left="1440" w:hanging="576"/>
        <w:rPr>
          <w:rFonts w:ascii="Arial" w:hAnsi="Arial" w:cs="Arial"/>
          <w:sz w:val="22"/>
          <w:szCs w:val="22"/>
        </w:rPr>
      </w:pPr>
      <w:r>
        <w:rPr>
          <w:rFonts w:ascii="Arial" w:hAnsi="Arial" w:cs="Arial"/>
          <w:sz w:val="22"/>
          <w:szCs w:val="22"/>
        </w:rPr>
        <w:t>5</w:t>
      </w:r>
      <w:r w:rsidR="00AA3174">
        <w:rPr>
          <w:rFonts w:ascii="Arial" w:hAnsi="Arial" w:cs="Arial"/>
          <w:sz w:val="22"/>
          <w:szCs w:val="22"/>
        </w:rPr>
        <w:t>.2.1</w:t>
      </w:r>
      <w:r w:rsidR="00AA3174" w:rsidRPr="00790B61">
        <w:rPr>
          <w:rFonts w:ascii="Arial" w:hAnsi="Arial" w:cs="Arial"/>
          <w:sz w:val="22"/>
          <w:szCs w:val="22"/>
        </w:rPr>
        <w:tab/>
        <w:t xml:space="preserve">Pricing shall be fixed and </w:t>
      </w:r>
      <w:r w:rsidR="00AA3174" w:rsidRPr="00A9123A">
        <w:rPr>
          <w:rFonts w:ascii="Arial" w:hAnsi="Arial" w:cs="Arial"/>
          <w:sz w:val="22"/>
          <w:szCs w:val="22"/>
        </w:rPr>
        <w:t>firm throughout the original contract</w:t>
      </w:r>
      <w:r w:rsidR="00AA3174" w:rsidRPr="00790B61">
        <w:rPr>
          <w:rFonts w:ascii="Arial" w:hAnsi="Arial" w:cs="Arial"/>
          <w:sz w:val="22"/>
          <w:szCs w:val="22"/>
        </w:rPr>
        <w:t xml:space="preserve">.  At that time, the Vendor may submit a written request for a price increase.  The written request is to be at least 45-days in advance.  </w:t>
      </w:r>
    </w:p>
    <w:p w:rsidR="00AA3174" w:rsidRPr="00790B61" w:rsidRDefault="00AA3174" w:rsidP="00AA3174">
      <w:pPr>
        <w:autoSpaceDE w:val="0"/>
        <w:autoSpaceDN w:val="0"/>
        <w:adjustRightInd w:val="0"/>
        <w:ind w:left="1080"/>
        <w:rPr>
          <w:rFonts w:ascii="Arial" w:hAnsi="Arial" w:cs="Arial"/>
          <w:sz w:val="22"/>
          <w:szCs w:val="22"/>
        </w:rPr>
      </w:pPr>
    </w:p>
    <w:p w:rsidR="00AA3174" w:rsidRPr="00790B61" w:rsidRDefault="00A9123A" w:rsidP="00AA3174">
      <w:pPr>
        <w:autoSpaceDE w:val="0"/>
        <w:autoSpaceDN w:val="0"/>
        <w:adjustRightInd w:val="0"/>
        <w:ind w:left="1440" w:hanging="576"/>
        <w:rPr>
          <w:rFonts w:ascii="Arial" w:hAnsi="Arial" w:cs="Arial"/>
          <w:sz w:val="22"/>
          <w:szCs w:val="22"/>
        </w:rPr>
      </w:pPr>
      <w:r>
        <w:rPr>
          <w:rFonts w:ascii="Arial" w:hAnsi="Arial" w:cs="Arial"/>
          <w:sz w:val="22"/>
          <w:szCs w:val="22"/>
        </w:rPr>
        <w:t>5</w:t>
      </w:r>
      <w:r w:rsidR="00AA3174" w:rsidRPr="00790B61">
        <w:rPr>
          <w:rFonts w:ascii="Arial" w:hAnsi="Arial" w:cs="Arial"/>
          <w:sz w:val="22"/>
          <w:szCs w:val="22"/>
        </w:rPr>
        <w:t>.2.</w:t>
      </w:r>
      <w:r w:rsidR="00AA3174">
        <w:rPr>
          <w:rFonts w:ascii="Arial" w:hAnsi="Arial" w:cs="Arial"/>
          <w:sz w:val="22"/>
          <w:szCs w:val="22"/>
        </w:rPr>
        <w:t>2</w:t>
      </w:r>
      <w:r w:rsidR="00AA3174" w:rsidRPr="00790B61">
        <w:rPr>
          <w:rFonts w:ascii="Arial" w:hAnsi="Arial" w:cs="Arial"/>
          <w:sz w:val="22"/>
          <w:szCs w:val="22"/>
        </w:rPr>
        <w:tab/>
        <w:t xml:space="preserve">Thereafter, written request for price increases shall only be considered upon the contract anniversary date (at least 45-days prior to the contract anniversary date). </w:t>
      </w:r>
    </w:p>
    <w:p w:rsidR="00AA3174" w:rsidRPr="00790B61" w:rsidRDefault="00AA3174" w:rsidP="00AA3174">
      <w:pPr>
        <w:autoSpaceDE w:val="0"/>
        <w:autoSpaceDN w:val="0"/>
        <w:adjustRightInd w:val="0"/>
        <w:ind w:left="720"/>
        <w:rPr>
          <w:rFonts w:ascii="Arial" w:hAnsi="Arial" w:cs="Arial"/>
          <w:sz w:val="22"/>
          <w:szCs w:val="22"/>
        </w:rPr>
      </w:pPr>
    </w:p>
    <w:p w:rsidR="00AA3174" w:rsidRPr="00790B61" w:rsidRDefault="00A9123A" w:rsidP="00AA3174">
      <w:pPr>
        <w:autoSpaceDE w:val="0"/>
        <w:autoSpaceDN w:val="0"/>
        <w:adjustRightInd w:val="0"/>
        <w:ind w:left="1584" w:hanging="720"/>
        <w:rPr>
          <w:rFonts w:ascii="Arial" w:hAnsi="Arial" w:cs="Arial"/>
          <w:sz w:val="22"/>
          <w:szCs w:val="22"/>
        </w:rPr>
      </w:pPr>
      <w:r>
        <w:rPr>
          <w:rFonts w:ascii="Arial" w:hAnsi="Arial" w:cs="Arial"/>
          <w:sz w:val="22"/>
          <w:szCs w:val="22"/>
        </w:rPr>
        <w:t>5</w:t>
      </w:r>
      <w:r w:rsidR="00AA3174" w:rsidRPr="00790B61">
        <w:rPr>
          <w:rFonts w:ascii="Arial" w:hAnsi="Arial" w:cs="Arial"/>
          <w:sz w:val="22"/>
          <w:szCs w:val="22"/>
        </w:rPr>
        <w:t>.2.</w:t>
      </w:r>
      <w:r w:rsidR="00AA3174">
        <w:rPr>
          <w:rFonts w:ascii="Arial" w:hAnsi="Arial" w:cs="Arial"/>
          <w:sz w:val="22"/>
          <w:szCs w:val="22"/>
        </w:rPr>
        <w:t>3</w:t>
      </w:r>
      <w:r w:rsidR="00AA3174" w:rsidRPr="00790B61">
        <w:rPr>
          <w:rFonts w:ascii="Arial" w:hAnsi="Arial" w:cs="Arial"/>
          <w:sz w:val="22"/>
          <w:szCs w:val="22"/>
        </w:rPr>
        <w:tab/>
        <w:t>Such requests shall consider the following:</w:t>
      </w:r>
    </w:p>
    <w:p w:rsidR="00AA3174" w:rsidRPr="00790B61" w:rsidRDefault="00AA3174" w:rsidP="00B47AF2">
      <w:pPr>
        <w:numPr>
          <w:ilvl w:val="0"/>
          <w:numId w:val="15"/>
        </w:numPr>
        <w:autoSpaceDE w:val="0"/>
        <w:autoSpaceDN w:val="0"/>
        <w:adjustRightInd w:val="0"/>
        <w:rPr>
          <w:rFonts w:ascii="Arial" w:hAnsi="Arial" w:cs="Arial"/>
          <w:sz w:val="22"/>
          <w:szCs w:val="22"/>
        </w:rPr>
      </w:pPr>
      <w:r w:rsidRPr="00790B61">
        <w:rPr>
          <w:rFonts w:ascii="Arial" w:hAnsi="Arial" w:cs="Arial"/>
          <w:sz w:val="22"/>
          <w:szCs w:val="22"/>
        </w:rPr>
        <w:t>Price request shall be no greater than the total of changes to the CPI Index for Seattle or other pricing index appropriate to the particular product herein</w:t>
      </w:r>
    </w:p>
    <w:p w:rsidR="00AA3174" w:rsidRPr="00790B61" w:rsidRDefault="00AA3174" w:rsidP="00B47AF2">
      <w:pPr>
        <w:numPr>
          <w:ilvl w:val="0"/>
          <w:numId w:val="15"/>
        </w:numPr>
        <w:autoSpaceDE w:val="0"/>
        <w:autoSpaceDN w:val="0"/>
        <w:adjustRightInd w:val="0"/>
        <w:rPr>
          <w:rFonts w:ascii="Arial" w:hAnsi="Arial" w:cs="Arial"/>
          <w:sz w:val="22"/>
          <w:szCs w:val="22"/>
        </w:rPr>
      </w:pPr>
      <w:r w:rsidRPr="00790B61">
        <w:rPr>
          <w:rFonts w:ascii="Arial" w:hAnsi="Arial" w:cs="Arial"/>
          <w:sz w:val="22"/>
          <w:szCs w:val="22"/>
        </w:rPr>
        <w:t xml:space="preserve">Not produce a higher profit margin than that on the original contract </w:t>
      </w:r>
    </w:p>
    <w:p w:rsidR="00AA3174" w:rsidRPr="00790B61" w:rsidRDefault="00AA3174" w:rsidP="00B47AF2">
      <w:pPr>
        <w:numPr>
          <w:ilvl w:val="0"/>
          <w:numId w:val="15"/>
        </w:numPr>
        <w:autoSpaceDE w:val="0"/>
        <w:autoSpaceDN w:val="0"/>
        <w:adjustRightInd w:val="0"/>
        <w:rPr>
          <w:rFonts w:ascii="Arial" w:hAnsi="Arial" w:cs="Arial"/>
          <w:sz w:val="22"/>
          <w:szCs w:val="22"/>
        </w:rPr>
      </w:pPr>
      <w:r w:rsidRPr="00790B61">
        <w:rPr>
          <w:rFonts w:ascii="Arial" w:hAnsi="Arial" w:cs="Arial"/>
          <w:sz w:val="22"/>
          <w:szCs w:val="22"/>
        </w:rPr>
        <w:t>Clearly identify the items impacted by the increase</w:t>
      </w:r>
    </w:p>
    <w:p w:rsidR="00AA3174" w:rsidRPr="00790B61" w:rsidRDefault="00AA3174" w:rsidP="00B47AF2">
      <w:pPr>
        <w:numPr>
          <w:ilvl w:val="0"/>
          <w:numId w:val="15"/>
        </w:numPr>
        <w:autoSpaceDE w:val="0"/>
        <w:autoSpaceDN w:val="0"/>
        <w:adjustRightInd w:val="0"/>
        <w:rPr>
          <w:rFonts w:ascii="Arial" w:hAnsi="Arial" w:cs="Arial"/>
          <w:sz w:val="22"/>
          <w:szCs w:val="22"/>
        </w:rPr>
      </w:pPr>
      <w:r w:rsidRPr="00790B61">
        <w:rPr>
          <w:rFonts w:ascii="Arial" w:hAnsi="Arial" w:cs="Arial"/>
          <w:sz w:val="22"/>
          <w:szCs w:val="22"/>
        </w:rPr>
        <w:t>Be accompanied by documentation acceptable to the Buyer sufficient to warrant the increase</w:t>
      </w:r>
    </w:p>
    <w:p w:rsidR="00AA3174" w:rsidRPr="00790B61" w:rsidRDefault="00AA3174" w:rsidP="00B47AF2">
      <w:pPr>
        <w:numPr>
          <w:ilvl w:val="0"/>
          <w:numId w:val="15"/>
        </w:numPr>
        <w:autoSpaceDE w:val="0"/>
        <w:autoSpaceDN w:val="0"/>
        <w:adjustRightInd w:val="0"/>
        <w:rPr>
          <w:rFonts w:ascii="Arial" w:hAnsi="Arial" w:cs="Arial"/>
          <w:sz w:val="22"/>
          <w:szCs w:val="22"/>
        </w:rPr>
      </w:pPr>
      <w:r w:rsidRPr="00790B61">
        <w:rPr>
          <w:rFonts w:ascii="Arial" w:hAnsi="Arial" w:cs="Arial"/>
          <w:sz w:val="22"/>
          <w:szCs w:val="22"/>
        </w:rPr>
        <w:t>And remain firm for a minimum of 365 days</w:t>
      </w:r>
    </w:p>
    <w:p w:rsidR="00AA3174" w:rsidRPr="00790B61" w:rsidRDefault="00AA3174" w:rsidP="00AA3174">
      <w:pPr>
        <w:autoSpaceDE w:val="0"/>
        <w:autoSpaceDN w:val="0"/>
        <w:adjustRightInd w:val="0"/>
        <w:ind w:left="2520" w:hanging="720"/>
        <w:rPr>
          <w:rFonts w:ascii="Arial" w:hAnsi="Arial" w:cs="Arial"/>
          <w:sz w:val="22"/>
          <w:szCs w:val="22"/>
        </w:rPr>
      </w:pPr>
    </w:p>
    <w:p w:rsidR="00AA3174" w:rsidRPr="00790B61" w:rsidRDefault="00A9123A" w:rsidP="00AA3174">
      <w:pPr>
        <w:autoSpaceDE w:val="0"/>
        <w:autoSpaceDN w:val="0"/>
        <w:adjustRightInd w:val="0"/>
        <w:ind w:left="1440" w:hanging="576"/>
        <w:rPr>
          <w:rFonts w:ascii="Arial" w:hAnsi="Arial" w:cs="Arial"/>
          <w:sz w:val="22"/>
          <w:szCs w:val="22"/>
        </w:rPr>
      </w:pPr>
      <w:r>
        <w:rPr>
          <w:rFonts w:ascii="Arial" w:hAnsi="Arial" w:cs="Arial"/>
          <w:sz w:val="22"/>
          <w:szCs w:val="22"/>
        </w:rPr>
        <w:t>5</w:t>
      </w:r>
      <w:r w:rsidR="00AA3174">
        <w:rPr>
          <w:rFonts w:ascii="Arial" w:hAnsi="Arial" w:cs="Arial"/>
          <w:sz w:val="22"/>
          <w:szCs w:val="22"/>
        </w:rPr>
        <w:t xml:space="preserve">.2.4   </w:t>
      </w:r>
      <w:r w:rsidR="00AA3174" w:rsidRPr="00790B61">
        <w:rPr>
          <w:rFonts w:ascii="Arial" w:hAnsi="Arial" w:cs="Arial"/>
          <w:sz w:val="22"/>
          <w:szCs w:val="22"/>
        </w:rPr>
        <w:t xml:space="preserve">The request shall be considered by the Buyer and may be accepted or rejected.  Failure to submit a price request at least 45-days prior to the contract anniversary date, shall result in a continuation of all existing pricing on the contract until the next contract anniversary date.  The decision to accept any price increase will be at the sole discretion of the Buyer.  </w:t>
      </w:r>
    </w:p>
    <w:p w:rsidR="00AA3174" w:rsidRPr="00790B61" w:rsidRDefault="00AA3174" w:rsidP="00AA3174">
      <w:pPr>
        <w:autoSpaceDE w:val="0"/>
        <w:autoSpaceDN w:val="0"/>
        <w:adjustRightInd w:val="0"/>
        <w:ind w:left="1440" w:hanging="576"/>
        <w:rPr>
          <w:rFonts w:ascii="Arial" w:hAnsi="Arial" w:cs="Arial"/>
          <w:sz w:val="22"/>
          <w:szCs w:val="22"/>
        </w:rPr>
      </w:pPr>
    </w:p>
    <w:p w:rsidR="00AA3174" w:rsidRPr="00790B61" w:rsidRDefault="00A9123A" w:rsidP="00AA3174">
      <w:pPr>
        <w:autoSpaceDE w:val="0"/>
        <w:autoSpaceDN w:val="0"/>
        <w:adjustRightInd w:val="0"/>
        <w:ind w:left="1440" w:hanging="576"/>
        <w:rPr>
          <w:rFonts w:ascii="Arial" w:hAnsi="Arial" w:cs="Arial"/>
          <w:sz w:val="22"/>
          <w:szCs w:val="22"/>
        </w:rPr>
      </w:pPr>
      <w:r>
        <w:rPr>
          <w:rFonts w:ascii="Arial" w:hAnsi="Arial" w:cs="Arial"/>
          <w:sz w:val="22"/>
          <w:szCs w:val="22"/>
        </w:rPr>
        <w:t>5</w:t>
      </w:r>
      <w:r w:rsidR="00AA3174" w:rsidRPr="00790B61">
        <w:rPr>
          <w:rFonts w:ascii="Arial" w:hAnsi="Arial" w:cs="Arial"/>
          <w:sz w:val="22"/>
          <w:szCs w:val="22"/>
        </w:rPr>
        <w:t>.2.</w:t>
      </w:r>
      <w:r w:rsidR="006322AE">
        <w:rPr>
          <w:rFonts w:ascii="Arial" w:hAnsi="Arial" w:cs="Arial"/>
          <w:sz w:val="22"/>
          <w:szCs w:val="22"/>
        </w:rPr>
        <w:t>5</w:t>
      </w:r>
      <w:r w:rsidR="00AA3174" w:rsidRPr="00790B61">
        <w:rPr>
          <w:rFonts w:ascii="Arial" w:hAnsi="Arial" w:cs="Arial"/>
          <w:sz w:val="22"/>
          <w:szCs w:val="22"/>
        </w:rPr>
        <w:tab/>
        <w:t>The Buyer may exempt these requirements for extraordinary conditions that could not have been known by either party at the time of bid or for other circumstances beyond the control of both parties, in the opinion of the Buyer.</w:t>
      </w:r>
    </w:p>
    <w:p w:rsidR="006322AE" w:rsidRPr="00AA3174" w:rsidRDefault="00A9123A" w:rsidP="006322AE">
      <w:pPr>
        <w:pStyle w:val="Heading2"/>
        <w:tabs>
          <w:tab w:val="left" w:pos="900"/>
        </w:tabs>
        <w:ind w:firstLine="450"/>
        <w:rPr>
          <w:i w:val="0"/>
          <w:iCs w:val="0"/>
          <w:sz w:val="22"/>
        </w:rPr>
      </w:pPr>
      <w:bookmarkStart w:id="102" w:name="_Toc176921101"/>
      <w:bookmarkStart w:id="103" w:name="_Toc176923114"/>
      <w:bookmarkStart w:id="104" w:name="_Toc176941864"/>
      <w:bookmarkStart w:id="105" w:name="_Toc176942631"/>
      <w:bookmarkStart w:id="106" w:name="_Toc177173568"/>
      <w:bookmarkStart w:id="107" w:name="_Toc177287951"/>
      <w:bookmarkStart w:id="108" w:name="_Toc177545389"/>
      <w:bookmarkStart w:id="109" w:name="_Toc177886974"/>
      <w:bookmarkStart w:id="110" w:name="_Toc177980847"/>
      <w:bookmarkStart w:id="111" w:name="_Toc178056028"/>
      <w:bookmarkStart w:id="112" w:name="_Toc178123808"/>
      <w:bookmarkStart w:id="113" w:name="_Toc178125346"/>
      <w:bookmarkStart w:id="114" w:name="_Toc178137906"/>
      <w:bookmarkStart w:id="115" w:name="_Toc178138000"/>
      <w:bookmarkStart w:id="116" w:name="_Toc178387594"/>
      <w:bookmarkStart w:id="117" w:name="_Toc168365482"/>
      <w:bookmarkStart w:id="118" w:name="_Toc168370697"/>
      <w:bookmarkStart w:id="119" w:name="_Toc168371632"/>
      <w:bookmarkStart w:id="120" w:name="_Toc168372039"/>
      <w:bookmarkStart w:id="121" w:name="_Toc168374143"/>
      <w:bookmarkStart w:id="122" w:name="_Toc168393579"/>
      <w:bookmarkStart w:id="123" w:name="_Toc168451234"/>
      <w:bookmarkStart w:id="124" w:name="_Toc168452905"/>
      <w:bookmarkStart w:id="125" w:name="_Toc168458100"/>
      <w:bookmarkStart w:id="126" w:name="_Toc168707963"/>
      <w:bookmarkStart w:id="127" w:name="_Toc168708876"/>
      <w:bookmarkStart w:id="128" w:name="_Toc168711047"/>
      <w:bookmarkStart w:id="129" w:name="_Toc168733188"/>
      <w:bookmarkStart w:id="130" w:name="_Toc168796747"/>
      <w:bookmarkStart w:id="131" w:name="_Toc168820039"/>
      <w:bookmarkStart w:id="132" w:name="_Toc168901527"/>
      <w:bookmarkStart w:id="133" w:name="_Toc168902671"/>
      <w:bookmarkStart w:id="134" w:name="_Toc176592175"/>
      <w:bookmarkStart w:id="135" w:name="_Toc176651764"/>
      <w:bookmarkStart w:id="136" w:name="_Toc176750988"/>
      <w:bookmarkStart w:id="137" w:name="_Toc176751210"/>
      <w:bookmarkStart w:id="138" w:name="_Toc176752182"/>
      <w:bookmarkStart w:id="139" w:name="_Toc176752404"/>
      <w:bookmarkStart w:id="140" w:name="_Toc176756442"/>
      <w:r>
        <w:rPr>
          <w:i w:val="0"/>
          <w:iCs w:val="0"/>
          <w:sz w:val="22"/>
        </w:rPr>
        <w:t>5</w:t>
      </w:r>
      <w:r w:rsidR="006322AE" w:rsidRPr="005644CE">
        <w:rPr>
          <w:i w:val="0"/>
          <w:iCs w:val="0"/>
          <w:sz w:val="22"/>
        </w:rPr>
        <w:t>.3</w:t>
      </w:r>
      <w:r w:rsidR="006322AE" w:rsidRPr="005644CE">
        <w:rPr>
          <w:i w:val="0"/>
          <w:iCs w:val="0"/>
          <w:sz w:val="22"/>
        </w:rPr>
        <w:tab/>
        <w:t>Request for Price Decreases:</w:t>
      </w:r>
    </w:p>
    <w:p w:rsidR="006322AE" w:rsidRPr="006322AE" w:rsidRDefault="006322AE" w:rsidP="006322AE">
      <w:pPr>
        <w:pStyle w:val="BodyText"/>
        <w:ind w:left="1296"/>
        <w:rPr>
          <w:rFonts w:ascii="Arial" w:hAnsi="Arial" w:cs="Arial"/>
          <w:sz w:val="22"/>
          <w:szCs w:val="22"/>
        </w:rPr>
      </w:pPr>
      <w:r w:rsidRPr="006322AE">
        <w:rPr>
          <w:rFonts w:ascii="Arial" w:hAnsi="Arial" w:cs="Arial"/>
          <w:sz w:val="22"/>
          <w:szCs w:val="22"/>
        </w:rPr>
        <w:t xml:space="preserve">Requests that reduce pricing charged to the City may be delivered to the City Purchasing Buyer at any time during the contract period.  Such price reductions should use the same pricing structure as the original. The City may likewise initiate a request to the vendor for price reductions, subject to mutual agreement of the vendor.  </w:t>
      </w:r>
      <w:r w:rsidRPr="006322AE">
        <w:rPr>
          <w:rFonts w:ascii="Arial" w:hAnsi="Arial" w:cs="Arial"/>
          <w:sz w:val="22"/>
          <w:szCs w:val="22"/>
        </w:rPr>
        <w:tab/>
      </w:r>
    </w:p>
    <w:p w:rsidR="006322AE" w:rsidRPr="006322AE" w:rsidRDefault="006322AE" w:rsidP="006322AE">
      <w:pPr>
        <w:pStyle w:val="BodyText"/>
        <w:ind w:left="1296"/>
        <w:rPr>
          <w:rFonts w:ascii="Arial" w:hAnsi="Arial" w:cs="Arial"/>
          <w:sz w:val="22"/>
          <w:szCs w:val="22"/>
        </w:rPr>
      </w:pPr>
    </w:p>
    <w:p w:rsidR="00AA3174" w:rsidRPr="00AA3174" w:rsidRDefault="00A9123A" w:rsidP="00AA3174">
      <w:pPr>
        <w:pStyle w:val="Heading2"/>
        <w:tabs>
          <w:tab w:val="left" w:pos="900"/>
        </w:tabs>
        <w:ind w:firstLine="450"/>
        <w:rPr>
          <w:i w:val="0"/>
          <w:iCs w:val="0"/>
          <w:sz w:val="22"/>
        </w:rPr>
      </w:pPr>
      <w:r>
        <w:rPr>
          <w:i w:val="0"/>
          <w:iCs w:val="0"/>
          <w:sz w:val="22"/>
        </w:rPr>
        <w:t>5</w:t>
      </w:r>
      <w:r w:rsidR="006322AE" w:rsidRPr="005644CE">
        <w:rPr>
          <w:i w:val="0"/>
          <w:iCs w:val="0"/>
          <w:sz w:val="22"/>
        </w:rPr>
        <w:t>.4</w:t>
      </w:r>
      <w:r w:rsidR="00AA3174" w:rsidRPr="005644CE">
        <w:rPr>
          <w:i w:val="0"/>
          <w:iCs w:val="0"/>
          <w:sz w:val="22"/>
        </w:rPr>
        <w:tab/>
        <w:t>Cost Reductions:</w:t>
      </w:r>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p>
    <w:p w:rsidR="00AA3174" w:rsidRPr="00790B61" w:rsidRDefault="00AA3174" w:rsidP="00AA3174">
      <w:pPr>
        <w:pStyle w:val="BodyText"/>
        <w:ind w:left="1296"/>
        <w:rPr>
          <w:rFonts w:ascii="Arial" w:hAnsi="Arial" w:cs="Arial"/>
          <w:sz w:val="22"/>
          <w:szCs w:val="22"/>
        </w:rPr>
      </w:pPr>
      <w:r w:rsidRPr="00790B61">
        <w:rPr>
          <w:rFonts w:ascii="Arial" w:hAnsi="Arial" w:cs="Arial"/>
          <w:sz w:val="22"/>
          <w:szCs w:val="22"/>
        </w:rPr>
        <w:t>Any cost reductions to the Vendor, shall be reflected in a reduction of the contract price effective immediately.  Seattle will not be bound by prices contained in an invoice that are higher than those in the contract.  Unless the higher price has been accepted by the City and the contract amended, the invoice may be rejected and returned to the Vendor for corrections.</w:t>
      </w:r>
    </w:p>
    <w:p w:rsidR="00175FEC" w:rsidRDefault="00175FEC" w:rsidP="00AA3174">
      <w:pPr>
        <w:pStyle w:val="Heading2"/>
        <w:tabs>
          <w:tab w:val="left" w:pos="900"/>
        </w:tabs>
        <w:ind w:firstLine="450"/>
        <w:rPr>
          <w:i w:val="0"/>
          <w:iCs w:val="0"/>
          <w:sz w:val="22"/>
        </w:rPr>
      </w:pPr>
      <w:bookmarkStart w:id="141" w:name="_Toc176921102"/>
      <w:bookmarkStart w:id="142" w:name="_Toc176923115"/>
      <w:bookmarkStart w:id="143" w:name="_Toc176941865"/>
      <w:bookmarkStart w:id="144" w:name="_Toc176942632"/>
      <w:bookmarkStart w:id="145" w:name="_Toc177173569"/>
      <w:bookmarkStart w:id="146" w:name="_Toc177287952"/>
      <w:bookmarkStart w:id="147" w:name="_Toc177545390"/>
      <w:bookmarkStart w:id="148" w:name="_Toc177886975"/>
      <w:bookmarkStart w:id="149" w:name="_Toc177980848"/>
      <w:bookmarkStart w:id="150" w:name="_Toc178056029"/>
      <w:bookmarkStart w:id="151" w:name="_Toc178123809"/>
      <w:bookmarkStart w:id="152" w:name="_Toc178125347"/>
      <w:bookmarkStart w:id="153" w:name="_Toc178137907"/>
      <w:bookmarkStart w:id="154" w:name="_Toc178138001"/>
      <w:bookmarkStart w:id="155" w:name="_Toc178387595"/>
    </w:p>
    <w:p w:rsidR="00AA3174" w:rsidRPr="00AA3174" w:rsidRDefault="00A9123A" w:rsidP="00AA3174">
      <w:pPr>
        <w:pStyle w:val="Heading2"/>
        <w:tabs>
          <w:tab w:val="left" w:pos="900"/>
        </w:tabs>
        <w:ind w:firstLine="450"/>
        <w:rPr>
          <w:i w:val="0"/>
          <w:iCs w:val="0"/>
          <w:sz w:val="22"/>
        </w:rPr>
      </w:pPr>
      <w:r>
        <w:rPr>
          <w:i w:val="0"/>
          <w:iCs w:val="0"/>
          <w:sz w:val="22"/>
        </w:rPr>
        <w:t>5</w:t>
      </w:r>
      <w:r w:rsidR="00AA3174" w:rsidRPr="00AA3174">
        <w:rPr>
          <w:i w:val="0"/>
          <w:iCs w:val="0"/>
          <w:sz w:val="22"/>
        </w:rPr>
        <w:t>.</w:t>
      </w:r>
      <w:r w:rsidR="006322AE">
        <w:rPr>
          <w:i w:val="0"/>
          <w:iCs w:val="0"/>
          <w:sz w:val="22"/>
        </w:rPr>
        <w:t>5</w:t>
      </w:r>
      <w:r w:rsidR="00AA3174" w:rsidRPr="00AA3174">
        <w:rPr>
          <w:i w:val="0"/>
          <w:iCs w:val="0"/>
          <w:sz w:val="22"/>
        </w:rPr>
        <w:tab/>
        <w:t>Factory Authorized Reseller:</w:t>
      </w:r>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p>
    <w:p w:rsidR="00AA3174" w:rsidRPr="00790B61" w:rsidRDefault="00AA3174" w:rsidP="00AA3174">
      <w:pPr>
        <w:pStyle w:val="BodyText"/>
        <w:ind w:left="1296"/>
        <w:rPr>
          <w:rFonts w:ascii="Arial" w:hAnsi="Arial" w:cs="Arial"/>
          <w:sz w:val="22"/>
          <w:szCs w:val="22"/>
        </w:rPr>
      </w:pPr>
      <w:r w:rsidRPr="00790B61">
        <w:rPr>
          <w:rFonts w:ascii="Arial" w:hAnsi="Arial" w:cs="Arial"/>
          <w:sz w:val="22"/>
          <w:szCs w:val="22"/>
        </w:rPr>
        <w:t xml:space="preserve">For proposers who are reseller of product bid, he or she must be authorized and must be qualified and equipped to offer in-house service, maintenance, technical training assistance, and warranty services, including available of spare parts and replacement units. </w:t>
      </w:r>
    </w:p>
    <w:p w:rsidR="00AA3174" w:rsidRPr="00AA3174" w:rsidRDefault="00A9123A" w:rsidP="00AA3174">
      <w:pPr>
        <w:pStyle w:val="Heading2"/>
        <w:tabs>
          <w:tab w:val="left" w:pos="900"/>
        </w:tabs>
        <w:ind w:firstLine="450"/>
        <w:rPr>
          <w:i w:val="0"/>
          <w:iCs w:val="0"/>
          <w:sz w:val="22"/>
        </w:rPr>
      </w:pPr>
      <w:bookmarkStart w:id="156" w:name="_Toc168365483"/>
      <w:bookmarkStart w:id="157" w:name="_Toc168370698"/>
      <w:bookmarkStart w:id="158" w:name="_Toc168371633"/>
      <w:bookmarkStart w:id="159" w:name="_Toc168372040"/>
      <w:bookmarkStart w:id="160" w:name="_Toc168374144"/>
      <w:bookmarkStart w:id="161" w:name="_Toc168393580"/>
      <w:bookmarkStart w:id="162" w:name="_Toc168451235"/>
      <w:bookmarkStart w:id="163" w:name="_Toc168452906"/>
      <w:bookmarkStart w:id="164" w:name="_Toc168458101"/>
      <w:bookmarkStart w:id="165" w:name="_Toc168707964"/>
      <w:bookmarkStart w:id="166" w:name="_Toc168708877"/>
      <w:bookmarkStart w:id="167" w:name="_Toc168711048"/>
      <w:bookmarkStart w:id="168" w:name="_Toc168733189"/>
      <w:bookmarkStart w:id="169" w:name="_Toc168796748"/>
      <w:bookmarkStart w:id="170" w:name="_Toc168820040"/>
      <w:bookmarkStart w:id="171" w:name="_Toc168901528"/>
      <w:bookmarkStart w:id="172" w:name="_Toc168902672"/>
      <w:bookmarkStart w:id="173" w:name="_Toc176592176"/>
      <w:bookmarkStart w:id="174" w:name="_Toc176651765"/>
      <w:bookmarkStart w:id="175" w:name="_Toc176750989"/>
      <w:bookmarkStart w:id="176" w:name="_Toc176751211"/>
      <w:bookmarkStart w:id="177" w:name="_Toc176752183"/>
      <w:bookmarkStart w:id="178" w:name="_Toc176752405"/>
      <w:bookmarkStart w:id="179" w:name="_Toc176756443"/>
      <w:bookmarkStart w:id="180" w:name="_Toc176921103"/>
      <w:bookmarkStart w:id="181" w:name="_Toc176923116"/>
      <w:bookmarkStart w:id="182" w:name="_Toc176941866"/>
      <w:bookmarkStart w:id="183" w:name="_Toc176942633"/>
      <w:bookmarkStart w:id="184" w:name="_Toc177173570"/>
      <w:bookmarkStart w:id="185" w:name="_Toc177287953"/>
      <w:bookmarkStart w:id="186" w:name="_Toc177545391"/>
      <w:bookmarkStart w:id="187" w:name="_Toc177886976"/>
      <w:bookmarkStart w:id="188" w:name="_Toc177980849"/>
      <w:bookmarkStart w:id="189" w:name="_Toc178056030"/>
      <w:bookmarkStart w:id="190" w:name="_Toc178123810"/>
      <w:bookmarkStart w:id="191" w:name="_Toc178125348"/>
      <w:bookmarkStart w:id="192" w:name="_Toc178137908"/>
      <w:bookmarkStart w:id="193" w:name="_Toc178138002"/>
      <w:bookmarkStart w:id="194" w:name="_Toc178387596"/>
      <w:r>
        <w:rPr>
          <w:i w:val="0"/>
          <w:iCs w:val="0"/>
          <w:sz w:val="22"/>
        </w:rPr>
        <w:t>5</w:t>
      </w:r>
      <w:r w:rsidR="00AA3174" w:rsidRPr="00AA3174">
        <w:rPr>
          <w:i w:val="0"/>
          <w:iCs w:val="0"/>
          <w:sz w:val="22"/>
        </w:rPr>
        <w:t>.</w:t>
      </w:r>
      <w:r w:rsidR="006322AE">
        <w:rPr>
          <w:i w:val="0"/>
          <w:iCs w:val="0"/>
          <w:sz w:val="22"/>
        </w:rPr>
        <w:t>6</w:t>
      </w:r>
      <w:r w:rsidR="00AA3174" w:rsidRPr="00AA3174">
        <w:rPr>
          <w:i w:val="0"/>
          <w:iCs w:val="0"/>
          <w:sz w:val="22"/>
        </w:rPr>
        <w:t xml:space="preserve">  Travel and Reimbursement:</w:t>
      </w:r>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p>
    <w:p w:rsidR="00AA3174" w:rsidRPr="00790B61" w:rsidRDefault="00AA3174" w:rsidP="00AA3174">
      <w:pPr>
        <w:pStyle w:val="BodyText"/>
        <w:ind w:left="1296"/>
        <w:rPr>
          <w:rFonts w:ascii="Arial" w:hAnsi="Arial" w:cs="Arial"/>
          <w:sz w:val="22"/>
          <w:szCs w:val="22"/>
        </w:rPr>
      </w:pPr>
      <w:r w:rsidRPr="00790B61">
        <w:rPr>
          <w:rFonts w:ascii="Arial" w:hAnsi="Arial" w:cs="Arial"/>
          <w:sz w:val="22"/>
          <w:szCs w:val="22"/>
        </w:rPr>
        <w:t>If this contract has specified travel that is intended for reimbursement by the City and has been pre-approved by the City for such reimbursement, the travel reimbursement rates in the City contract shall apply.</w:t>
      </w:r>
    </w:p>
    <w:p w:rsidR="00AA3174" w:rsidRPr="00AA3174" w:rsidRDefault="00A9123A" w:rsidP="00AA3174">
      <w:pPr>
        <w:pStyle w:val="Heading2"/>
        <w:tabs>
          <w:tab w:val="left" w:pos="900"/>
        </w:tabs>
        <w:ind w:firstLine="450"/>
        <w:rPr>
          <w:i w:val="0"/>
          <w:iCs w:val="0"/>
          <w:sz w:val="22"/>
        </w:rPr>
      </w:pPr>
      <w:bookmarkStart w:id="195" w:name="_Toc168365484"/>
      <w:bookmarkStart w:id="196" w:name="_Toc168370699"/>
      <w:bookmarkStart w:id="197" w:name="_Toc168371634"/>
      <w:bookmarkStart w:id="198" w:name="_Toc168372041"/>
      <w:bookmarkStart w:id="199" w:name="_Toc168374145"/>
      <w:bookmarkStart w:id="200" w:name="_Toc168393581"/>
      <w:bookmarkStart w:id="201" w:name="_Toc168451236"/>
      <w:bookmarkStart w:id="202" w:name="_Toc168452907"/>
      <w:bookmarkStart w:id="203" w:name="_Toc168458102"/>
      <w:bookmarkStart w:id="204" w:name="_Toc168707965"/>
      <w:bookmarkStart w:id="205" w:name="_Toc168708878"/>
      <w:bookmarkStart w:id="206" w:name="_Toc168711049"/>
      <w:bookmarkStart w:id="207" w:name="_Toc168733190"/>
      <w:bookmarkStart w:id="208" w:name="_Toc168796749"/>
      <w:bookmarkStart w:id="209" w:name="_Toc168820041"/>
      <w:bookmarkStart w:id="210" w:name="_Toc168901529"/>
      <w:bookmarkStart w:id="211" w:name="_Toc168902673"/>
      <w:bookmarkStart w:id="212" w:name="_Toc176592177"/>
      <w:bookmarkStart w:id="213" w:name="_Toc176651766"/>
      <w:bookmarkStart w:id="214" w:name="_Toc176750990"/>
      <w:bookmarkStart w:id="215" w:name="_Toc176751212"/>
      <w:bookmarkStart w:id="216" w:name="_Toc176752184"/>
      <w:bookmarkStart w:id="217" w:name="_Toc176752406"/>
      <w:bookmarkStart w:id="218" w:name="_Toc176756444"/>
      <w:bookmarkStart w:id="219" w:name="_Toc176921104"/>
      <w:bookmarkStart w:id="220" w:name="_Toc176923117"/>
      <w:bookmarkStart w:id="221" w:name="_Toc176941867"/>
      <w:bookmarkStart w:id="222" w:name="_Toc176942634"/>
      <w:bookmarkStart w:id="223" w:name="_Toc177173571"/>
      <w:bookmarkStart w:id="224" w:name="_Toc177287954"/>
      <w:bookmarkStart w:id="225" w:name="_Toc177545392"/>
      <w:bookmarkStart w:id="226" w:name="_Toc177886977"/>
      <w:bookmarkStart w:id="227" w:name="_Toc177980850"/>
      <w:bookmarkStart w:id="228" w:name="_Toc178056031"/>
      <w:bookmarkStart w:id="229" w:name="_Toc178123811"/>
      <w:bookmarkStart w:id="230" w:name="_Toc178125349"/>
      <w:bookmarkStart w:id="231" w:name="_Toc178137909"/>
      <w:bookmarkStart w:id="232" w:name="_Toc178138003"/>
      <w:bookmarkStart w:id="233" w:name="_Toc178387597"/>
      <w:r>
        <w:rPr>
          <w:i w:val="0"/>
          <w:iCs w:val="0"/>
          <w:sz w:val="22"/>
        </w:rPr>
        <w:t>5</w:t>
      </w:r>
      <w:r w:rsidR="006322AE">
        <w:rPr>
          <w:i w:val="0"/>
          <w:iCs w:val="0"/>
          <w:sz w:val="22"/>
        </w:rPr>
        <w:t>.7</w:t>
      </w:r>
      <w:r w:rsidR="00AA3174" w:rsidRPr="00AA3174">
        <w:rPr>
          <w:i w:val="0"/>
          <w:iCs w:val="0"/>
          <w:sz w:val="22"/>
        </w:rPr>
        <w:t xml:space="preserve">  Permits:</w:t>
      </w:r>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p>
    <w:p w:rsidR="00AA3174" w:rsidRPr="00790B61" w:rsidRDefault="00AA3174" w:rsidP="00AA3174">
      <w:pPr>
        <w:pStyle w:val="BodyText"/>
        <w:ind w:left="1296"/>
        <w:rPr>
          <w:rFonts w:ascii="Arial" w:hAnsi="Arial" w:cs="Arial"/>
          <w:sz w:val="22"/>
          <w:szCs w:val="22"/>
        </w:rPr>
      </w:pPr>
      <w:r w:rsidRPr="00790B61">
        <w:rPr>
          <w:rFonts w:ascii="Arial" w:hAnsi="Arial" w:cs="Arial"/>
          <w:sz w:val="22"/>
          <w:szCs w:val="22"/>
        </w:rPr>
        <w:t>All necessary permits required to perform work are to be supplied by the Contractor at no additional cost to the City.</w:t>
      </w:r>
    </w:p>
    <w:p w:rsidR="00AA3174" w:rsidRPr="00AA3174" w:rsidRDefault="000F49F5" w:rsidP="00AA3174">
      <w:pPr>
        <w:pStyle w:val="Heading2"/>
        <w:tabs>
          <w:tab w:val="left" w:pos="900"/>
        </w:tabs>
        <w:ind w:firstLine="450"/>
        <w:rPr>
          <w:i w:val="0"/>
          <w:iCs w:val="0"/>
          <w:sz w:val="22"/>
        </w:rPr>
      </w:pPr>
      <w:bookmarkStart w:id="234" w:name="_Toc176921105"/>
      <w:bookmarkStart w:id="235" w:name="_Toc176923118"/>
      <w:bookmarkStart w:id="236" w:name="_Toc176941868"/>
      <w:bookmarkStart w:id="237" w:name="_Toc176942635"/>
      <w:bookmarkStart w:id="238" w:name="_Toc177173572"/>
      <w:bookmarkStart w:id="239" w:name="_Toc177287955"/>
      <w:bookmarkStart w:id="240" w:name="_Toc177545393"/>
      <w:bookmarkStart w:id="241" w:name="_Toc177886978"/>
      <w:bookmarkStart w:id="242" w:name="_Toc177980851"/>
      <w:bookmarkStart w:id="243" w:name="_Toc178056032"/>
      <w:bookmarkStart w:id="244" w:name="_Toc178123812"/>
      <w:bookmarkStart w:id="245" w:name="_Toc178125350"/>
      <w:bookmarkStart w:id="246" w:name="_Toc178137910"/>
      <w:bookmarkStart w:id="247" w:name="_Toc178138004"/>
      <w:bookmarkStart w:id="248" w:name="_Toc178387598"/>
      <w:r>
        <w:rPr>
          <w:i w:val="0"/>
          <w:iCs w:val="0"/>
          <w:sz w:val="22"/>
        </w:rPr>
        <w:t>5</w:t>
      </w:r>
      <w:r w:rsidR="00AA3174" w:rsidRPr="00AA3174">
        <w:rPr>
          <w:i w:val="0"/>
          <w:iCs w:val="0"/>
          <w:sz w:val="22"/>
        </w:rPr>
        <w:t>.</w:t>
      </w:r>
      <w:r w:rsidR="006322AE">
        <w:rPr>
          <w:i w:val="0"/>
          <w:iCs w:val="0"/>
          <w:sz w:val="22"/>
        </w:rPr>
        <w:t>8</w:t>
      </w:r>
      <w:r w:rsidR="00AA3174" w:rsidRPr="00AA3174">
        <w:rPr>
          <w:i w:val="0"/>
          <w:iCs w:val="0"/>
          <w:sz w:val="22"/>
        </w:rPr>
        <w:tab/>
        <w:t>Trial Period and Right to Award to Next Low Bidder:</w:t>
      </w:r>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p>
    <w:p w:rsidR="00AA3174" w:rsidRPr="00790B61" w:rsidRDefault="00AA3174" w:rsidP="00AA3174">
      <w:pPr>
        <w:ind w:left="1080" w:firstLine="72"/>
        <w:rPr>
          <w:rFonts w:ascii="Arial" w:hAnsi="Arial" w:cs="Arial"/>
          <w:sz w:val="22"/>
          <w:szCs w:val="22"/>
        </w:rPr>
      </w:pPr>
      <w:r w:rsidRPr="00790B61">
        <w:rPr>
          <w:rFonts w:ascii="Arial" w:hAnsi="Arial" w:cs="Arial"/>
          <w:sz w:val="22"/>
          <w:szCs w:val="22"/>
        </w:rPr>
        <w:t xml:space="preserve">A ninety (90) day trial period shall apply to contract(s) awarded as a result of this solicitation.  During the trial period, the vendor(s) must perform in accordance with all terms and conditions of the contract.  Failure to perform during this trial period may result in the immediate cancellation of the contract.  In the event of dispute or discrepancy as to the acceptability of product or service, the City’s decision shall prevail.  The City agrees to pay only for authorized orders received up to the date of termination.  If the contract is terminated within the trial period, the City reserves the option to award the contract to the next low responsive bidder by mutual agreement with such bidder.  Any new award will be for the remainder of the contract and will also be subject to this trial period.  </w:t>
      </w:r>
    </w:p>
    <w:p w:rsidR="00AA3174" w:rsidRPr="00AA3174" w:rsidRDefault="00AA3174" w:rsidP="00AA3174">
      <w:pPr>
        <w:pStyle w:val="BodyText"/>
        <w:ind w:left="432"/>
        <w:rPr>
          <w:rFonts w:ascii="Arial" w:hAnsi="Arial" w:cs="Arial"/>
          <w:sz w:val="22"/>
          <w:szCs w:val="22"/>
        </w:rPr>
      </w:pPr>
    </w:p>
    <w:p w:rsidR="003A6DAB" w:rsidRPr="00AA3174" w:rsidRDefault="003A6DAB" w:rsidP="00AA3174">
      <w:pPr>
        <w:pStyle w:val="BodyText"/>
        <w:ind w:left="432"/>
        <w:rPr>
          <w:rFonts w:ascii="Arial" w:hAnsi="Arial" w:cs="Arial"/>
          <w:sz w:val="22"/>
          <w:szCs w:val="22"/>
        </w:rPr>
      </w:pPr>
    </w:p>
    <w:p w:rsidR="003A6DAB" w:rsidRPr="00AA3174" w:rsidRDefault="003A6DAB" w:rsidP="00AA3174">
      <w:pPr>
        <w:pStyle w:val="BodyText"/>
        <w:ind w:left="432"/>
        <w:rPr>
          <w:rFonts w:ascii="Arial" w:hAnsi="Arial" w:cs="Arial"/>
          <w:sz w:val="22"/>
          <w:szCs w:val="22"/>
        </w:rPr>
      </w:pPr>
    </w:p>
    <w:p w:rsidR="003A6DAB" w:rsidRPr="00AA3174" w:rsidRDefault="003A6DAB" w:rsidP="00AA3174">
      <w:pPr>
        <w:pStyle w:val="BodyText"/>
        <w:ind w:left="432"/>
        <w:rPr>
          <w:rFonts w:ascii="Arial" w:hAnsi="Arial" w:cs="Arial"/>
          <w:sz w:val="22"/>
          <w:szCs w:val="22"/>
        </w:rPr>
      </w:pPr>
    </w:p>
    <w:p w:rsidR="00175FEC" w:rsidRPr="00175FEC" w:rsidRDefault="003A6DAB" w:rsidP="00EF09EF">
      <w:pPr>
        <w:pStyle w:val="Heading1"/>
        <w:numPr>
          <w:ilvl w:val="0"/>
          <w:numId w:val="34"/>
        </w:numPr>
        <w:spacing w:after="120"/>
        <w:rPr>
          <w:sz w:val="28"/>
          <w:szCs w:val="28"/>
        </w:rPr>
      </w:pPr>
      <w:r w:rsidRPr="00AA3174">
        <w:rPr>
          <w:sz w:val="22"/>
          <w:szCs w:val="22"/>
        </w:rPr>
        <w:br w:type="page"/>
      </w:r>
    </w:p>
    <w:p w:rsidR="00175FEC" w:rsidRPr="00175FEC" w:rsidRDefault="00175FEC" w:rsidP="00175FEC">
      <w:pPr>
        <w:pStyle w:val="Heading1"/>
        <w:spacing w:after="120"/>
        <w:rPr>
          <w:sz w:val="28"/>
          <w:szCs w:val="28"/>
        </w:rPr>
      </w:pPr>
    </w:p>
    <w:p w:rsidR="003A6DAB" w:rsidRPr="003811DC" w:rsidRDefault="003A6DAB" w:rsidP="00270E26">
      <w:pPr>
        <w:pStyle w:val="Heading1"/>
        <w:numPr>
          <w:ilvl w:val="0"/>
          <w:numId w:val="35"/>
        </w:numPr>
        <w:tabs>
          <w:tab w:val="left" w:pos="720"/>
        </w:tabs>
        <w:spacing w:after="120"/>
        <w:ind w:left="720" w:hanging="450"/>
        <w:rPr>
          <w:sz w:val="28"/>
          <w:szCs w:val="28"/>
        </w:rPr>
      </w:pPr>
      <w:r w:rsidRPr="003811DC">
        <w:rPr>
          <w:sz w:val="28"/>
          <w:szCs w:val="28"/>
        </w:rPr>
        <w:t>INDEPENDENT CONTRACTOR AND CITY SPACE REQUIREMENTS.</w:t>
      </w:r>
    </w:p>
    <w:p w:rsidR="003A6DAB" w:rsidRDefault="003A6DAB" w:rsidP="003A6DAB">
      <w:pPr>
        <w:pStyle w:val="BodyText"/>
        <w:ind w:left="360"/>
        <w:rPr>
          <w:rFonts w:ascii="Arial" w:hAnsi="Arial" w:cs="Arial"/>
          <w:sz w:val="20"/>
          <w:szCs w:val="20"/>
        </w:rPr>
      </w:pPr>
    </w:p>
    <w:p w:rsidR="003A6DAB" w:rsidRDefault="003A6DAB" w:rsidP="005644CE">
      <w:pPr>
        <w:pStyle w:val="BodyText"/>
        <w:ind w:left="360"/>
        <w:rPr>
          <w:sz w:val="22"/>
          <w:szCs w:val="22"/>
        </w:rPr>
      </w:pPr>
      <w:r>
        <w:rPr>
          <w:sz w:val="22"/>
          <w:szCs w:val="22"/>
        </w:rPr>
        <w:t>The Vendor is working as an independent contractor.  Although the City provides responsible contract and project management, such as managing deliverables, schedules, tasks and contract compliance, this is distinguished from a traditional employer-employee function.  This contract prohibits vendor workers from supervising City employees, and prohibits vendor workers from supervision by a City employee.  Prohibited supervision tasks include conducting a City of Seattle Employee Performance Evaluation, preparing and/or approving a City of Seattle timesheet, administering employee discipline, and similar supervisory actions.</w:t>
      </w:r>
    </w:p>
    <w:p w:rsidR="003A6DAB" w:rsidRDefault="003A6DAB" w:rsidP="006A7114">
      <w:pPr>
        <w:pStyle w:val="BodyText"/>
        <w:ind w:left="360"/>
        <w:rPr>
          <w:color w:val="000000"/>
          <w:sz w:val="22"/>
          <w:szCs w:val="22"/>
        </w:rPr>
      </w:pPr>
      <w:r>
        <w:rPr>
          <w:sz w:val="22"/>
          <w:szCs w:val="22"/>
        </w:rPr>
        <w:t xml:space="preserve">The City does not allow vendors to work in City offices unless essential to the work.  Specific tasks required for this contract must be performed by the worker on-site because they require work on City equipment, databases, software, or cannot otherwise be done off-site.  Because the specific tasks require the Consultant to work on-site, the offer and fees that the Vendor charges shall be considerate of the City requirements and provision of such space.  Such work spaces are provided by the City exclusively for the project and shall not be used for any other consultant purpose.  The work space may include a City computer, appropriate software and/or telephone as determined appropriate by the City Project Manager, and shall allow the worker use of office equipment such as copy machines.  The Vendor worker is independent and is not a City employee.  The Vendor will not work on-site at City offices for more than 36 consecutive months without written authorization from the Department of Executive Administration.  The Vendor shall notify the City Project Manager and the City Purchasing Buyer if any worker is within 90 days of consecutive 36-month placement in a City office.   If the vendor does not use all workstations for the entire period, there shall not be an adjustment back to the Vendor, because the City reserves such spaces in event the project requires them. </w:t>
      </w:r>
    </w:p>
    <w:p w:rsidR="0082271F" w:rsidRDefault="0082271F">
      <w:pPr>
        <w:rPr>
          <w:b/>
          <w:sz w:val="22"/>
          <w:szCs w:val="22"/>
        </w:rPr>
      </w:pPr>
      <w:r>
        <w:rPr>
          <w:b/>
          <w:sz w:val="22"/>
          <w:szCs w:val="22"/>
        </w:rPr>
        <w:br w:type="page"/>
      </w:r>
    </w:p>
    <w:p w:rsidR="003A6DAB" w:rsidRDefault="003A6DAB">
      <w:pPr>
        <w:rPr>
          <w:b/>
          <w:sz w:val="22"/>
          <w:szCs w:val="22"/>
        </w:rPr>
      </w:pPr>
    </w:p>
    <w:p w:rsidR="00075054" w:rsidRDefault="00075054" w:rsidP="00075054">
      <w:pPr>
        <w:rPr>
          <w:b/>
          <w:sz w:val="22"/>
          <w:szCs w:val="22"/>
        </w:rPr>
      </w:pPr>
    </w:p>
    <w:p w:rsidR="00075054" w:rsidRPr="00D35443" w:rsidRDefault="00075054" w:rsidP="00B47AF2">
      <w:pPr>
        <w:pStyle w:val="Heading1"/>
        <w:numPr>
          <w:ilvl w:val="0"/>
          <w:numId w:val="27"/>
        </w:numPr>
        <w:spacing w:after="120"/>
        <w:rPr>
          <w:sz w:val="28"/>
          <w:szCs w:val="28"/>
        </w:rPr>
      </w:pPr>
      <w:bookmarkStart w:id="249" w:name="_Toc521141110"/>
      <w:bookmarkStart w:id="250" w:name="_Toc524484953"/>
      <w:bookmarkStart w:id="251" w:name="_Toc524754140"/>
      <w:bookmarkStart w:id="252" w:name="_Toc526492385"/>
      <w:bookmarkStart w:id="253" w:name="_Toc528557440"/>
      <w:bookmarkStart w:id="254" w:name="_Toc529153500"/>
      <w:bookmarkStart w:id="255" w:name="_Toc30899400"/>
      <w:r w:rsidRPr="00D35443">
        <w:rPr>
          <w:sz w:val="28"/>
          <w:szCs w:val="28"/>
        </w:rPr>
        <w:t xml:space="preserve">INSTRUCTIONS </w:t>
      </w:r>
      <w:bookmarkEnd w:id="249"/>
      <w:bookmarkEnd w:id="250"/>
      <w:bookmarkEnd w:id="251"/>
      <w:bookmarkEnd w:id="252"/>
      <w:bookmarkEnd w:id="253"/>
      <w:bookmarkEnd w:id="254"/>
      <w:bookmarkEnd w:id="255"/>
      <w:r w:rsidR="00AA6B76">
        <w:rPr>
          <w:sz w:val="28"/>
          <w:szCs w:val="28"/>
        </w:rPr>
        <w:t>TO PROPOSERS</w:t>
      </w:r>
    </w:p>
    <w:p w:rsidR="00075054" w:rsidRPr="00170626" w:rsidRDefault="00075054" w:rsidP="00B47AF2">
      <w:pPr>
        <w:pStyle w:val="Heading2"/>
        <w:keepLines/>
        <w:numPr>
          <w:ilvl w:val="1"/>
          <w:numId w:val="27"/>
        </w:numPr>
        <w:tabs>
          <w:tab w:val="left" w:pos="-1440"/>
          <w:tab w:val="left" w:pos="576"/>
        </w:tabs>
        <w:rPr>
          <w:i w:val="0"/>
          <w:sz w:val="24"/>
          <w:szCs w:val="24"/>
        </w:rPr>
      </w:pPr>
      <w:r w:rsidRPr="00170626">
        <w:rPr>
          <w:i w:val="0"/>
          <w:sz w:val="24"/>
          <w:szCs w:val="24"/>
        </w:rPr>
        <w:t>Proposal Procedures and Process</w:t>
      </w:r>
      <w:r>
        <w:rPr>
          <w:i w:val="0"/>
          <w:sz w:val="24"/>
          <w:szCs w:val="24"/>
        </w:rPr>
        <w:t>.</w:t>
      </w:r>
    </w:p>
    <w:p w:rsidR="00075054" w:rsidRPr="00170626" w:rsidRDefault="00075054" w:rsidP="00075054">
      <w:pPr>
        <w:pStyle w:val="BodyText2"/>
        <w:spacing w:line="240" w:lineRule="auto"/>
        <w:ind w:left="360"/>
        <w:rPr>
          <w:sz w:val="22"/>
          <w:szCs w:val="22"/>
        </w:rPr>
      </w:pPr>
      <w:r w:rsidRPr="00170626">
        <w:rPr>
          <w:sz w:val="22"/>
          <w:szCs w:val="22"/>
        </w:rPr>
        <w:t xml:space="preserve">This chapter details City procedures for directing the RFP process.  The City reserves the right in its sole discretion to reject the proposal of any </w:t>
      </w:r>
      <w:r>
        <w:rPr>
          <w:sz w:val="22"/>
          <w:szCs w:val="22"/>
        </w:rPr>
        <w:t>Proposer</w:t>
      </w:r>
      <w:r w:rsidRPr="00170626">
        <w:rPr>
          <w:sz w:val="22"/>
          <w:szCs w:val="22"/>
        </w:rPr>
        <w:t xml:space="preserve"> that fails to comply with any procedure in this chapter.</w:t>
      </w:r>
    </w:p>
    <w:p w:rsidR="0082271F" w:rsidRPr="0082271F" w:rsidRDefault="0082271F" w:rsidP="00B47AF2">
      <w:pPr>
        <w:pStyle w:val="ListParagraph"/>
        <w:keepNext/>
        <w:keepLines/>
        <w:numPr>
          <w:ilvl w:val="0"/>
          <w:numId w:val="28"/>
        </w:numPr>
        <w:tabs>
          <w:tab w:val="left" w:pos="-1440"/>
          <w:tab w:val="left" w:pos="576"/>
        </w:tabs>
        <w:spacing w:before="240" w:after="60"/>
        <w:contextualSpacing w:val="0"/>
        <w:outlineLvl w:val="1"/>
        <w:rPr>
          <w:rFonts w:ascii="Arial" w:hAnsi="Arial" w:cs="Arial"/>
          <w:b/>
          <w:bCs/>
          <w:iCs/>
          <w:vanish/>
        </w:rPr>
      </w:pPr>
      <w:bookmarkStart w:id="256" w:name="_Toc521141112"/>
      <w:bookmarkStart w:id="257" w:name="_Ref524406138"/>
      <w:bookmarkStart w:id="258" w:name="_Toc524484955"/>
      <w:bookmarkStart w:id="259" w:name="_Toc524754142"/>
      <w:bookmarkStart w:id="260" w:name="_Toc526492387"/>
      <w:bookmarkStart w:id="261" w:name="_Toc528557442"/>
      <w:bookmarkStart w:id="262" w:name="_Toc529153502"/>
      <w:bookmarkStart w:id="263" w:name="_Toc30899402"/>
    </w:p>
    <w:p w:rsidR="0082271F" w:rsidRPr="0082271F" w:rsidRDefault="0082271F" w:rsidP="00B47AF2">
      <w:pPr>
        <w:pStyle w:val="ListParagraph"/>
        <w:keepNext/>
        <w:keepLines/>
        <w:numPr>
          <w:ilvl w:val="1"/>
          <w:numId w:val="28"/>
        </w:numPr>
        <w:tabs>
          <w:tab w:val="left" w:pos="-1440"/>
          <w:tab w:val="left" w:pos="576"/>
        </w:tabs>
        <w:spacing w:before="240" w:after="60"/>
        <w:contextualSpacing w:val="0"/>
        <w:outlineLvl w:val="1"/>
        <w:rPr>
          <w:rFonts w:ascii="Arial" w:hAnsi="Arial" w:cs="Arial"/>
          <w:b/>
          <w:bCs/>
          <w:iCs/>
          <w:vanish/>
        </w:rPr>
      </w:pPr>
    </w:p>
    <w:p w:rsidR="00075054" w:rsidRPr="00170626" w:rsidRDefault="00075054" w:rsidP="00B47AF2">
      <w:pPr>
        <w:pStyle w:val="Heading2"/>
        <w:keepLines/>
        <w:numPr>
          <w:ilvl w:val="1"/>
          <w:numId w:val="28"/>
        </w:numPr>
        <w:tabs>
          <w:tab w:val="left" w:pos="-1440"/>
          <w:tab w:val="left" w:pos="576"/>
        </w:tabs>
        <w:rPr>
          <w:i w:val="0"/>
          <w:sz w:val="24"/>
          <w:szCs w:val="24"/>
        </w:rPr>
      </w:pPr>
      <w:r w:rsidRPr="00170626">
        <w:rPr>
          <w:i w:val="0"/>
          <w:sz w:val="24"/>
          <w:szCs w:val="24"/>
        </w:rPr>
        <w:t>Communications with the City</w:t>
      </w:r>
      <w:bookmarkEnd w:id="256"/>
      <w:bookmarkEnd w:id="257"/>
      <w:bookmarkEnd w:id="258"/>
      <w:bookmarkEnd w:id="259"/>
      <w:bookmarkEnd w:id="260"/>
      <w:bookmarkEnd w:id="261"/>
      <w:bookmarkEnd w:id="262"/>
      <w:bookmarkEnd w:id="263"/>
      <w:r w:rsidRPr="00170626">
        <w:rPr>
          <w:i w:val="0"/>
          <w:sz w:val="24"/>
          <w:szCs w:val="24"/>
        </w:rPr>
        <w:t>.</w:t>
      </w:r>
    </w:p>
    <w:p w:rsidR="00075054" w:rsidRPr="00170626" w:rsidRDefault="00075054" w:rsidP="00075054">
      <w:pPr>
        <w:pStyle w:val="BodyText2"/>
        <w:spacing w:line="240" w:lineRule="auto"/>
        <w:ind w:left="360"/>
        <w:rPr>
          <w:sz w:val="22"/>
          <w:szCs w:val="22"/>
        </w:rPr>
      </w:pPr>
      <w:r w:rsidRPr="00170626">
        <w:rPr>
          <w:sz w:val="22"/>
          <w:szCs w:val="22"/>
        </w:rPr>
        <w:t xml:space="preserve">All </w:t>
      </w:r>
      <w:r>
        <w:rPr>
          <w:sz w:val="22"/>
          <w:szCs w:val="22"/>
        </w:rPr>
        <w:t xml:space="preserve">Vendor </w:t>
      </w:r>
      <w:r w:rsidRPr="00170626">
        <w:rPr>
          <w:sz w:val="22"/>
          <w:szCs w:val="22"/>
        </w:rPr>
        <w:t>communications concerning this acquisition shall be directed to the RFP Coordinator.  The RFP Coordinator is:</w:t>
      </w:r>
    </w:p>
    <w:p w:rsidR="00075054" w:rsidRPr="006A3D04" w:rsidRDefault="00986CC7" w:rsidP="00075054">
      <w:pPr>
        <w:pStyle w:val="BodyTextIndent2"/>
        <w:ind w:left="2880"/>
        <w:jc w:val="left"/>
        <w:rPr>
          <w:sz w:val="22"/>
          <w:szCs w:val="22"/>
        </w:rPr>
      </w:pPr>
      <w:r>
        <w:rPr>
          <w:sz w:val="22"/>
          <w:szCs w:val="22"/>
        </w:rPr>
        <w:t>Carmalinda Vargas</w:t>
      </w:r>
    </w:p>
    <w:p w:rsidR="00075054" w:rsidRPr="006A3D04" w:rsidRDefault="00986CC7" w:rsidP="00075054">
      <w:pPr>
        <w:pStyle w:val="BodyTextIndent2"/>
        <w:ind w:left="2880"/>
        <w:jc w:val="left"/>
        <w:rPr>
          <w:sz w:val="22"/>
          <w:szCs w:val="22"/>
        </w:rPr>
      </w:pPr>
      <w:r>
        <w:rPr>
          <w:sz w:val="22"/>
          <w:szCs w:val="22"/>
        </w:rPr>
        <w:t>206-612-1123</w:t>
      </w:r>
    </w:p>
    <w:p w:rsidR="00075054" w:rsidRDefault="00D85354" w:rsidP="00075054">
      <w:pPr>
        <w:pStyle w:val="BodyTextIndent2"/>
        <w:ind w:left="2880"/>
        <w:jc w:val="left"/>
        <w:rPr>
          <w:sz w:val="22"/>
          <w:szCs w:val="22"/>
        </w:rPr>
      </w:pPr>
      <w:r>
        <w:rPr>
          <w:sz w:val="22"/>
          <w:szCs w:val="22"/>
        </w:rPr>
        <w:t xml:space="preserve">E-mail:  </w:t>
      </w:r>
      <w:hyperlink r:id="rId23" w:history="1">
        <w:r w:rsidR="0087560A" w:rsidRPr="00B16294">
          <w:rPr>
            <w:rStyle w:val="Hyperlink"/>
            <w:sz w:val="22"/>
            <w:szCs w:val="22"/>
          </w:rPr>
          <w:t>RFP2592@seattle.gov</w:t>
        </w:r>
      </w:hyperlink>
    </w:p>
    <w:p w:rsidR="00075054" w:rsidRPr="00170626" w:rsidRDefault="00075054" w:rsidP="00075054">
      <w:pPr>
        <w:rPr>
          <w:sz w:val="22"/>
          <w:szCs w:val="22"/>
        </w:rPr>
      </w:pPr>
    </w:p>
    <w:p w:rsidR="00AA6B76" w:rsidRDefault="00075054" w:rsidP="00075054">
      <w:pPr>
        <w:ind w:firstLine="420"/>
        <w:rPr>
          <w:sz w:val="22"/>
          <w:szCs w:val="22"/>
        </w:rPr>
      </w:pPr>
      <w:r w:rsidRPr="006A3D04">
        <w:rPr>
          <w:b/>
          <w:sz w:val="22"/>
          <w:szCs w:val="22"/>
        </w:rPr>
        <w:t>If delivered by the U.S. Postal Service, it must be addressed to:</w:t>
      </w:r>
      <w:r w:rsidRPr="006A3D04">
        <w:rPr>
          <w:b/>
          <w:sz w:val="22"/>
          <w:szCs w:val="22"/>
        </w:rPr>
        <w:br/>
      </w:r>
      <w:r w:rsidRPr="006A3D04">
        <w:rPr>
          <w:sz w:val="22"/>
          <w:szCs w:val="22"/>
        </w:rPr>
        <w:t xml:space="preserve"> </w:t>
      </w:r>
      <w:r w:rsidRPr="006A3D04">
        <w:rPr>
          <w:sz w:val="22"/>
          <w:szCs w:val="22"/>
        </w:rPr>
        <w:tab/>
      </w:r>
      <w:r w:rsidRPr="006A3D04">
        <w:rPr>
          <w:sz w:val="22"/>
          <w:szCs w:val="22"/>
        </w:rPr>
        <w:tab/>
      </w:r>
      <w:r w:rsidR="00986CC7">
        <w:rPr>
          <w:sz w:val="22"/>
          <w:szCs w:val="22"/>
        </w:rPr>
        <w:t>Carmalinda Vargas</w:t>
      </w:r>
    </w:p>
    <w:p w:rsidR="00075054" w:rsidRDefault="00075054" w:rsidP="00075054">
      <w:pPr>
        <w:ind w:firstLine="420"/>
        <w:rPr>
          <w:sz w:val="22"/>
          <w:szCs w:val="22"/>
        </w:rPr>
      </w:pPr>
      <w:r w:rsidRPr="006A3D04">
        <w:rPr>
          <w:sz w:val="22"/>
          <w:szCs w:val="22"/>
        </w:rPr>
        <w:tab/>
      </w:r>
      <w:r w:rsidRPr="006A3D04">
        <w:rPr>
          <w:sz w:val="22"/>
          <w:szCs w:val="22"/>
        </w:rPr>
        <w:tab/>
        <w:t>City of Seattle</w:t>
      </w:r>
      <w:r>
        <w:rPr>
          <w:sz w:val="22"/>
          <w:szCs w:val="22"/>
        </w:rPr>
        <w:t>, City Purchasing</w:t>
      </w:r>
    </w:p>
    <w:p w:rsidR="00075054" w:rsidRPr="006A3D04" w:rsidRDefault="00075054" w:rsidP="00075054">
      <w:pPr>
        <w:ind w:left="420" w:firstLine="1020"/>
        <w:rPr>
          <w:sz w:val="22"/>
          <w:szCs w:val="22"/>
        </w:rPr>
      </w:pPr>
      <w:r w:rsidRPr="006A3D04">
        <w:rPr>
          <w:sz w:val="22"/>
          <w:szCs w:val="22"/>
        </w:rPr>
        <w:t>PO Box 94687</w:t>
      </w:r>
      <w:r w:rsidRPr="006A3D04">
        <w:rPr>
          <w:sz w:val="22"/>
          <w:szCs w:val="22"/>
        </w:rPr>
        <w:br/>
      </w:r>
      <w:r w:rsidRPr="006A3D04">
        <w:rPr>
          <w:sz w:val="22"/>
          <w:szCs w:val="22"/>
        </w:rPr>
        <w:tab/>
      </w:r>
      <w:r w:rsidRPr="006A3D04">
        <w:rPr>
          <w:sz w:val="22"/>
          <w:szCs w:val="22"/>
        </w:rPr>
        <w:tab/>
        <w:t>Seattle, WA  98124-4687</w:t>
      </w:r>
      <w:r w:rsidRPr="006A3D04">
        <w:rPr>
          <w:sz w:val="22"/>
          <w:szCs w:val="22"/>
        </w:rPr>
        <w:br/>
      </w:r>
      <w:r w:rsidRPr="006A3D04">
        <w:rPr>
          <w:sz w:val="22"/>
          <w:szCs w:val="22"/>
        </w:rPr>
        <w:br/>
      </w:r>
      <w:r w:rsidRPr="006A3D04">
        <w:rPr>
          <w:b/>
          <w:sz w:val="22"/>
          <w:szCs w:val="22"/>
        </w:rPr>
        <w:t xml:space="preserve">If delivered by </w:t>
      </w:r>
      <w:r>
        <w:rPr>
          <w:b/>
          <w:sz w:val="22"/>
          <w:szCs w:val="22"/>
        </w:rPr>
        <w:t>a courier, overnight delivery or other service</w:t>
      </w:r>
      <w:r w:rsidRPr="006A3D04">
        <w:rPr>
          <w:b/>
          <w:sz w:val="22"/>
          <w:szCs w:val="22"/>
        </w:rPr>
        <w:t>, address to</w:t>
      </w:r>
      <w:r w:rsidRPr="006A3D04">
        <w:rPr>
          <w:b/>
          <w:sz w:val="22"/>
          <w:szCs w:val="22"/>
        </w:rPr>
        <w:br/>
      </w:r>
      <w:r w:rsidRPr="006A3D04">
        <w:rPr>
          <w:sz w:val="22"/>
          <w:szCs w:val="22"/>
        </w:rPr>
        <w:t xml:space="preserve"> </w:t>
      </w:r>
      <w:r w:rsidRPr="006A3D04">
        <w:rPr>
          <w:sz w:val="22"/>
          <w:szCs w:val="22"/>
        </w:rPr>
        <w:tab/>
      </w:r>
      <w:r w:rsidRPr="006A3D04">
        <w:rPr>
          <w:sz w:val="22"/>
          <w:szCs w:val="22"/>
        </w:rPr>
        <w:tab/>
      </w:r>
      <w:r w:rsidR="00986CC7">
        <w:rPr>
          <w:sz w:val="22"/>
          <w:szCs w:val="22"/>
        </w:rPr>
        <w:t>Carmalinda Vargas</w:t>
      </w:r>
      <w:r w:rsidRPr="006A3D04">
        <w:rPr>
          <w:sz w:val="22"/>
          <w:szCs w:val="22"/>
        </w:rPr>
        <w:br/>
        <w:t xml:space="preserve"> </w:t>
      </w:r>
      <w:r w:rsidRPr="006A3D04">
        <w:rPr>
          <w:sz w:val="22"/>
          <w:szCs w:val="22"/>
        </w:rPr>
        <w:tab/>
      </w:r>
      <w:r w:rsidRPr="006A3D04">
        <w:rPr>
          <w:sz w:val="22"/>
          <w:szCs w:val="22"/>
        </w:rPr>
        <w:tab/>
        <w:t>City of Seattle</w:t>
      </w:r>
      <w:r>
        <w:rPr>
          <w:sz w:val="22"/>
          <w:szCs w:val="22"/>
        </w:rPr>
        <w:t>, City Purchasing</w:t>
      </w:r>
    </w:p>
    <w:p w:rsidR="00075054" w:rsidRPr="006A3D04" w:rsidRDefault="00075054" w:rsidP="00075054">
      <w:pPr>
        <w:rPr>
          <w:sz w:val="22"/>
          <w:szCs w:val="22"/>
        </w:rPr>
      </w:pPr>
      <w:r w:rsidRPr="006A3D04">
        <w:rPr>
          <w:sz w:val="22"/>
          <w:szCs w:val="22"/>
        </w:rPr>
        <w:tab/>
      </w:r>
      <w:r w:rsidRPr="006A3D04">
        <w:rPr>
          <w:sz w:val="22"/>
          <w:szCs w:val="22"/>
        </w:rPr>
        <w:tab/>
      </w:r>
      <w:smartTag w:uri="urn:schemas-microsoft-com:office:smarttags" w:element="place">
        <w:smartTag w:uri="urn:schemas-microsoft-com:office:smarttags" w:element="PlaceName">
          <w:r w:rsidRPr="006A3D04">
            <w:rPr>
              <w:sz w:val="22"/>
              <w:szCs w:val="22"/>
            </w:rPr>
            <w:t>Seattle</w:t>
          </w:r>
        </w:smartTag>
        <w:r w:rsidRPr="006A3D04">
          <w:rPr>
            <w:sz w:val="22"/>
            <w:szCs w:val="22"/>
          </w:rPr>
          <w:t xml:space="preserve"> </w:t>
        </w:r>
        <w:smartTag w:uri="urn:schemas-microsoft-com:office:smarttags" w:element="PlaceName">
          <w:r w:rsidRPr="006A3D04">
            <w:rPr>
              <w:sz w:val="22"/>
              <w:szCs w:val="22"/>
            </w:rPr>
            <w:t>Municipal</w:t>
          </w:r>
        </w:smartTag>
        <w:r w:rsidRPr="006A3D04">
          <w:rPr>
            <w:sz w:val="22"/>
            <w:szCs w:val="22"/>
          </w:rPr>
          <w:t xml:space="preserve"> </w:t>
        </w:r>
        <w:smartTag w:uri="urn:schemas-microsoft-com:office:smarttags" w:element="PlaceType">
          <w:r w:rsidRPr="006A3D04">
            <w:rPr>
              <w:sz w:val="22"/>
              <w:szCs w:val="22"/>
            </w:rPr>
            <w:t>Tower</w:t>
          </w:r>
        </w:smartTag>
      </w:smartTag>
    </w:p>
    <w:p w:rsidR="00075054" w:rsidRPr="006A3D04" w:rsidRDefault="00075054" w:rsidP="00075054">
      <w:pPr>
        <w:ind w:left="180"/>
        <w:rPr>
          <w:sz w:val="22"/>
          <w:szCs w:val="22"/>
        </w:rPr>
      </w:pPr>
      <w:r w:rsidRPr="006A3D04">
        <w:rPr>
          <w:sz w:val="22"/>
          <w:szCs w:val="22"/>
        </w:rPr>
        <w:tab/>
      </w:r>
      <w:r w:rsidRPr="006A3D04">
        <w:rPr>
          <w:sz w:val="22"/>
          <w:szCs w:val="22"/>
        </w:rPr>
        <w:tab/>
      </w:r>
      <w:smartTag w:uri="urn:schemas-microsoft-com:office:smarttags" w:element="address">
        <w:smartTag w:uri="urn:schemas-microsoft-com:office:smarttags" w:element="Street">
          <w:r w:rsidRPr="006A3D04">
            <w:rPr>
              <w:sz w:val="22"/>
              <w:szCs w:val="22"/>
            </w:rPr>
            <w:t>700 5</w:t>
          </w:r>
          <w:r w:rsidRPr="006A3D04">
            <w:rPr>
              <w:sz w:val="22"/>
              <w:szCs w:val="22"/>
              <w:vertAlign w:val="superscript"/>
            </w:rPr>
            <w:t>th</w:t>
          </w:r>
          <w:r w:rsidRPr="006A3D04">
            <w:rPr>
              <w:sz w:val="22"/>
              <w:szCs w:val="22"/>
            </w:rPr>
            <w:t xml:space="preserve"> Ave., #4112</w:t>
          </w:r>
        </w:smartTag>
        <w:r w:rsidRPr="006A3D04">
          <w:rPr>
            <w:sz w:val="22"/>
            <w:szCs w:val="22"/>
          </w:rPr>
          <w:br/>
        </w:r>
        <w:r w:rsidRPr="006A3D04">
          <w:rPr>
            <w:sz w:val="22"/>
            <w:szCs w:val="22"/>
          </w:rPr>
          <w:tab/>
        </w:r>
        <w:r w:rsidRPr="006A3D04">
          <w:rPr>
            <w:sz w:val="22"/>
            <w:szCs w:val="22"/>
          </w:rPr>
          <w:tab/>
        </w:r>
        <w:smartTag w:uri="urn:schemas-microsoft-com:office:smarttags" w:element="City">
          <w:r w:rsidRPr="006A3D04">
            <w:rPr>
              <w:sz w:val="22"/>
              <w:szCs w:val="22"/>
            </w:rPr>
            <w:t>Seattle</w:t>
          </w:r>
        </w:smartTag>
        <w:r w:rsidRPr="006A3D04">
          <w:rPr>
            <w:sz w:val="22"/>
            <w:szCs w:val="22"/>
          </w:rPr>
          <w:t xml:space="preserve">, </w:t>
        </w:r>
        <w:smartTag w:uri="urn:schemas-microsoft-com:office:smarttags" w:element="State">
          <w:r w:rsidRPr="006A3D04">
            <w:rPr>
              <w:sz w:val="22"/>
              <w:szCs w:val="22"/>
            </w:rPr>
            <w:t>WA</w:t>
          </w:r>
        </w:smartTag>
        <w:r w:rsidRPr="006A3D04">
          <w:rPr>
            <w:sz w:val="22"/>
            <w:szCs w:val="22"/>
          </w:rPr>
          <w:t xml:space="preserve">  </w:t>
        </w:r>
        <w:smartTag w:uri="urn:schemas-microsoft-com:office:smarttags" w:element="PostalCode">
          <w:r w:rsidRPr="006A3D04">
            <w:rPr>
              <w:sz w:val="22"/>
              <w:szCs w:val="22"/>
            </w:rPr>
            <w:t>98104</w:t>
          </w:r>
          <w:r>
            <w:rPr>
              <w:sz w:val="22"/>
              <w:szCs w:val="22"/>
            </w:rPr>
            <w:t>-5042</w:t>
          </w:r>
        </w:smartTag>
      </w:smartTag>
    </w:p>
    <w:p w:rsidR="00075054" w:rsidRPr="00170626" w:rsidRDefault="00075054" w:rsidP="00075054">
      <w:pPr>
        <w:pStyle w:val="BodyTextIndent2"/>
        <w:ind w:left="2160"/>
        <w:jc w:val="left"/>
        <w:rPr>
          <w:sz w:val="22"/>
          <w:szCs w:val="22"/>
        </w:rPr>
      </w:pPr>
    </w:p>
    <w:p w:rsidR="00075054" w:rsidRPr="00170626" w:rsidRDefault="00075054" w:rsidP="00075054">
      <w:pPr>
        <w:pStyle w:val="BodyText2"/>
        <w:spacing w:line="240" w:lineRule="auto"/>
        <w:ind w:left="360"/>
        <w:rPr>
          <w:sz w:val="22"/>
          <w:szCs w:val="22"/>
        </w:rPr>
      </w:pPr>
      <w:r w:rsidRPr="00170626">
        <w:rPr>
          <w:sz w:val="22"/>
          <w:szCs w:val="22"/>
        </w:rPr>
        <w:t xml:space="preserve">Unless authorized by the RFP Coordinator, no other City official or City employee is empowered to speak for the City with respect to this acquisition.  Any </w:t>
      </w:r>
      <w:r>
        <w:rPr>
          <w:sz w:val="22"/>
          <w:szCs w:val="22"/>
        </w:rPr>
        <w:t xml:space="preserve">Proposer </w:t>
      </w:r>
      <w:r w:rsidRPr="00170626">
        <w:rPr>
          <w:sz w:val="22"/>
          <w:szCs w:val="22"/>
        </w:rPr>
        <w:t xml:space="preserve">seeking to obtain information, clarification, or interpretations from any other City official or City employee other than the RFP Coordinator is advised that such material is used at the </w:t>
      </w:r>
      <w:r>
        <w:rPr>
          <w:sz w:val="22"/>
          <w:szCs w:val="22"/>
        </w:rPr>
        <w:t xml:space="preserve">Proposer’s </w:t>
      </w:r>
      <w:r w:rsidRPr="00170626">
        <w:rPr>
          <w:sz w:val="22"/>
          <w:szCs w:val="22"/>
        </w:rPr>
        <w:t xml:space="preserve">own risk.  The City will not be bound by any such information, clarification, or interpretation.  </w:t>
      </w:r>
    </w:p>
    <w:p w:rsidR="00075054" w:rsidRPr="00170626" w:rsidRDefault="00075054" w:rsidP="00075054">
      <w:pPr>
        <w:pStyle w:val="BodyText2"/>
        <w:spacing w:line="240" w:lineRule="auto"/>
        <w:ind w:left="360"/>
        <w:rPr>
          <w:sz w:val="22"/>
          <w:szCs w:val="22"/>
        </w:rPr>
      </w:pPr>
      <w:r w:rsidRPr="00170626">
        <w:rPr>
          <w:sz w:val="22"/>
          <w:szCs w:val="22"/>
        </w:rPr>
        <w:t xml:space="preserve">Following the </w:t>
      </w:r>
      <w:r>
        <w:rPr>
          <w:sz w:val="22"/>
          <w:szCs w:val="22"/>
        </w:rPr>
        <w:t xml:space="preserve">Proposal </w:t>
      </w:r>
      <w:r w:rsidRPr="00170626">
        <w:rPr>
          <w:sz w:val="22"/>
          <w:szCs w:val="22"/>
        </w:rPr>
        <w:t xml:space="preserve">submittal deadline, </w:t>
      </w:r>
      <w:r>
        <w:rPr>
          <w:sz w:val="22"/>
          <w:szCs w:val="22"/>
        </w:rPr>
        <w:t>Proposers shall not contact the City RFP Coordinator or any other City employee except to respond to a request by the City RFP Coordinator.</w:t>
      </w:r>
    </w:p>
    <w:p w:rsidR="00075054" w:rsidRDefault="00075054" w:rsidP="00075054">
      <w:pPr>
        <w:pStyle w:val="Heading2"/>
        <w:keepLines/>
        <w:numPr>
          <w:ilvl w:val="1"/>
          <w:numId w:val="0"/>
        </w:numPr>
        <w:tabs>
          <w:tab w:val="left" w:pos="-1440"/>
          <w:tab w:val="left" w:pos="576"/>
          <w:tab w:val="left" w:pos="1080"/>
        </w:tabs>
        <w:ind w:left="360"/>
        <w:rPr>
          <w:rFonts w:ascii="Times New Roman" w:hAnsi="Times New Roman" w:cs="Times New Roman"/>
          <w:b w:val="0"/>
          <w:i w:val="0"/>
          <w:sz w:val="22"/>
          <w:szCs w:val="22"/>
        </w:rPr>
      </w:pPr>
      <w:bookmarkStart w:id="264" w:name="_Toc521141113"/>
      <w:bookmarkStart w:id="265" w:name="_Toc524484956"/>
      <w:bookmarkStart w:id="266" w:name="_Toc524754143"/>
      <w:bookmarkStart w:id="267" w:name="_Ref525440530"/>
      <w:bookmarkStart w:id="268" w:name="_Ref525440556"/>
      <w:bookmarkStart w:id="269" w:name="_Toc526492388"/>
      <w:bookmarkStart w:id="270" w:name="_Toc528557443"/>
      <w:bookmarkStart w:id="271" w:name="_Toc529153503"/>
      <w:bookmarkStart w:id="272" w:name="_Toc30899403"/>
      <w:r>
        <w:rPr>
          <w:rFonts w:ascii="Times New Roman" w:hAnsi="Times New Roman" w:cs="Times New Roman"/>
          <w:b w:val="0"/>
          <w:i w:val="0"/>
          <w:sz w:val="22"/>
          <w:szCs w:val="22"/>
        </w:rPr>
        <w:t xml:space="preserve">Contact </w:t>
      </w:r>
      <w:r w:rsidRPr="0006217A">
        <w:rPr>
          <w:rFonts w:ascii="Times New Roman" w:hAnsi="Times New Roman" w:cs="Times New Roman"/>
          <w:b w:val="0"/>
          <w:i w:val="0"/>
          <w:sz w:val="22"/>
          <w:szCs w:val="22"/>
        </w:rPr>
        <w:t xml:space="preserve">by a vendor </w:t>
      </w:r>
      <w:r>
        <w:rPr>
          <w:rFonts w:ascii="Times New Roman" w:hAnsi="Times New Roman" w:cs="Times New Roman"/>
          <w:b w:val="0"/>
          <w:i w:val="0"/>
          <w:sz w:val="22"/>
          <w:szCs w:val="22"/>
        </w:rPr>
        <w:t xml:space="preserve">regarding this </w:t>
      </w:r>
      <w:r w:rsidRPr="0006217A">
        <w:rPr>
          <w:rFonts w:ascii="Times New Roman" w:hAnsi="Times New Roman" w:cs="Times New Roman"/>
          <w:b w:val="0"/>
          <w:i w:val="0"/>
          <w:sz w:val="22"/>
          <w:szCs w:val="22"/>
        </w:rPr>
        <w:t xml:space="preserve">acquisition </w:t>
      </w:r>
      <w:r>
        <w:rPr>
          <w:rFonts w:ascii="Times New Roman" w:hAnsi="Times New Roman" w:cs="Times New Roman"/>
          <w:b w:val="0"/>
          <w:i w:val="0"/>
          <w:sz w:val="22"/>
          <w:szCs w:val="22"/>
        </w:rPr>
        <w:t xml:space="preserve">with a City employee </w:t>
      </w:r>
      <w:r w:rsidRPr="0006217A">
        <w:rPr>
          <w:rFonts w:ascii="Times New Roman" w:hAnsi="Times New Roman" w:cs="Times New Roman"/>
          <w:b w:val="0"/>
          <w:i w:val="0"/>
          <w:sz w:val="22"/>
          <w:szCs w:val="22"/>
        </w:rPr>
        <w:t xml:space="preserve">other than the RFP Coordinator </w:t>
      </w:r>
      <w:r>
        <w:rPr>
          <w:rFonts w:ascii="Times New Roman" w:hAnsi="Times New Roman" w:cs="Times New Roman"/>
          <w:b w:val="0"/>
          <w:i w:val="0"/>
          <w:sz w:val="22"/>
          <w:szCs w:val="22"/>
        </w:rPr>
        <w:t xml:space="preserve">or an individual specifically approved by the RFP Coordinator in writing, </w:t>
      </w:r>
      <w:r w:rsidRPr="0006217A">
        <w:rPr>
          <w:rFonts w:ascii="Times New Roman" w:hAnsi="Times New Roman" w:cs="Times New Roman"/>
          <w:b w:val="0"/>
          <w:i w:val="0"/>
          <w:sz w:val="22"/>
          <w:szCs w:val="22"/>
        </w:rPr>
        <w:t>may be grounds for rejection of the vendor’s proposal.</w:t>
      </w:r>
    </w:p>
    <w:p w:rsidR="00075054" w:rsidRDefault="00075054" w:rsidP="00B47AF2">
      <w:pPr>
        <w:pStyle w:val="Heading2"/>
        <w:keepLines/>
        <w:numPr>
          <w:ilvl w:val="1"/>
          <w:numId w:val="28"/>
        </w:numPr>
        <w:tabs>
          <w:tab w:val="left" w:pos="-1440"/>
          <w:tab w:val="left" w:pos="576"/>
        </w:tabs>
        <w:rPr>
          <w:i w:val="0"/>
          <w:sz w:val="24"/>
          <w:szCs w:val="24"/>
        </w:rPr>
      </w:pPr>
      <w:r w:rsidRPr="00170626">
        <w:rPr>
          <w:i w:val="0"/>
          <w:sz w:val="24"/>
          <w:szCs w:val="24"/>
        </w:rPr>
        <w:t xml:space="preserve">Pre-Proposal </w:t>
      </w:r>
      <w:r w:rsidR="00E86ED8">
        <w:rPr>
          <w:i w:val="0"/>
          <w:sz w:val="24"/>
          <w:szCs w:val="24"/>
        </w:rPr>
        <w:t>C</w:t>
      </w:r>
      <w:r w:rsidRPr="00170626">
        <w:rPr>
          <w:i w:val="0"/>
          <w:sz w:val="24"/>
          <w:szCs w:val="24"/>
        </w:rPr>
        <w:t>onference</w:t>
      </w:r>
      <w:bookmarkEnd w:id="264"/>
      <w:bookmarkEnd w:id="265"/>
      <w:bookmarkEnd w:id="266"/>
      <w:bookmarkEnd w:id="267"/>
      <w:bookmarkEnd w:id="268"/>
      <w:bookmarkEnd w:id="269"/>
      <w:bookmarkEnd w:id="270"/>
      <w:bookmarkEnd w:id="271"/>
      <w:bookmarkEnd w:id="272"/>
      <w:r>
        <w:rPr>
          <w:i w:val="0"/>
          <w:sz w:val="24"/>
          <w:szCs w:val="24"/>
        </w:rPr>
        <w:t>.</w:t>
      </w:r>
      <w:r w:rsidRPr="00170626">
        <w:rPr>
          <w:i w:val="0"/>
          <w:sz w:val="24"/>
          <w:szCs w:val="24"/>
        </w:rPr>
        <w:t xml:space="preserve"> </w:t>
      </w:r>
    </w:p>
    <w:p w:rsidR="00075054" w:rsidRDefault="00075054" w:rsidP="00075054">
      <w:pPr>
        <w:ind w:left="360"/>
        <w:rPr>
          <w:sz w:val="22"/>
          <w:szCs w:val="22"/>
        </w:rPr>
      </w:pPr>
      <w:r w:rsidRPr="00170626">
        <w:rPr>
          <w:sz w:val="22"/>
          <w:szCs w:val="22"/>
        </w:rPr>
        <w:t>The City shall conduct an optional pre-proposal conference</w:t>
      </w:r>
      <w:r>
        <w:rPr>
          <w:sz w:val="22"/>
          <w:szCs w:val="22"/>
        </w:rPr>
        <w:t xml:space="preserve"> on the time and date provided in page 1</w:t>
      </w:r>
      <w:r w:rsidRPr="000E2D5F">
        <w:rPr>
          <w:b/>
          <w:sz w:val="22"/>
          <w:szCs w:val="22"/>
        </w:rPr>
        <w:t>,</w:t>
      </w:r>
      <w:r w:rsidRPr="00170626">
        <w:rPr>
          <w:sz w:val="22"/>
          <w:szCs w:val="22"/>
        </w:rPr>
        <w:t xml:space="preserve"> at the </w:t>
      </w:r>
      <w:r>
        <w:rPr>
          <w:sz w:val="22"/>
          <w:szCs w:val="22"/>
        </w:rPr>
        <w:t xml:space="preserve">City </w:t>
      </w:r>
      <w:r w:rsidRPr="00170626">
        <w:rPr>
          <w:sz w:val="22"/>
          <w:szCs w:val="22"/>
        </w:rPr>
        <w:t>Purchasing Office, 700 5</w:t>
      </w:r>
      <w:r w:rsidRPr="00170626">
        <w:rPr>
          <w:sz w:val="22"/>
          <w:szCs w:val="22"/>
          <w:vertAlign w:val="superscript"/>
        </w:rPr>
        <w:t>th</w:t>
      </w:r>
      <w:r w:rsidRPr="00170626">
        <w:rPr>
          <w:sz w:val="22"/>
          <w:szCs w:val="22"/>
        </w:rPr>
        <w:t xml:space="preserve"> Avenue, Suite 4112, Seattle.</w:t>
      </w:r>
      <w:r>
        <w:rPr>
          <w:sz w:val="22"/>
          <w:szCs w:val="22"/>
        </w:rPr>
        <w:t xml:space="preserve">  Though the City will attempt to answer all questions raised during the pre-proposal conference, the City encourages Vendors to submit questions Vendors would like addressed at the pre-proposal conference to the RFP Coordinator, preferably no later than three (3) days in advance of the pre-proposal conference.  This will allow the City to research and prepare helpful answers, and better enable the City to have appropriate City representatives in attendance.</w:t>
      </w:r>
    </w:p>
    <w:p w:rsidR="00075054" w:rsidRDefault="00075054" w:rsidP="00075054">
      <w:pPr>
        <w:ind w:left="360"/>
        <w:rPr>
          <w:sz w:val="22"/>
          <w:szCs w:val="22"/>
        </w:rPr>
      </w:pPr>
    </w:p>
    <w:p w:rsidR="00BE0DCE" w:rsidRDefault="00075054" w:rsidP="00075054">
      <w:pPr>
        <w:ind w:left="360"/>
        <w:rPr>
          <w:sz w:val="22"/>
          <w:szCs w:val="22"/>
        </w:rPr>
      </w:pPr>
      <w:r w:rsidRPr="00E86ED8">
        <w:rPr>
          <w:sz w:val="22"/>
          <w:szCs w:val="22"/>
          <w:u w:val="single"/>
        </w:rPr>
        <w:t>Those unable to attend in person may participate via telephone</w:t>
      </w:r>
      <w:r>
        <w:rPr>
          <w:sz w:val="22"/>
          <w:szCs w:val="22"/>
        </w:rPr>
        <w:t xml:space="preserve">.  </w:t>
      </w:r>
      <w:r w:rsidR="00BE0DCE" w:rsidRPr="00BE0DCE">
        <w:rPr>
          <w:sz w:val="22"/>
          <w:szCs w:val="22"/>
        </w:rPr>
        <w:t xml:space="preserve">For firms who plan to attend via telephone, please first contact the RFP Coordinator by </w:t>
      </w:r>
      <w:r w:rsidR="00BE0DCE">
        <w:rPr>
          <w:sz w:val="22"/>
          <w:szCs w:val="22"/>
        </w:rPr>
        <w:t xml:space="preserve">June 29, 2009 </w:t>
      </w:r>
      <w:r w:rsidR="00BE0DCE" w:rsidRPr="00BE0DCE">
        <w:rPr>
          <w:sz w:val="22"/>
          <w:szCs w:val="22"/>
        </w:rPr>
        <w:t>advising her who will be in attendance.</w:t>
      </w:r>
      <w:r w:rsidR="00BE0DCE">
        <w:rPr>
          <w:sz w:val="22"/>
          <w:szCs w:val="22"/>
        </w:rPr>
        <w:t xml:space="preserve">  She will then give out the telephone number to access the teleconference bridge.  The Conference Chairperson is</w:t>
      </w:r>
      <w:r w:rsidR="00DF0882">
        <w:rPr>
          <w:sz w:val="22"/>
          <w:szCs w:val="22"/>
        </w:rPr>
        <w:t xml:space="preserve"> the City Buyer,</w:t>
      </w:r>
      <w:r w:rsidR="00BE0DCE">
        <w:rPr>
          <w:sz w:val="22"/>
          <w:szCs w:val="22"/>
        </w:rPr>
        <w:t xml:space="preserve"> Carmalinda Vargas.   </w:t>
      </w:r>
    </w:p>
    <w:p w:rsidR="00BE0DCE" w:rsidRDefault="00BE0DCE" w:rsidP="00075054">
      <w:pPr>
        <w:ind w:left="360"/>
        <w:rPr>
          <w:sz w:val="22"/>
          <w:szCs w:val="22"/>
        </w:rPr>
      </w:pPr>
    </w:p>
    <w:p w:rsidR="00075054" w:rsidRDefault="00075054" w:rsidP="00075054">
      <w:pPr>
        <w:ind w:left="360"/>
        <w:rPr>
          <w:sz w:val="22"/>
          <w:szCs w:val="22"/>
        </w:rPr>
      </w:pPr>
      <w:r>
        <w:rPr>
          <w:sz w:val="22"/>
          <w:szCs w:val="22"/>
        </w:rPr>
        <w:lastRenderedPageBreak/>
        <w:t>Proposers</w:t>
      </w:r>
      <w:r w:rsidRPr="00170626">
        <w:rPr>
          <w:sz w:val="22"/>
          <w:szCs w:val="22"/>
        </w:rPr>
        <w:t xml:space="preserve"> are </w:t>
      </w:r>
      <w:r w:rsidRPr="00170626">
        <w:rPr>
          <w:sz w:val="22"/>
          <w:szCs w:val="22"/>
          <w:u w:val="single"/>
        </w:rPr>
        <w:t>not</w:t>
      </w:r>
      <w:r w:rsidRPr="00170626">
        <w:rPr>
          <w:sz w:val="22"/>
          <w:szCs w:val="22"/>
        </w:rPr>
        <w:t xml:space="preserve"> required to attend in order to be eligible to submit a proposal.  The purpose of the meeting is to answer questions potential </w:t>
      </w:r>
      <w:r>
        <w:rPr>
          <w:sz w:val="22"/>
          <w:szCs w:val="22"/>
        </w:rPr>
        <w:t>Proposers</w:t>
      </w:r>
      <w:r w:rsidRPr="00170626">
        <w:rPr>
          <w:sz w:val="22"/>
          <w:szCs w:val="22"/>
        </w:rPr>
        <w:t xml:space="preserve"> may have regarding the solicitation document and to discuss and clarify any issues.</w:t>
      </w:r>
      <w:r>
        <w:rPr>
          <w:sz w:val="22"/>
          <w:szCs w:val="22"/>
        </w:rPr>
        <w:t xml:space="preserve">  This is an opportunity for Proposers to raise concerns regarding specifications, terms, conditions, and any requirements of this solicitation.  Failure to raise concerns over any issues at this opportunity will be a consideration in any protest filed regarding such items that were known as of this pre-proposal conference.</w:t>
      </w:r>
    </w:p>
    <w:p w:rsidR="00075054" w:rsidRDefault="00075054" w:rsidP="00075054">
      <w:pPr>
        <w:ind w:left="360"/>
        <w:rPr>
          <w:sz w:val="22"/>
          <w:szCs w:val="22"/>
        </w:rPr>
      </w:pPr>
    </w:p>
    <w:p w:rsidR="00075054" w:rsidRPr="00DF0882" w:rsidRDefault="00075054" w:rsidP="00B47AF2">
      <w:pPr>
        <w:pStyle w:val="Heading2"/>
        <w:keepLines/>
        <w:numPr>
          <w:ilvl w:val="1"/>
          <w:numId w:val="28"/>
        </w:numPr>
        <w:tabs>
          <w:tab w:val="left" w:pos="-1440"/>
          <w:tab w:val="left" w:pos="576"/>
        </w:tabs>
        <w:rPr>
          <w:i w:val="0"/>
          <w:sz w:val="24"/>
          <w:szCs w:val="24"/>
        </w:rPr>
      </w:pPr>
      <w:bookmarkStart w:id="273" w:name="_Toc521141117"/>
      <w:bookmarkStart w:id="274" w:name="_Toc524484959"/>
      <w:bookmarkStart w:id="275" w:name="_Toc524754146"/>
      <w:bookmarkStart w:id="276" w:name="_Toc526492391"/>
      <w:bookmarkStart w:id="277" w:name="_Toc528557446"/>
      <w:bookmarkStart w:id="278" w:name="_Toc529153506"/>
      <w:bookmarkStart w:id="279" w:name="_Toc30899404"/>
      <w:r w:rsidRPr="00DF0882">
        <w:rPr>
          <w:i w:val="0"/>
          <w:sz w:val="24"/>
          <w:szCs w:val="24"/>
        </w:rPr>
        <w:t>Questions</w:t>
      </w:r>
      <w:bookmarkEnd w:id="273"/>
      <w:bookmarkEnd w:id="274"/>
      <w:bookmarkEnd w:id="275"/>
      <w:bookmarkEnd w:id="276"/>
      <w:bookmarkEnd w:id="277"/>
      <w:bookmarkEnd w:id="278"/>
      <w:bookmarkEnd w:id="279"/>
      <w:r w:rsidRPr="00DF0882">
        <w:rPr>
          <w:i w:val="0"/>
          <w:sz w:val="24"/>
          <w:szCs w:val="24"/>
        </w:rPr>
        <w:t>.</w:t>
      </w:r>
    </w:p>
    <w:p w:rsidR="00075054" w:rsidRPr="00170626" w:rsidRDefault="00075054" w:rsidP="00075054">
      <w:pPr>
        <w:pStyle w:val="BodyText2"/>
        <w:spacing w:line="240" w:lineRule="auto"/>
        <w:ind w:left="360"/>
        <w:rPr>
          <w:sz w:val="22"/>
          <w:szCs w:val="22"/>
        </w:rPr>
      </w:pPr>
      <w:r w:rsidRPr="00DF0882">
        <w:rPr>
          <w:sz w:val="22"/>
          <w:szCs w:val="22"/>
        </w:rPr>
        <w:t xml:space="preserve">Questions </w:t>
      </w:r>
      <w:r w:rsidR="0064056B">
        <w:rPr>
          <w:sz w:val="22"/>
          <w:szCs w:val="22"/>
        </w:rPr>
        <w:t xml:space="preserve">shall be </w:t>
      </w:r>
      <w:r w:rsidRPr="00DF0882">
        <w:rPr>
          <w:sz w:val="22"/>
          <w:szCs w:val="22"/>
        </w:rPr>
        <w:t>submitted</w:t>
      </w:r>
      <w:r w:rsidR="0064056B">
        <w:rPr>
          <w:sz w:val="22"/>
          <w:szCs w:val="22"/>
        </w:rPr>
        <w:t xml:space="preserve"> electronically to the </w:t>
      </w:r>
      <w:r w:rsidR="0064056B">
        <w:rPr>
          <w:b/>
          <w:sz w:val="22"/>
          <w:szCs w:val="22"/>
        </w:rPr>
        <w:t xml:space="preserve">RFP Coordinator at </w:t>
      </w:r>
      <w:hyperlink r:id="rId24" w:history="1">
        <w:r w:rsidR="00927A00" w:rsidRPr="00B16294">
          <w:rPr>
            <w:rStyle w:val="Hyperlink"/>
            <w:sz w:val="22"/>
            <w:szCs w:val="22"/>
          </w:rPr>
          <w:t>RFP2592@seattle.gov</w:t>
        </w:r>
      </w:hyperlink>
      <w:r w:rsidR="0064056B">
        <w:rPr>
          <w:sz w:val="22"/>
          <w:szCs w:val="22"/>
        </w:rPr>
        <w:t xml:space="preserve"> </w:t>
      </w:r>
      <w:r w:rsidR="0064056B">
        <w:rPr>
          <w:b/>
          <w:sz w:val="22"/>
          <w:szCs w:val="22"/>
        </w:rPr>
        <w:t xml:space="preserve">no later than the dae and time given on the first page of this RFP. </w:t>
      </w:r>
      <w:r w:rsidRPr="00DF0882">
        <w:rPr>
          <w:sz w:val="22"/>
          <w:szCs w:val="22"/>
        </w:rPr>
        <w:t xml:space="preserve"> </w:t>
      </w:r>
      <w:r w:rsidRPr="00170626">
        <w:rPr>
          <w:sz w:val="22"/>
          <w:szCs w:val="22"/>
        </w:rPr>
        <w:t xml:space="preserve">Failure to request clarification of any inadequacy, omission, or conflict will not relieve the vendor of any responsibilities under this </w:t>
      </w:r>
      <w:r>
        <w:rPr>
          <w:sz w:val="22"/>
          <w:szCs w:val="22"/>
        </w:rPr>
        <w:t xml:space="preserve">solicitation </w:t>
      </w:r>
      <w:r w:rsidRPr="00170626">
        <w:rPr>
          <w:sz w:val="22"/>
          <w:szCs w:val="22"/>
        </w:rPr>
        <w:t xml:space="preserve">or any subsequent contract.  It is the responsibility of the interested Vendor to assure that they received responses </w:t>
      </w:r>
      <w:r>
        <w:rPr>
          <w:sz w:val="22"/>
          <w:szCs w:val="22"/>
        </w:rPr>
        <w:t xml:space="preserve">to Questions </w:t>
      </w:r>
      <w:r w:rsidRPr="00170626">
        <w:rPr>
          <w:sz w:val="22"/>
          <w:szCs w:val="22"/>
        </w:rPr>
        <w:t>if any are issued.</w:t>
      </w:r>
    </w:p>
    <w:p w:rsidR="00075054" w:rsidRPr="00170626" w:rsidRDefault="00075054" w:rsidP="00B47AF2">
      <w:pPr>
        <w:pStyle w:val="Heading2"/>
        <w:keepLines/>
        <w:numPr>
          <w:ilvl w:val="1"/>
          <w:numId w:val="28"/>
        </w:numPr>
        <w:tabs>
          <w:tab w:val="left" w:pos="-1440"/>
          <w:tab w:val="left" w:pos="576"/>
        </w:tabs>
        <w:rPr>
          <w:i w:val="0"/>
          <w:sz w:val="24"/>
          <w:szCs w:val="24"/>
        </w:rPr>
      </w:pPr>
      <w:bookmarkStart w:id="280" w:name="_Toc521141118"/>
      <w:bookmarkStart w:id="281" w:name="_Toc524484960"/>
      <w:bookmarkStart w:id="282" w:name="_Toc524754147"/>
      <w:bookmarkStart w:id="283" w:name="_Toc526492392"/>
      <w:bookmarkStart w:id="284" w:name="_Toc528557447"/>
      <w:bookmarkStart w:id="285" w:name="_Toc529153507"/>
      <w:bookmarkStart w:id="286" w:name="_Toc30899405"/>
      <w:r>
        <w:rPr>
          <w:i w:val="0"/>
          <w:sz w:val="24"/>
          <w:szCs w:val="24"/>
        </w:rPr>
        <w:t>C</w:t>
      </w:r>
      <w:r w:rsidRPr="00170626">
        <w:rPr>
          <w:i w:val="0"/>
          <w:sz w:val="24"/>
          <w:szCs w:val="24"/>
        </w:rPr>
        <w:t>hanges to the RFP</w:t>
      </w:r>
      <w:bookmarkEnd w:id="280"/>
      <w:bookmarkEnd w:id="281"/>
      <w:bookmarkEnd w:id="282"/>
      <w:bookmarkEnd w:id="283"/>
      <w:bookmarkEnd w:id="284"/>
      <w:bookmarkEnd w:id="285"/>
      <w:bookmarkEnd w:id="286"/>
      <w:r w:rsidRPr="00170626">
        <w:rPr>
          <w:i w:val="0"/>
          <w:sz w:val="24"/>
          <w:szCs w:val="24"/>
        </w:rPr>
        <w:t>/Addenda</w:t>
      </w:r>
      <w:r>
        <w:rPr>
          <w:i w:val="0"/>
          <w:sz w:val="24"/>
          <w:szCs w:val="24"/>
        </w:rPr>
        <w:t>.</w:t>
      </w:r>
    </w:p>
    <w:p w:rsidR="00075054" w:rsidRPr="00170626" w:rsidRDefault="00075054" w:rsidP="00075054">
      <w:pPr>
        <w:pStyle w:val="BodyText2"/>
        <w:spacing w:line="240" w:lineRule="auto"/>
        <w:ind w:left="360"/>
        <w:rPr>
          <w:sz w:val="22"/>
          <w:szCs w:val="22"/>
        </w:rPr>
      </w:pPr>
      <w:r w:rsidRPr="00170626">
        <w:rPr>
          <w:sz w:val="22"/>
          <w:szCs w:val="22"/>
        </w:rPr>
        <w:t xml:space="preserve">A change may be made by the City if, in the sole judgment of the City, the change will not compromise the City’s objectives in this acquisition.  A change to this </w:t>
      </w:r>
      <w:r>
        <w:rPr>
          <w:sz w:val="22"/>
          <w:szCs w:val="22"/>
        </w:rPr>
        <w:t xml:space="preserve">RFP </w:t>
      </w:r>
      <w:r w:rsidRPr="00170626">
        <w:rPr>
          <w:sz w:val="22"/>
          <w:szCs w:val="22"/>
        </w:rPr>
        <w:t xml:space="preserve">will be made by formal written addendum issued by the City’s </w:t>
      </w:r>
      <w:r>
        <w:rPr>
          <w:sz w:val="22"/>
          <w:szCs w:val="22"/>
        </w:rPr>
        <w:t>RFP Coordinator</w:t>
      </w:r>
      <w:r w:rsidRPr="00170626">
        <w:rPr>
          <w:sz w:val="22"/>
          <w:szCs w:val="22"/>
        </w:rPr>
        <w:t xml:space="preserve"> Addenda issued by the City shall become part of this </w:t>
      </w:r>
      <w:r>
        <w:rPr>
          <w:sz w:val="22"/>
          <w:szCs w:val="22"/>
        </w:rPr>
        <w:t>RFP</w:t>
      </w:r>
      <w:r w:rsidRPr="00170626">
        <w:rPr>
          <w:sz w:val="22"/>
          <w:szCs w:val="22"/>
        </w:rPr>
        <w:t xml:space="preserve"> and included as part of the Contract. It is the responsibility of the interested Vendor to assure that they have received </w:t>
      </w:r>
      <w:r>
        <w:rPr>
          <w:sz w:val="22"/>
          <w:szCs w:val="22"/>
        </w:rPr>
        <w:t xml:space="preserve">Addenda </w:t>
      </w:r>
      <w:r w:rsidRPr="00170626">
        <w:rPr>
          <w:sz w:val="22"/>
          <w:szCs w:val="22"/>
        </w:rPr>
        <w:t>if any are issued.</w:t>
      </w:r>
    </w:p>
    <w:p w:rsidR="00075054" w:rsidRPr="00170626" w:rsidRDefault="00075054" w:rsidP="00B47AF2">
      <w:pPr>
        <w:pStyle w:val="Heading2"/>
        <w:keepLines/>
        <w:numPr>
          <w:ilvl w:val="1"/>
          <w:numId w:val="28"/>
        </w:numPr>
        <w:tabs>
          <w:tab w:val="left" w:pos="-1440"/>
          <w:tab w:val="left" w:pos="576"/>
        </w:tabs>
        <w:rPr>
          <w:i w:val="0"/>
          <w:sz w:val="24"/>
          <w:szCs w:val="24"/>
        </w:rPr>
      </w:pPr>
      <w:bookmarkStart w:id="287" w:name="_Toc524484961"/>
      <w:bookmarkStart w:id="288" w:name="_Toc524754148"/>
      <w:bookmarkStart w:id="289" w:name="_Ref525440624"/>
      <w:bookmarkStart w:id="290" w:name="_Ref525440637"/>
      <w:bookmarkStart w:id="291" w:name="_Toc526492393"/>
      <w:bookmarkStart w:id="292" w:name="_Toc528557448"/>
      <w:bookmarkStart w:id="293" w:name="_Toc529153508"/>
      <w:bookmarkStart w:id="294" w:name="_Toc30899406"/>
      <w:r w:rsidRPr="00170626">
        <w:rPr>
          <w:i w:val="0"/>
          <w:sz w:val="24"/>
          <w:szCs w:val="24"/>
        </w:rPr>
        <w:t xml:space="preserve">Receiving Addenda and/or Question and Answers </w:t>
      </w:r>
    </w:p>
    <w:p w:rsidR="00075054" w:rsidRPr="00170626" w:rsidRDefault="00075054" w:rsidP="00075054">
      <w:pPr>
        <w:ind w:left="360"/>
        <w:rPr>
          <w:sz w:val="22"/>
          <w:szCs w:val="22"/>
        </w:rPr>
      </w:pPr>
      <w:r w:rsidRPr="00170626">
        <w:rPr>
          <w:sz w:val="22"/>
          <w:szCs w:val="22"/>
        </w:rPr>
        <w:t xml:space="preserve">The City will make efforts to provide courtesy notices, reminders, addendums and similar announcements directly to interested vendors. The City intends to make information available on the City website.  The City website for this RFP and related documents is:   </w:t>
      </w:r>
      <w:hyperlink r:id="rId25" w:history="1">
        <w:r w:rsidRPr="00170626">
          <w:rPr>
            <w:rStyle w:val="Hyperlink"/>
            <w:sz w:val="22"/>
            <w:szCs w:val="22"/>
          </w:rPr>
          <w:t>http://www.seattle.gov/purchasing/</w:t>
        </w:r>
      </w:hyperlink>
    </w:p>
    <w:p w:rsidR="00075054" w:rsidRDefault="00075054" w:rsidP="00075054">
      <w:pPr>
        <w:ind w:left="360"/>
        <w:rPr>
          <w:sz w:val="22"/>
          <w:szCs w:val="22"/>
        </w:rPr>
      </w:pPr>
    </w:p>
    <w:p w:rsidR="00075054" w:rsidRDefault="00075054" w:rsidP="00075054">
      <w:pPr>
        <w:ind w:left="360"/>
        <w:rPr>
          <w:sz w:val="22"/>
          <w:szCs w:val="22"/>
        </w:rPr>
      </w:pPr>
      <w:r w:rsidRPr="00170626">
        <w:rPr>
          <w:sz w:val="22"/>
          <w:szCs w:val="22"/>
        </w:rPr>
        <w:t xml:space="preserve">Notwithstanding efforts by the City to provide such notice to known vendors, it remains the obligation and responsibility of the Vendor to learn of any addendums, responses, or notices issued by the City.  Such efforts by the City to provide notice or to make it available on the website do not relieve the Vendor from the sole obligation for learning of such material.  </w:t>
      </w:r>
    </w:p>
    <w:p w:rsidR="00075054" w:rsidRDefault="00075054" w:rsidP="00075054">
      <w:pPr>
        <w:ind w:left="360"/>
        <w:rPr>
          <w:sz w:val="22"/>
          <w:szCs w:val="22"/>
        </w:rPr>
      </w:pPr>
    </w:p>
    <w:p w:rsidR="00075054" w:rsidRPr="00170626" w:rsidRDefault="00075054" w:rsidP="00075054">
      <w:pPr>
        <w:ind w:left="360"/>
        <w:rPr>
          <w:sz w:val="22"/>
          <w:szCs w:val="22"/>
        </w:rPr>
      </w:pPr>
      <w:r>
        <w:rPr>
          <w:sz w:val="22"/>
          <w:szCs w:val="22"/>
        </w:rPr>
        <w:t>All Bids and Proposals sent to the City shall be considered compliant to all Addendums, with or without specific confirmation from the Bidder/Proposer that the Addendum was received and incorporated.  However, the Buyer can reject the Proposal if it doesn’t reasonably appear to have incorporated the Addendum.  The Buyer could decide that the Proposer did incorporate the Addendum information, or could determine that the Proposer failed to incorporate the Addendum changes and that the changes were material so that the Buyer must reject the Offer, or the Buyer may determine that the Proposer failed to incorporate the Addendum changes but that the changes were not material and therefore the Proposal may continue to be accepted by the Buyer.</w:t>
      </w:r>
    </w:p>
    <w:p w:rsidR="00075054" w:rsidRDefault="00075054" w:rsidP="00075054">
      <w:pPr>
        <w:ind w:left="360"/>
        <w:rPr>
          <w:sz w:val="22"/>
          <w:szCs w:val="22"/>
        </w:rPr>
      </w:pPr>
    </w:p>
    <w:p w:rsidR="00075054" w:rsidRDefault="00075054" w:rsidP="00B47AF2">
      <w:pPr>
        <w:pStyle w:val="Heading2"/>
        <w:keepLines/>
        <w:numPr>
          <w:ilvl w:val="1"/>
          <w:numId w:val="28"/>
        </w:numPr>
        <w:tabs>
          <w:tab w:val="left" w:pos="-1440"/>
          <w:tab w:val="left" w:pos="576"/>
        </w:tabs>
        <w:rPr>
          <w:i w:val="0"/>
          <w:sz w:val="24"/>
          <w:szCs w:val="24"/>
        </w:rPr>
      </w:pPr>
      <w:r>
        <w:rPr>
          <w:i w:val="0"/>
          <w:sz w:val="24"/>
          <w:szCs w:val="24"/>
        </w:rPr>
        <w:t>P</w:t>
      </w:r>
      <w:r w:rsidRPr="00170626">
        <w:rPr>
          <w:i w:val="0"/>
          <w:sz w:val="24"/>
          <w:szCs w:val="24"/>
        </w:rPr>
        <w:t>roposal Response Date and Location</w:t>
      </w:r>
      <w:bookmarkEnd w:id="287"/>
      <w:bookmarkEnd w:id="288"/>
      <w:bookmarkEnd w:id="289"/>
      <w:bookmarkEnd w:id="290"/>
      <w:bookmarkEnd w:id="291"/>
      <w:bookmarkEnd w:id="292"/>
      <w:bookmarkEnd w:id="293"/>
      <w:bookmarkEnd w:id="294"/>
      <w:r>
        <w:rPr>
          <w:i w:val="0"/>
          <w:sz w:val="24"/>
          <w:szCs w:val="24"/>
        </w:rPr>
        <w:t>.</w:t>
      </w:r>
    </w:p>
    <w:p w:rsidR="00075054" w:rsidRPr="00856CBF" w:rsidRDefault="00075054" w:rsidP="00075054">
      <w:pPr>
        <w:pStyle w:val="Heading6"/>
        <w:numPr>
          <w:ilvl w:val="0"/>
          <w:numId w:val="5"/>
        </w:numPr>
        <w:tabs>
          <w:tab w:val="clear" w:pos="1140"/>
          <w:tab w:val="num" w:pos="1080"/>
        </w:tabs>
        <w:ind w:left="1080"/>
        <w:rPr>
          <w:b w:val="0"/>
        </w:rPr>
      </w:pPr>
      <w:r w:rsidRPr="00856CBF">
        <w:rPr>
          <w:b w:val="0"/>
        </w:rPr>
        <w:t>Proposals must be received into the City Purchasing Offices no later than the date and time given on page 1 or as revised by Addenda.</w:t>
      </w:r>
    </w:p>
    <w:p w:rsidR="00075054" w:rsidRPr="00856CBF" w:rsidRDefault="00075054" w:rsidP="00075054"/>
    <w:p w:rsidR="00075054" w:rsidRDefault="00075054" w:rsidP="00075054">
      <w:pPr>
        <w:numPr>
          <w:ilvl w:val="0"/>
          <w:numId w:val="5"/>
        </w:numPr>
        <w:tabs>
          <w:tab w:val="clear" w:pos="1140"/>
          <w:tab w:val="num" w:pos="1080"/>
        </w:tabs>
        <w:ind w:left="1080"/>
        <w:rPr>
          <w:sz w:val="22"/>
          <w:szCs w:val="22"/>
        </w:rPr>
      </w:pPr>
      <w:r w:rsidRPr="00170626">
        <w:rPr>
          <w:sz w:val="22"/>
          <w:szCs w:val="22"/>
        </w:rPr>
        <w:t xml:space="preserve">Responses should be in a sealed box or envelope clearly marked and addressed with the RFP Coordinator, RFP title and number.  If RFP’s are not clearly marked, the Vendor has all risks of the RFP being misplaced and not properly delivered.  The RFP Coordinator is not responsible for identifying </w:t>
      </w:r>
      <w:r>
        <w:rPr>
          <w:sz w:val="22"/>
          <w:szCs w:val="22"/>
        </w:rPr>
        <w:t>response</w:t>
      </w:r>
      <w:r w:rsidRPr="00170626">
        <w:rPr>
          <w:sz w:val="22"/>
          <w:szCs w:val="22"/>
        </w:rPr>
        <w:t>s submitted that are not properly marked</w:t>
      </w:r>
      <w:r w:rsidRPr="00170626">
        <w:rPr>
          <w:i/>
          <w:sz w:val="22"/>
          <w:szCs w:val="22"/>
        </w:rPr>
        <w:t>.</w:t>
      </w:r>
      <w:r w:rsidRPr="00170626">
        <w:rPr>
          <w:sz w:val="22"/>
          <w:szCs w:val="22"/>
        </w:rPr>
        <w:t xml:space="preserve"> </w:t>
      </w:r>
    </w:p>
    <w:p w:rsidR="00075054" w:rsidRDefault="00075054" w:rsidP="00075054">
      <w:pPr>
        <w:rPr>
          <w:sz w:val="22"/>
          <w:szCs w:val="22"/>
        </w:rPr>
      </w:pPr>
    </w:p>
    <w:p w:rsidR="00075054" w:rsidRDefault="00075054" w:rsidP="00075054">
      <w:pPr>
        <w:numPr>
          <w:ilvl w:val="0"/>
          <w:numId w:val="5"/>
        </w:numPr>
        <w:rPr>
          <w:sz w:val="22"/>
          <w:szCs w:val="22"/>
        </w:rPr>
      </w:pPr>
      <w:r w:rsidRPr="00170626">
        <w:rPr>
          <w:sz w:val="22"/>
          <w:szCs w:val="22"/>
        </w:rPr>
        <w:t xml:space="preserve">The City requires one original </w:t>
      </w:r>
      <w:r>
        <w:rPr>
          <w:sz w:val="22"/>
          <w:szCs w:val="22"/>
        </w:rPr>
        <w:t xml:space="preserve">hard-copy delivered to the City </w:t>
      </w:r>
      <w:r w:rsidR="003811DC" w:rsidRPr="00DA27F8">
        <w:rPr>
          <w:b/>
          <w:sz w:val="22"/>
          <w:szCs w:val="22"/>
        </w:rPr>
        <w:t>1</w:t>
      </w:r>
      <w:r w:rsidR="00DA27F8" w:rsidRPr="00DA27F8">
        <w:rPr>
          <w:b/>
          <w:sz w:val="22"/>
          <w:szCs w:val="22"/>
        </w:rPr>
        <w:t>5</w:t>
      </w:r>
      <w:r w:rsidRPr="00DA27F8">
        <w:rPr>
          <w:sz w:val="22"/>
          <w:szCs w:val="22"/>
        </w:rPr>
        <w:t xml:space="preserve"> hard c</w:t>
      </w:r>
      <w:r w:rsidRPr="00170626">
        <w:rPr>
          <w:sz w:val="22"/>
          <w:szCs w:val="22"/>
        </w:rPr>
        <w:t>opies.</w:t>
      </w:r>
      <w:r>
        <w:rPr>
          <w:sz w:val="22"/>
          <w:szCs w:val="22"/>
        </w:rPr>
        <w:t xml:space="preserve">  The City requests </w:t>
      </w:r>
      <w:r w:rsidR="00EF6F6C">
        <w:rPr>
          <w:sz w:val="22"/>
          <w:szCs w:val="22"/>
        </w:rPr>
        <w:t xml:space="preserve">one complete soft copy of the RFP response on a </w:t>
      </w:r>
      <w:r>
        <w:rPr>
          <w:sz w:val="22"/>
          <w:szCs w:val="22"/>
        </w:rPr>
        <w:t>CD.</w:t>
      </w:r>
    </w:p>
    <w:p w:rsidR="00075054" w:rsidRDefault="00075054" w:rsidP="00075054">
      <w:pPr>
        <w:rPr>
          <w:sz w:val="22"/>
          <w:szCs w:val="22"/>
        </w:rPr>
      </w:pPr>
    </w:p>
    <w:p w:rsidR="00075054" w:rsidRDefault="00075054" w:rsidP="00075054">
      <w:pPr>
        <w:numPr>
          <w:ilvl w:val="0"/>
          <w:numId w:val="5"/>
        </w:numPr>
        <w:tabs>
          <w:tab w:val="clear" w:pos="1140"/>
          <w:tab w:val="num" w:pos="1080"/>
        </w:tabs>
        <w:ind w:left="1080"/>
        <w:rPr>
          <w:sz w:val="22"/>
          <w:szCs w:val="22"/>
        </w:rPr>
      </w:pPr>
      <w:r>
        <w:rPr>
          <w:sz w:val="22"/>
          <w:szCs w:val="22"/>
        </w:rPr>
        <w:t xml:space="preserve">Fax, e-mail and CD copies </w:t>
      </w:r>
      <w:r w:rsidRPr="00325F36">
        <w:rPr>
          <w:b/>
          <w:sz w:val="22"/>
          <w:szCs w:val="22"/>
          <w:u w:val="single"/>
        </w:rPr>
        <w:t>will not</w:t>
      </w:r>
      <w:r>
        <w:rPr>
          <w:sz w:val="22"/>
          <w:szCs w:val="22"/>
        </w:rPr>
        <w:t xml:space="preserve"> be accepted as an alternative to the hard copy requirement. If a CD, fax or e-mail version is delivered to the City, the hard copy will take priority and be the official document for purposes of proposal review.</w:t>
      </w:r>
    </w:p>
    <w:p w:rsidR="00075054" w:rsidRPr="00170626" w:rsidRDefault="00075054" w:rsidP="00075054">
      <w:pPr>
        <w:rPr>
          <w:sz w:val="22"/>
          <w:szCs w:val="22"/>
        </w:rPr>
      </w:pPr>
    </w:p>
    <w:p w:rsidR="00075054" w:rsidRDefault="00075054" w:rsidP="00075054">
      <w:pPr>
        <w:numPr>
          <w:ilvl w:val="0"/>
          <w:numId w:val="5"/>
        </w:numPr>
        <w:rPr>
          <w:sz w:val="22"/>
          <w:szCs w:val="22"/>
        </w:rPr>
      </w:pPr>
      <w:r w:rsidRPr="00170626">
        <w:rPr>
          <w:sz w:val="22"/>
          <w:szCs w:val="22"/>
        </w:rPr>
        <w:t>The RFP response may be hand-delivered or must otherwise be received by the RFP Coordinator at the address provided, by the submittal deadline</w:t>
      </w:r>
      <w:r w:rsidRPr="00170626">
        <w:rPr>
          <w:i/>
          <w:sz w:val="22"/>
          <w:szCs w:val="22"/>
        </w:rPr>
        <w:t>.</w:t>
      </w:r>
      <w:r w:rsidRPr="00170626">
        <w:rPr>
          <w:sz w:val="22"/>
          <w:szCs w:val="22"/>
        </w:rPr>
        <w:t xml:space="preserve">  Please note that delivery errors will result without careful attention to the proper address.  </w:t>
      </w:r>
    </w:p>
    <w:p w:rsidR="00075054" w:rsidRDefault="00075054" w:rsidP="00075054">
      <w:pPr>
        <w:rPr>
          <w:sz w:val="22"/>
          <w:szCs w:val="22"/>
        </w:rPr>
      </w:pPr>
    </w:p>
    <w:p w:rsidR="00075054" w:rsidRPr="00170626" w:rsidRDefault="00075054" w:rsidP="00075054">
      <w:pPr>
        <w:rPr>
          <w:sz w:val="22"/>
          <w:szCs w:val="22"/>
        </w:rPr>
      </w:pPr>
    </w:p>
    <w:p w:rsidR="00075054" w:rsidRPr="006A3D04" w:rsidRDefault="00075054" w:rsidP="00075054">
      <w:pPr>
        <w:ind w:left="720" w:firstLine="420"/>
        <w:rPr>
          <w:sz w:val="22"/>
          <w:szCs w:val="22"/>
        </w:rPr>
      </w:pPr>
      <w:r w:rsidRPr="006A3D04">
        <w:rPr>
          <w:b/>
          <w:sz w:val="22"/>
          <w:szCs w:val="22"/>
        </w:rPr>
        <w:t>If delivered by the U.S. Postal Service, it must be addressed to:</w:t>
      </w:r>
      <w:r w:rsidRPr="006A3D04">
        <w:rPr>
          <w:b/>
          <w:sz w:val="22"/>
          <w:szCs w:val="22"/>
        </w:rPr>
        <w:br/>
      </w:r>
      <w:r w:rsidRPr="006A3D04">
        <w:rPr>
          <w:sz w:val="22"/>
          <w:szCs w:val="22"/>
        </w:rPr>
        <w:br/>
        <w:t xml:space="preserve"> </w:t>
      </w:r>
      <w:r w:rsidRPr="006A3D04">
        <w:rPr>
          <w:sz w:val="22"/>
          <w:szCs w:val="22"/>
        </w:rPr>
        <w:tab/>
      </w:r>
      <w:r w:rsidRPr="006A3D04">
        <w:rPr>
          <w:sz w:val="22"/>
          <w:szCs w:val="22"/>
        </w:rPr>
        <w:tab/>
      </w:r>
      <w:r w:rsidR="00986CC7">
        <w:rPr>
          <w:sz w:val="22"/>
          <w:szCs w:val="22"/>
        </w:rPr>
        <w:t>Carmalinda Vargas</w:t>
      </w:r>
      <w:r>
        <w:rPr>
          <w:sz w:val="22"/>
          <w:szCs w:val="22"/>
        </w:rPr>
        <w:br/>
        <w:t xml:space="preserve"> </w:t>
      </w:r>
      <w:r>
        <w:rPr>
          <w:sz w:val="22"/>
          <w:szCs w:val="22"/>
        </w:rPr>
        <w:tab/>
      </w:r>
      <w:r>
        <w:rPr>
          <w:sz w:val="22"/>
          <w:szCs w:val="22"/>
        </w:rPr>
        <w:tab/>
        <w:t xml:space="preserve">City of Seattle, City </w:t>
      </w:r>
      <w:r w:rsidRPr="006A3D04">
        <w:rPr>
          <w:sz w:val="22"/>
          <w:szCs w:val="22"/>
        </w:rPr>
        <w:t xml:space="preserve">Purchasing </w:t>
      </w:r>
    </w:p>
    <w:p w:rsidR="00075054" w:rsidRPr="006A3D04" w:rsidRDefault="00075054" w:rsidP="00075054">
      <w:pPr>
        <w:ind w:left="1140" w:firstLine="1020"/>
        <w:rPr>
          <w:sz w:val="22"/>
          <w:szCs w:val="22"/>
        </w:rPr>
      </w:pPr>
      <w:r w:rsidRPr="006A3D04">
        <w:rPr>
          <w:sz w:val="22"/>
          <w:szCs w:val="22"/>
        </w:rPr>
        <w:t>PO Box 94687</w:t>
      </w:r>
      <w:r w:rsidRPr="006A3D04">
        <w:rPr>
          <w:sz w:val="22"/>
          <w:szCs w:val="22"/>
        </w:rPr>
        <w:br/>
      </w:r>
      <w:r w:rsidRPr="006A3D04">
        <w:rPr>
          <w:sz w:val="22"/>
          <w:szCs w:val="22"/>
        </w:rPr>
        <w:tab/>
      </w:r>
      <w:r w:rsidRPr="006A3D04">
        <w:rPr>
          <w:sz w:val="22"/>
          <w:szCs w:val="22"/>
        </w:rPr>
        <w:tab/>
        <w:t>Seattle, WA  98124-4687</w:t>
      </w:r>
      <w:r w:rsidRPr="006A3D04">
        <w:rPr>
          <w:sz w:val="22"/>
          <w:szCs w:val="22"/>
        </w:rPr>
        <w:br/>
      </w:r>
      <w:r w:rsidRPr="006A3D04">
        <w:rPr>
          <w:sz w:val="22"/>
          <w:szCs w:val="22"/>
        </w:rPr>
        <w:br/>
      </w:r>
      <w:r w:rsidRPr="006A3D04">
        <w:rPr>
          <w:b/>
          <w:sz w:val="22"/>
          <w:szCs w:val="22"/>
        </w:rPr>
        <w:t xml:space="preserve">If delivered by </w:t>
      </w:r>
      <w:r>
        <w:rPr>
          <w:b/>
          <w:sz w:val="22"/>
          <w:szCs w:val="22"/>
        </w:rPr>
        <w:t>a courier, overnight delivery or other service</w:t>
      </w:r>
      <w:r w:rsidRPr="006A3D04">
        <w:rPr>
          <w:b/>
          <w:sz w:val="22"/>
          <w:szCs w:val="22"/>
        </w:rPr>
        <w:t>, address to</w:t>
      </w:r>
      <w:r w:rsidRPr="006A3D04">
        <w:rPr>
          <w:b/>
          <w:sz w:val="22"/>
          <w:szCs w:val="22"/>
        </w:rPr>
        <w:br/>
      </w:r>
      <w:r w:rsidRPr="006A3D04">
        <w:rPr>
          <w:sz w:val="22"/>
          <w:szCs w:val="22"/>
        </w:rPr>
        <w:br/>
        <w:t xml:space="preserve"> </w:t>
      </w:r>
      <w:r w:rsidRPr="006A3D04">
        <w:rPr>
          <w:sz w:val="22"/>
          <w:szCs w:val="22"/>
        </w:rPr>
        <w:tab/>
      </w:r>
      <w:r w:rsidRPr="006A3D04">
        <w:rPr>
          <w:sz w:val="22"/>
          <w:szCs w:val="22"/>
        </w:rPr>
        <w:tab/>
      </w:r>
      <w:r w:rsidR="00986CC7">
        <w:rPr>
          <w:sz w:val="22"/>
          <w:szCs w:val="22"/>
        </w:rPr>
        <w:t>Carmalinda Vargas</w:t>
      </w:r>
      <w:r w:rsidRPr="006A3D04">
        <w:rPr>
          <w:sz w:val="22"/>
          <w:szCs w:val="22"/>
        </w:rPr>
        <w:br/>
        <w:t xml:space="preserve"> </w:t>
      </w:r>
      <w:r w:rsidRPr="006A3D04">
        <w:rPr>
          <w:sz w:val="22"/>
          <w:szCs w:val="22"/>
        </w:rPr>
        <w:tab/>
      </w:r>
      <w:r w:rsidRPr="006A3D04">
        <w:rPr>
          <w:sz w:val="22"/>
          <w:szCs w:val="22"/>
        </w:rPr>
        <w:tab/>
        <w:t>City of Seattle</w:t>
      </w:r>
      <w:r>
        <w:rPr>
          <w:sz w:val="22"/>
          <w:szCs w:val="22"/>
        </w:rPr>
        <w:t xml:space="preserve">, City </w:t>
      </w:r>
      <w:r w:rsidRPr="006A3D04">
        <w:rPr>
          <w:sz w:val="22"/>
          <w:szCs w:val="22"/>
        </w:rPr>
        <w:t xml:space="preserve">Purchasing </w:t>
      </w:r>
    </w:p>
    <w:p w:rsidR="00075054" w:rsidRPr="006A3D04" w:rsidRDefault="00075054" w:rsidP="00075054">
      <w:pPr>
        <w:ind w:left="540"/>
        <w:rPr>
          <w:sz w:val="22"/>
          <w:szCs w:val="22"/>
        </w:rPr>
      </w:pPr>
      <w:r w:rsidRPr="006A3D04">
        <w:rPr>
          <w:sz w:val="22"/>
          <w:szCs w:val="22"/>
        </w:rPr>
        <w:tab/>
      </w:r>
      <w:r w:rsidRPr="006A3D04">
        <w:rPr>
          <w:sz w:val="22"/>
          <w:szCs w:val="22"/>
        </w:rPr>
        <w:tab/>
      </w:r>
      <w:r w:rsidRPr="006A3D04">
        <w:rPr>
          <w:sz w:val="22"/>
          <w:szCs w:val="22"/>
        </w:rPr>
        <w:tab/>
      </w:r>
      <w:smartTag w:uri="urn:schemas-microsoft-com:office:smarttags" w:element="place">
        <w:smartTag w:uri="urn:schemas-microsoft-com:office:smarttags" w:element="PlaceName">
          <w:r w:rsidRPr="006A3D04">
            <w:rPr>
              <w:sz w:val="22"/>
              <w:szCs w:val="22"/>
            </w:rPr>
            <w:t>Seattle</w:t>
          </w:r>
        </w:smartTag>
        <w:r w:rsidRPr="006A3D04">
          <w:rPr>
            <w:sz w:val="22"/>
            <w:szCs w:val="22"/>
          </w:rPr>
          <w:t xml:space="preserve"> </w:t>
        </w:r>
        <w:smartTag w:uri="urn:schemas-microsoft-com:office:smarttags" w:element="PlaceName">
          <w:r w:rsidRPr="006A3D04">
            <w:rPr>
              <w:sz w:val="22"/>
              <w:szCs w:val="22"/>
            </w:rPr>
            <w:t>Municipal</w:t>
          </w:r>
        </w:smartTag>
        <w:r w:rsidRPr="006A3D04">
          <w:rPr>
            <w:sz w:val="22"/>
            <w:szCs w:val="22"/>
          </w:rPr>
          <w:t xml:space="preserve"> </w:t>
        </w:r>
        <w:smartTag w:uri="urn:schemas-microsoft-com:office:smarttags" w:element="PlaceType">
          <w:r w:rsidRPr="006A3D04">
            <w:rPr>
              <w:sz w:val="22"/>
              <w:szCs w:val="22"/>
            </w:rPr>
            <w:t>Tower</w:t>
          </w:r>
        </w:smartTag>
      </w:smartTag>
    </w:p>
    <w:p w:rsidR="00075054" w:rsidRPr="006A3D04" w:rsidRDefault="00075054" w:rsidP="00075054">
      <w:pPr>
        <w:ind w:left="720"/>
        <w:rPr>
          <w:sz w:val="22"/>
          <w:szCs w:val="22"/>
        </w:rPr>
      </w:pPr>
      <w:r w:rsidRPr="006A3D04">
        <w:rPr>
          <w:sz w:val="22"/>
          <w:szCs w:val="22"/>
        </w:rPr>
        <w:tab/>
      </w:r>
      <w:r w:rsidRPr="006A3D04">
        <w:rPr>
          <w:sz w:val="22"/>
          <w:szCs w:val="22"/>
        </w:rPr>
        <w:tab/>
      </w:r>
      <w:smartTag w:uri="urn:schemas-microsoft-com:office:smarttags" w:element="address">
        <w:smartTag w:uri="urn:schemas-microsoft-com:office:smarttags" w:element="Street">
          <w:r w:rsidRPr="006A3D04">
            <w:rPr>
              <w:sz w:val="22"/>
              <w:szCs w:val="22"/>
            </w:rPr>
            <w:t>700 5</w:t>
          </w:r>
          <w:r w:rsidRPr="006A3D04">
            <w:rPr>
              <w:sz w:val="22"/>
              <w:szCs w:val="22"/>
              <w:vertAlign w:val="superscript"/>
            </w:rPr>
            <w:t>th</w:t>
          </w:r>
          <w:r w:rsidRPr="006A3D04">
            <w:rPr>
              <w:sz w:val="22"/>
              <w:szCs w:val="22"/>
            </w:rPr>
            <w:t xml:space="preserve"> Ave., #4112</w:t>
          </w:r>
        </w:smartTag>
        <w:r w:rsidRPr="006A3D04">
          <w:rPr>
            <w:sz w:val="22"/>
            <w:szCs w:val="22"/>
          </w:rPr>
          <w:br/>
        </w:r>
        <w:r w:rsidRPr="006A3D04">
          <w:rPr>
            <w:sz w:val="22"/>
            <w:szCs w:val="22"/>
          </w:rPr>
          <w:tab/>
        </w:r>
        <w:r w:rsidRPr="006A3D04">
          <w:rPr>
            <w:sz w:val="22"/>
            <w:szCs w:val="22"/>
          </w:rPr>
          <w:tab/>
        </w:r>
        <w:smartTag w:uri="urn:schemas-microsoft-com:office:smarttags" w:element="City">
          <w:r w:rsidRPr="006A3D04">
            <w:rPr>
              <w:sz w:val="22"/>
              <w:szCs w:val="22"/>
            </w:rPr>
            <w:t>Seattle</w:t>
          </w:r>
        </w:smartTag>
        <w:r w:rsidRPr="006A3D04">
          <w:rPr>
            <w:sz w:val="22"/>
            <w:szCs w:val="22"/>
          </w:rPr>
          <w:t xml:space="preserve">, </w:t>
        </w:r>
        <w:smartTag w:uri="urn:schemas-microsoft-com:office:smarttags" w:element="State">
          <w:r w:rsidRPr="006A3D04">
            <w:rPr>
              <w:sz w:val="22"/>
              <w:szCs w:val="22"/>
            </w:rPr>
            <w:t>WA</w:t>
          </w:r>
        </w:smartTag>
        <w:r w:rsidRPr="006A3D04">
          <w:rPr>
            <w:sz w:val="22"/>
            <w:szCs w:val="22"/>
          </w:rPr>
          <w:t xml:space="preserve">  </w:t>
        </w:r>
        <w:smartTag w:uri="urn:schemas-microsoft-com:office:smarttags" w:element="PostalCode">
          <w:r w:rsidRPr="006A3D04">
            <w:rPr>
              <w:sz w:val="22"/>
              <w:szCs w:val="22"/>
            </w:rPr>
            <w:t>98104</w:t>
          </w:r>
          <w:r>
            <w:rPr>
              <w:sz w:val="22"/>
              <w:szCs w:val="22"/>
            </w:rPr>
            <w:t>-5042</w:t>
          </w:r>
        </w:smartTag>
      </w:smartTag>
    </w:p>
    <w:p w:rsidR="00075054" w:rsidRPr="00170626" w:rsidRDefault="00075054" w:rsidP="00075054">
      <w:pPr>
        <w:rPr>
          <w:sz w:val="22"/>
          <w:szCs w:val="22"/>
        </w:rPr>
      </w:pPr>
    </w:p>
    <w:p w:rsidR="00075054" w:rsidRDefault="00075054" w:rsidP="00075054">
      <w:pPr>
        <w:rPr>
          <w:sz w:val="22"/>
          <w:szCs w:val="22"/>
        </w:rPr>
      </w:pPr>
    </w:p>
    <w:p w:rsidR="00075054" w:rsidRDefault="00075054" w:rsidP="00075054">
      <w:pPr>
        <w:numPr>
          <w:ilvl w:val="0"/>
          <w:numId w:val="5"/>
        </w:numPr>
        <w:rPr>
          <w:sz w:val="22"/>
          <w:szCs w:val="22"/>
        </w:rPr>
      </w:pPr>
      <w:r>
        <w:rPr>
          <w:sz w:val="22"/>
          <w:szCs w:val="22"/>
        </w:rPr>
        <w:t xml:space="preserve">All pricing is to be in </w:t>
      </w:r>
      <w:smartTag w:uri="urn:schemas-microsoft-com:office:smarttags" w:element="place">
        <w:smartTag w:uri="urn:schemas-microsoft-com:office:smarttags" w:element="country-region">
          <w:r>
            <w:rPr>
              <w:sz w:val="22"/>
              <w:szCs w:val="22"/>
            </w:rPr>
            <w:t>United States</w:t>
          </w:r>
        </w:smartTag>
      </w:smartTag>
      <w:r>
        <w:rPr>
          <w:sz w:val="22"/>
          <w:szCs w:val="22"/>
        </w:rPr>
        <w:t xml:space="preserve"> dollars.</w:t>
      </w:r>
    </w:p>
    <w:p w:rsidR="00075054" w:rsidRDefault="00075054" w:rsidP="00075054">
      <w:pPr>
        <w:rPr>
          <w:sz w:val="22"/>
          <w:szCs w:val="22"/>
        </w:rPr>
      </w:pPr>
    </w:p>
    <w:p w:rsidR="00075054" w:rsidRDefault="00075054" w:rsidP="00075054">
      <w:pPr>
        <w:numPr>
          <w:ilvl w:val="0"/>
          <w:numId w:val="5"/>
        </w:numPr>
        <w:rPr>
          <w:sz w:val="22"/>
          <w:szCs w:val="22"/>
        </w:rPr>
      </w:pPr>
      <w:r>
        <w:rPr>
          <w:sz w:val="22"/>
          <w:szCs w:val="22"/>
        </w:rPr>
        <w:t xml:space="preserve">Proposals </w:t>
      </w:r>
      <w:r w:rsidRPr="00597E18">
        <w:rPr>
          <w:sz w:val="22"/>
          <w:szCs w:val="22"/>
        </w:rPr>
        <w:t xml:space="preserve">should be prepared on standard 8 ½” by 11” paper printed double-sided.  </w:t>
      </w:r>
      <w:r>
        <w:rPr>
          <w:sz w:val="22"/>
          <w:szCs w:val="22"/>
        </w:rPr>
        <w:t>C</w:t>
      </w:r>
      <w:r w:rsidRPr="00597E18">
        <w:rPr>
          <w:sz w:val="22"/>
          <w:szCs w:val="22"/>
        </w:rPr>
        <w:t xml:space="preserve">opies should be bound with tabs identifying and separating each major section. Foldouts are permissible, but should be kept to a minimum.  Manuals, reference material, and promotional materials must be bound separately.   </w:t>
      </w:r>
    </w:p>
    <w:p w:rsidR="00075054" w:rsidRDefault="00075054" w:rsidP="00075054">
      <w:pPr>
        <w:rPr>
          <w:sz w:val="22"/>
          <w:szCs w:val="22"/>
        </w:rPr>
      </w:pPr>
    </w:p>
    <w:p w:rsidR="00075054" w:rsidRDefault="00075054" w:rsidP="00075054">
      <w:pPr>
        <w:numPr>
          <w:ilvl w:val="0"/>
          <w:numId w:val="5"/>
        </w:numPr>
        <w:rPr>
          <w:sz w:val="22"/>
          <w:szCs w:val="22"/>
        </w:rPr>
      </w:pPr>
      <w:r>
        <w:rPr>
          <w:sz w:val="22"/>
          <w:szCs w:val="22"/>
        </w:rPr>
        <w:t>RFP responses should be tabbed and then stapled, with no binder or plastic cover or combed edging unless necessary to provide proper organization of large volume responses.  The City prefers to limit use of binders and plastic covers, but acknowledges that responses of sufficient size may require a binder for proper organization of the materials.  If using a binder, us a recycled or non-PVC product.</w:t>
      </w:r>
    </w:p>
    <w:p w:rsidR="00075054" w:rsidRDefault="00075054" w:rsidP="00075054">
      <w:pPr>
        <w:rPr>
          <w:sz w:val="22"/>
          <w:szCs w:val="22"/>
        </w:rPr>
      </w:pPr>
    </w:p>
    <w:p w:rsidR="00075054" w:rsidRPr="00170626" w:rsidRDefault="00075054" w:rsidP="00075054">
      <w:pPr>
        <w:numPr>
          <w:ilvl w:val="0"/>
          <w:numId w:val="5"/>
        </w:numPr>
        <w:rPr>
          <w:sz w:val="22"/>
          <w:szCs w:val="22"/>
        </w:rPr>
      </w:pPr>
      <w:r w:rsidRPr="00170626">
        <w:rPr>
          <w:sz w:val="22"/>
          <w:szCs w:val="22"/>
        </w:rPr>
        <w:t>The submitter has full responsibility to ensure the proposal arrives to the City Purchasing Office within the deadline.  The City assumes no responsibility for delays caused by the US Post Office or any other delivery service.  Postmarking by the due date will not substitute for actual receipt of response by the date due.   Proposals will be opened after the due date and time.  Responses arriving after the deadline may be returned, unopened, to the</w:t>
      </w:r>
      <w:r>
        <w:rPr>
          <w:sz w:val="22"/>
          <w:szCs w:val="22"/>
        </w:rPr>
        <w:t xml:space="preserve"> Proposer</w:t>
      </w:r>
      <w:r w:rsidRPr="00170626">
        <w:rPr>
          <w:sz w:val="22"/>
          <w:szCs w:val="22"/>
        </w:rPr>
        <w:t xml:space="preserve">, or may simply be declared </w:t>
      </w:r>
      <w:r>
        <w:rPr>
          <w:sz w:val="22"/>
          <w:szCs w:val="22"/>
        </w:rPr>
        <w:t xml:space="preserve">non-responsive </w:t>
      </w:r>
      <w:r w:rsidRPr="00170626">
        <w:rPr>
          <w:sz w:val="22"/>
          <w:szCs w:val="22"/>
        </w:rPr>
        <w:t xml:space="preserve">and not subject to evaluation, or may be found to have been received in accordance to the solicitation requirements, at the sole determination of Purchasing.   </w:t>
      </w:r>
    </w:p>
    <w:p w:rsidR="00075054" w:rsidRPr="00170626" w:rsidRDefault="00075054" w:rsidP="00075054">
      <w:pPr>
        <w:rPr>
          <w:sz w:val="22"/>
          <w:szCs w:val="22"/>
        </w:rPr>
      </w:pPr>
    </w:p>
    <w:p w:rsidR="00075054" w:rsidRPr="00170626" w:rsidRDefault="00075054" w:rsidP="00075054">
      <w:pPr>
        <w:numPr>
          <w:ilvl w:val="0"/>
          <w:numId w:val="5"/>
        </w:numPr>
        <w:rPr>
          <w:sz w:val="22"/>
          <w:szCs w:val="22"/>
        </w:rPr>
      </w:pPr>
      <w:r w:rsidRPr="00170626">
        <w:rPr>
          <w:sz w:val="22"/>
          <w:szCs w:val="22"/>
        </w:rPr>
        <w:t xml:space="preserve">RFP responses shall be signed by an official authorized to legally bind the </w:t>
      </w:r>
      <w:r>
        <w:rPr>
          <w:sz w:val="22"/>
          <w:szCs w:val="22"/>
        </w:rPr>
        <w:t>Proposer</w:t>
      </w:r>
      <w:r w:rsidRPr="00170626">
        <w:rPr>
          <w:sz w:val="22"/>
          <w:szCs w:val="22"/>
        </w:rPr>
        <w:t xml:space="preserve">.  </w:t>
      </w:r>
    </w:p>
    <w:p w:rsidR="00075054" w:rsidRPr="00170626" w:rsidRDefault="00075054" w:rsidP="00075054">
      <w:pPr>
        <w:rPr>
          <w:sz w:val="22"/>
          <w:szCs w:val="22"/>
        </w:rPr>
      </w:pPr>
    </w:p>
    <w:p w:rsidR="00075054" w:rsidRDefault="00075054" w:rsidP="00075054">
      <w:pPr>
        <w:numPr>
          <w:ilvl w:val="0"/>
          <w:numId w:val="5"/>
        </w:numPr>
        <w:rPr>
          <w:sz w:val="22"/>
          <w:szCs w:val="22"/>
        </w:rPr>
      </w:pPr>
      <w:r w:rsidRPr="00170626">
        <w:rPr>
          <w:sz w:val="22"/>
          <w:szCs w:val="22"/>
        </w:rPr>
        <w:t xml:space="preserve">The City will consider supplemental brochures and materials. </w:t>
      </w:r>
      <w:r>
        <w:rPr>
          <w:sz w:val="22"/>
          <w:szCs w:val="22"/>
        </w:rPr>
        <w:t>Proposer</w:t>
      </w:r>
      <w:r w:rsidRPr="00170626">
        <w:rPr>
          <w:sz w:val="22"/>
          <w:szCs w:val="22"/>
        </w:rPr>
        <w:t>s are invited to attach any brochures or materials that will assist the City in evaluation.</w:t>
      </w:r>
    </w:p>
    <w:p w:rsidR="00075054" w:rsidRDefault="00075054" w:rsidP="00075054">
      <w:pPr>
        <w:rPr>
          <w:sz w:val="22"/>
          <w:szCs w:val="22"/>
        </w:rPr>
      </w:pPr>
    </w:p>
    <w:p w:rsidR="00075054" w:rsidRPr="002B4731" w:rsidRDefault="00075054" w:rsidP="00B47AF2">
      <w:pPr>
        <w:pStyle w:val="Heading2"/>
        <w:keepLines/>
        <w:numPr>
          <w:ilvl w:val="1"/>
          <w:numId w:val="28"/>
        </w:numPr>
        <w:tabs>
          <w:tab w:val="left" w:pos="-1440"/>
          <w:tab w:val="left" w:pos="576"/>
        </w:tabs>
        <w:rPr>
          <w:i w:val="0"/>
          <w:sz w:val="24"/>
          <w:szCs w:val="24"/>
        </w:rPr>
      </w:pPr>
      <w:r w:rsidRPr="002B4731">
        <w:rPr>
          <w:i w:val="0"/>
          <w:sz w:val="24"/>
          <w:szCs w:val="24"/>
        </w:rPr>
        <w:t>No Reading of Prices.</w:t>
      </w:r>
    </w:p>
    <w:p w:rsidR="00075054" w:rsidRPr="008B3E2C" w:rsidRDefault="00075054" w:rsidP="00075054">
      <w:pPr>
        <w:ind w:left="360"/>
        <w:rPr>
          <w:i/>
          <w:sz w:val="22"/>
          <w:szCs w:val="22"/>
        </w:rPr>
      </w:pPr>
      <w:r w:rsidRPr="008B3E2C">
        <w:rPr>
          <w:sz w:val="22"/>
          <w:szCs w:val="22"/>
        </w:rPr>
        <w:t xml:space="preserve">The City of </w:t>
      </w:r>
      <w:smartTag w:uri="urn:schemas-microsoft-com:office:smarttags" w:element="place">
        <w:smartTag w:uri="urn:schemas-microsoft-com:office:smarttags" w:element="City">
          <w:r w:rsidRPr="008B3E2C">
            <w:rPr>
              <w:sz w:val="22"/>
              <w:szCs w:val="22"/>
            </w:rPr>
            <w:t>Seattle</w:t>
          </w:r>
        </w:smartTag>
      </w:smartTag>
      <w:r w:rsidRPr="008B3E2C">
        <w:rPr>
          <w:sz w:val="22"/>
          <w:szCs w:val="22"/>
        </w:rPr>
        <w:t xml:space="preserve"> does not conduct a bid opening for RFP responses. The City requests that companies refrain from requesting proposal information concerning other respondents until an intention to award is announced, as a measure to best protect the solicitation process, particularly in the event of a cancellation or resolicitation.  With this preference stated, the City shall continue to properly fulfill all public disclosure requests for such information, as required by State Law.</w:t>
      </w:r>
    </w:p>
    <w:p w:rsidR="00075054" w:rsidRPr="00170626" w:rsidRDefault="00075054" w:rsidP="00B47AF2">
      <w:pPr>
        <w:pStyle w:val="Heading2"/>
        <w:keepLines/>
        <w:numPr>
          <w:ilvl w:val="1"/>
          <w:numId w:val="28"/>
        </w:numPr>
        <w:tabs>
          <w:tab w:val="left" w:pos="-1440"/>
          <w:tab w:val="left" w:pos="576"/>
        </w:tabs>
        <w:rPr>
          <w:i w:val="0"/>
          <w:sz w:val="24"/>
          <w:szCs w:val="24"/>
        </w:rPr>
      </w:pPr>
      <w:r>
        <w:rPr>
          <w:i w:val="0"/>
          <w:sz w:val="24"/>
          <w:szCs w:val="24"/>
        </w:rPr>
        <w:lastRenderedPageBreak/>
        <w:t xml:space="preserve">Offer and Proposal </w:t>
      </w:r>
      <w:r w:rsidRPr="00170626">
        <w:rPr>
          <w:i w:val="0"/>
          <w:sz w:val="24"/>
          <w:szCs w:val="24"/>
        </w:rPr>
        <w:t>Form.</w:t>
      </w:r>
    </w:p>
    <w:p w:rsidR="00075054" w:rsidRDefault="00075054" w:rsidP="00075054">
      <w:pPr>
        <w:tabs>
          <w:tab w:val="left" w:pos="360"/>
        </w:tabs>
        <w:ind w:left="360"/>
        <w:rPr>
          <w:sz w:val="22"/>
          <w:szCs w:val="22"/>
        </w:rPr>
      </w:pPr>
      <w:r w:rsidRPr="00170626">
        <w:rPr>
          <w:sz w:val="22"/>
          <w:szCs w:val="22"/>
        </w:rPr>
        <w:t xml:space="preserve">Proposer shall </w:t>
      </w:r>
      <w:r>
        <w:rPr>
          <w:sz w:val="22"/>
          <w:szCs w:val="22"/>
        </w:rPr>
        <w:t xml:space="preserve">provide the </w:t>
      </w:r>
      <w:r w:rsidRPr="00170626">
        <w:rPr>
          <w:sz w:val="22"/>
          <w:szCs w:val="22"/>
        </w:rPr>
        <w:t xml:space="preserve">response </w:t>
      </w:r>
      <w:r>
        <w:rPr>
          <w:sz w:val="22"/>
          <w:szCs w:val="22"/>
        </w:rPr>
        <w:t xml:space="preserve">in the format required herein and </w:t>
      </w:r>
      <w:r w:rsidRPr="00170626">
        <w:rPr>
          <w:sz w:val="22"/>
          <w:szCs w:val="22"/>
        </w:rPr>
        <w:t xml:space="preserve">on </w:t>
      </w:r>
      <w:r>
        <w:rPr>
          <w:sz w:val="22"/>
          <w:szCs w:val="22"/>
        </w:rPr>
        <w:t xml:space="preserve">any </w:t>
      </w:r>
      <w:r w:rsidRPr="00170626">
        <w:rPr>
          <w:sz w:val="22"/>
          <w:szCs w:val="22"/>
        </w:rPr>
        <w:t>form</w:t>
      </w:r>
      <w:r>
        <w:rPr>
          <w:sz w:val="22"/>
          <w:szCs w:val="22"/>
        </w:rPr>
        <w:t>s</w:t>
      </w:r>
      <w:r w:rsidRPr="00170626">
        <w:rPr>
          <w:sz w:val="22"/>
          <w:szCs w:val="22"/>
        </w:rPr>
        <w:t xml:space="preserve"> provided</w:t>
      </w:r>
      <w:r>
        <w:rPr>
          <w:sz w:val="22"/>
          <w:szCs w:val="22"/>
        </w:rPr>
        <w:t xml:space="preserve"> by the City herein.  Provide </w:t>
      </w:r>
      <w:r w:rsidRPr="00170626">
        <w:rPr>
          <w:sz w:val="22"/>
          <w:szCs w:val="22"/>
        </w:rPr>
        <w:t>unit prices if</w:t>
      </w:r>
      <w:r>
        <w:rPr>
          <w:sz w:val="22"/>
          <w:szCs w:val="22"/>
        </w:rPr>
        <w:t xml:space="preserve"> </w:t>
      </w:r>
      <w:r w:rsidRPr="00170626">
        <w:rPr>
          <w:sz w:val="22"/>
          <w:szCs w:val="22"/>
        </w:rPr>
        <w:t>appropriate</w:t>
      </w:r>
      <w:r>
        <w:rPr>
          <w:sz w:val="22"/>
          <w:szCs w:val="22"/>
        </w:rPr>
        <w:t xml:space="preserve"> and requested by the City</w:t>
      </w:r>
      <w:r w:rsidRPr="00170626">
        <w:rPr>
          <w:sz w:val="22"/>
          <w:szCs w:val="22"/>
        </w:rPr>
        <w:t xml:space="preserve">, and </w:t>
      </w:r>
      <w:r>
        <w:rPr>
          <w:sz w:val="22"/>
          <w:szCs w:val="22"/>
        </w:rPr>
        <w:t xml:space="preserve">attach </w:t>
      </w:r>
      <w:r w:rsidRPr="00170626">
        <w:rPr>
          <w:sz w:val="22"/>
          <w:szCs w:val="22"/>
        </w:rPr>
        <w:t xml:space="preserve">pages if needed.  In the case of difference between </w:t>
      </w:r>
      <w:r>
        <w:rPr>
          <w:sz w:val="22"/>
          <w:szCs w:val="22"/>
        </w:rPr>
        <w:t>t</w:t>
      </w:r>
      <w:r w:rsidRPr="00170626">
        <w:rPr>
          <w:sz w:val="22"/>
          <w:szCs w:val="22"/>
        </w:rPr>
        <w:t xml:space="preserve">he unit pricing and the extended price, the City shall use the unit pricing.  The City may correct the extended price accordingly.  </w:t>
      </w:r>
      <w:r>
        <w:rPr>
          <w:sz w:val="22"/>
          <w:szCs w:val="22"/>
        </w:rPr>
        <w:t>Proposer</w:t>
      </w:r>
      <w:r w:rsidRPr="00170626">
        <w:rPr>
          <w:sz w:val="22"/>
          <w:szCs w:val="22"/>
        </w:rPr>
        <w:t xml:space="preserve"> shall quote prices with freight prepaid and allowed. </w:t>
      </w:r>
      <w:r>
        <w:rPr>
          <w:sz w:val="22"/>
          <w:szCs w:val="22"/>
        </w:rPr>
        <w:t xml:space="preserve"> Proposer</w:t>
      </w:r>
      <w:r w:rsidRPr="00170626">
        <w:rPr>
          <w:sz w:val="22"/>
          <w:szCs w:val="22"/>
        </w:rPr>
        <w:t xml:space="preserve"> shall quote prices FOB Destination.   All prices shall be in US Dollars.  </w:t>
      </w:r>
    </w:p>
    <w:p w:rsidR="00075054" w:rsidRPr="00FD0756" w:rsidRDefault="00075054" w:rsidP="00075054">
      <w:pPr>
        <w:tabs>
          <w:tab w:val="left" w:pos="360"/>
        </w:tabs>
        <w:ind w:left="360"/>
        <w:rPr>
          <w:rFonts w:ascii="Arial" w:hAnsi="Arial" w:cs="Arial"/>
          <w:b/>
        </w:rPr>
      </w:pPr>
    </w:p>
    <w:p w:rsidR="009A0BEB" w:rsidRPr="009A0BEB" w:rsidRDefault="009A0BEB" w:rsidP="00B47AF2">
      <w:pPr>
        <w:pStyle w:val="ListParagraph"/>
        <w:numPr>
          <w:ilvl w:val="0"/>
          <w:numId w:val="30"/>
        </w:numPr>
        <w:rPr>
          <w:rFonts w:ascii="Arial" w:hAnsi="Arial"/>
          <w:b/>
          <w:vanish/>
        </w:rPr>
      </w:pPr>
    </w:p>
    <w:p w:rsidR="009A0BEB" w:rsidRPr="009A0BEB" w:rsidRDefault="009A0BEB" w:rsidP="00B47AF2">
      <w:pPr>
        <w:pStyle w:val="ListParagraph"/>
        <w:numPr>
          <w:ilvl w:val="1"/>
          <w:numId w:val="30"/>
        </w:numPr>
        <w:rPr>
          <w:rFonts w:ascii="Arial" w:hAnsi="Arial"/>
          <w:b/>
          <w:vanish/>
        </w:rPr>
      </w:pPr>
    </w:p>
    <w:p w:rsidR="009A0BEB" w:rsidRPr="009A0BEB" w:rsidRDefault="009A0BEB" w:rsidP="00B47AF2">
      <w:pPr>
        <w:pStyle w:val="ListParagraph"/>
        <w:numPr>
          <w:ilvl w:val="1"/>
          <w:numId w:val="30"/>
        </w:numPr>
        <w:rPr>
          <w:rFonts w:ascii="Arial" w:hAnsi="Arial"/>
          <w:b/>
          <w:vanish/>
        </w:rPr>
      </w:pPr>
    </w:p>
    <w:p w:rsidR="009A0BEB" w:rsidRPr="009A0BEB" w:rsidRDefault="009A0BEB" w:rsidP="00B47AF2">
      <w:pPr>
        <w:pStyle w:val="ListParagraph"/>
        <w:numPr>
          <w:ilvl w:val="1"/>
          <w:numId w:val="30"/>
        </w:numPr>
        <w:rPr>
          <w:rFonts w:ascii="Arial" w:hAnsi="Arial"/>
          <w:b/>
          <w:vanish/>
        </w:rPr>
      </w:pPr>
    </w:p>
    <w:p w:rsidR="009A0BEB" w:rsidRPr="009A0BEB" w:rsidRDefault="009A0BEB" w:rsidP="00B47AF2">
      <w:pPr>
        <w:pStyle w:val="ListParagraph"/>
        <w:numPr>
          <w:ilvl w:val="1"/>
          <w:numId w:val="30"/>
        </w:numPr>
        <w:rPr>
          <w:rFonts w:ascii="Arial" w:hAnsi="Arial"/>
          <w:b/>
          <w:vanish/>
        </w:rPr>
      </w:pPr>
    </w:p>
    <w:p w:rsidR="009A0BEB" w:rsidRPr="009A0BEB" w:rsidRDefault="009A0BEB" w:rsidP="00B47AF2">
      <w:pPr>
        <w:pStyle w:val="ListParagraph"/>
        <w:numPr>
          <w:ilvl w:val="1"/>
          <w:numId w:val="30"/>
        </w:numPr>
        <w:rPr>
          <w:rFonts w:ascii="Arial" w:hAnsi="Arial"/>
          <w:b/>
          <w:vanish/>
        </w:rPr>
      </w:pPr>
    </w:p>
    <w:p w:rsidR="009A0BEB" w:rsidRPr="009A0BEB" w:rsidRDefault="009A0BEB" w:rsidP="00B47AF2">
      <w:pPr>
        <w:pStyle w:val="ListParagraph"/>
        <w:numPr>
          <w:ilvl w:val="1"/>
          <w:numId w:val="30"/>
        </w:numPr>
        <w:rPr>
          <w:rFonts w:ascii="Arial" w:hAnsi="Arial"/>
          <w:b/>
          <w:vanish/>
        </w:rPr>
      </w:pPr>
    </w:p>
    <w:p w:rsidR="009A0BEB" w:rsidRPr="009A0BEB" w:rsidRDefault="009A0BEB" w:rsidP="00B47AF2">
      <w:pPr>
        <w:pStyle w:val="ListParagraph"/>
        <w:numPr>
          <w:ilvl w:val="1"/>
          <w:numId w:val="30"/>
        </w:numPr>
        <w:rPr>
          <w:rFonts w:ascii="Arial" w:hAnsi="Arial"/>
          <w:b/>
          <w:vanish/>
        </w:rPr>
      </w:pPr>
    </w:p>
    <w:p w:rsidR="009A0BEB" w:rsidRPr="009A0BEB" w:rsidRDefault="009A0BEB" w:rsidP="00B47AF2">
      <w:pPr>
        <w:pStyle w:val="ListParagraph"/>
        <w:numPr>
          <w:ilvl w:val="1"/>
          <w:numId w:val="30"/>
        </w:numPr>
        <w:rPr>
          <w:rFonts w:ascii="Arial" w:hAnsi="Arial"/>
          <w:b/>
          <w:vanish/>
        </w:rPr>
      </w:pPr>
    </w:p>
    <w:p w:rsidR="009A0BEB" w:rsidRPr="009A0BEB" w:rsidRDefault="009A0BEB" w:rsidP="00B47AF2">
      <w:pPr>
        <w:pStyle w:val="ListParagraph"/>
        <w:numPr>
          <w:ilvl w:val="1"/>
          <w:numId w:val="30"/>
        </w:numPr>
        <w:rPr>
          <w:rFonts w:ascii="Arial" w:hAnsi="Arial"/>
          <w:b/>
          <w:vanish/>
        </w:rPr>
      </w:pPr>
    </w:p>
    <w:p w:rsidR="00075054" w:rsidRPr="009A0BEB" w:rsidRDefault="00075054" w:rsidP="00B47AF2">
      <w:pPr>
        <w:pStyle w:val="ListParagraph"/>
        <w:numPr>
          <w:ilvl w:val="1"/>
          <w:numId w:val="31"/>
        </w:numPr>
        <w:rPr>
          <w:rFonts w:ascii="Arial" w:hAnsi="Arial"/>
          <w:b/>
        </w:rPr>
      </w:pPr>
      <w:r w:rsidRPr="009A0BEB">
        <w:rPr>
          <w:rFonts w:ascii="Arial" w:hAnsi="Arial"/>
          <w:b/>
        </w:rPr>
        <w:t>No Best and Final Offer.</w:t>
      </w:r>
    </w:p>
    <w:p w:rsidR="00075054" w:rsidRDefault="00075054" w:rsidP="00075054">
      <w:pPr>
        <w:tabs>
          <w:tab w:val="left" w:pos="360"/>
        </w:tabs>
        <w:ind w:left="360"/>
        <w:rPr>
          <w:sz w:val="22"/>
          <w:szCs w:val="22"/>
        </w:rPr>
      </w:pPr>
      <w:r>
        <w:rPr>
          <w:sz w:val="22"/>
          <w:szCs w:val="22"/>
        </w:rPr>
        <w:t>The City reserves the right to make an award without further discussion of the responses submitted; i.e. there will be no best and final offer procedure associated with selecting the Apparently Successful Vendor.  Therefore, Vendor’s Response should be submitted on the most favorable terms that Vendor can offer.</w:t>
      </w:r>
    </w:p>
    <w:p w:rsidR="00075054" w:rsidRDefault="00075054" w:rsidP="00075054">
      <w:pPr>
        <w:tabs>
          <w:tab w:val="left" w:pos="360"/>
        </w:tabs>
        <w:ind w:left="360"/>
        <w:rPr>
          <w:sz w:val="22"/>
          <w:szCs w:val="22"/>
        </w:rPr>
      </w:pPr>
    </w:p>
    <w:p w:rsidR="00075054" w:rsidRPr="009A0BEB" w:rsidRDefault="00075054" w:rsidP="00B47AF2">
      <w:pPr>
        <w:pStyle w:val="ListParagraph"/>
        <w:numPr>
          <w:ilvl w:val="1"/>
          <w:numId w:val="31"/>
        </w:numPr>
        <w:rPr>
          <w:rFonts w:ascii="Arial" w:hAnsi="Arial"/>
          <w:b/>
        </w:rPr>
      </w:pPr>
      <w:r w:rsidRPr="009A0BEB">
        <w:rPr>
          <w:rFonts w:ascii="Arial" w:hAnsi="Arial"/>
          <w:b/>
        </w:rPr>
        <w:t xml:space="preserve">Contract Terms and Conditions.  </w:t>
      </w:r>
    </w:p>
    <w:p w:rsidR="00075054" w:rsidRDefault="00075054" w:rsidP="00075054">
      <w:pPr>
        <w:autoSpaceDE w:val="0"/>
        <w:autoSpaceDN w:val="0"/>
        <w:adjustRightInd w:val="0"/>
        <w:ind w:left="342"/>
        <w:rPr>
          <w:sz w:val="22"/>
          <w:szCs w:val="22"/>
        </w:rPr>
      </w:pPr>
      <w:r>
        <w:rPr>
          <w:sz w:val="22"/>
          <w:szCs w:val="22"/>
        </w:rPr>
        <w:t xml:space="preserve">The contract terms and conditions </w:t>
      </w:r>
      <w:r w:rsidRPr="00983171">
        <w:rPr>
          <w:sz w:val="22"/>
          <w:szCs w:val="22"/>
        </w:rPr>
        <w:t xml:space="preserve">adopted by City Purchasing </w:t>
      </w:r>
      <w:r>
        <w:rPr>
          <w:sz w:val="22"/>
          <w:szCs w:val="22"/>
        </w:rPr>
        <w:t xml:space="preserve">are included in this RFP.  This includes special provisions and specifications, as well as standard terms </w:t>
      </w:r>
      <w:r w:rsidRPr="00983171">
        <w:rPr>
          <w:sz w:val="22"/>
          <w:szCs w:val="22"/>
        </w:rPr>
        <w:t xml:space="preserve">embedded on the last page of this RFP. </w:t>
      </w:r>
      <w:r>
        <w:rPr>
          <w:sz w:val="22"/>
          <w:szCs w:val="22"/>
        </w:rPr>
        <w:t xml:space="preserve">Collectively, these are referred to as “Contract” in this Section, and the City will also incorporate the Vendor’s proposal into the Contract as adopted by the City. </w:t>
      </w:r>
    </w:p>
    <w:p w:rsidR="00075054" w:rsidRDefault="00075054" w:rsidP="00075054">
      <w:pPr>
        <w:autoSpaceDE w:val="0"/>
        <w:autoSpaceDN w:val="0"/>
        <w:adjustRightInd w:val="0"/>
        <w:ind w:left="342"/>
        <w:rPr>
          <w:sz w:val="22"/>
          <w:szCs w:val="22"/>
        </w:rPr>
      </w:pPr>
    </w:p>
    <w:p w:rsidR="00075054" w:rsidRDefault="00075054" w:rsidP="00075054">
      <w:pPr>
        <w:autoSpaceDE w:val="0"/>
        <w:autoSpaceDN w:val="0"/>
        <w:adjustRightInd w:val="0"/>
        <w:ind w:left="342"/>
        <w:rPr>
          <w:sz w:val="22"/>
          <w:szCs w:val="22"/>
        </w:rPr>
      </w:pPr>
      <w:r w:rsidRPr="00983171">
        <w:rPr>
          <w:sz w:val="22"/>
          <w:szCs w:val="22"/>
        </w:rPr>
        <w:t>Vendor agree</w:t>
      </w:r>
      <w:r>
        <w:rPr>
          <w:sz w:val="22"/>
          <w:szCs w:val="22"/>
        </w:rPr>
        <w:t>s</w:t>
      </w:r>
      <w:r w:rsidRPr="00983171">
        <w:rPr>
          <w:sz w:val="22"/>
          <w:szCs w:val="22"/>
        </w:rPr>
        <w:t>, as a condition of submitting an RFP</w:t>
      </w:r>
      <w:r>
        <w:rPr>
          <w:sz w:val="22"/>
          <w:szCs w:val="22"/>
        </w:rPr>
        <w:t xml:space="preserve"> response</w:t>
      </w:r>
      <w:r w:rsidRPr="00983171">
        <w:rPr>
          <w:sz w:val="22"/>
          <w:szCs w:val="22"/>
        </w:rPr>
        <w:t>, to enter into the Contract</w:t>
      </w:r>
      <w:r>
        <w:rPr>
          <w:sz w:val="22"/>
          <w:szCs w:val="22"/>
        </w:rPr>
        <w:t xml:space="preserve"> as provided in this RFP</w:t>
      </w:r>
      <w:r w:rsidRPr="00983171">
        <w:rPr>
          <w:sz w:val="22"/>
          <w:szCs w:val="22"/>
        </w:rPr>
        <w:t xml:space="preserve">.  </w:t>
      </w:r>
    </w:p>
    <w:p w:rsidR="00075054" w:rsidRDefault="00075054" w:rsidP="00075054">
      <w:pPr>
        <w:autoSpaceDE w:val="0"/>
        <w:autoSpaceDN w:val="0"/>
        <w:adjustRightInd w:val="0"/>
        <w:ind w:left="342"/>
        <w:rPr>
          <w:sz w:val="22"/>
          <w:szCs w:val="22"/>
        </w:rPr>
      </w:pPr>
    </w:p>
    <w:p w:rsidR="00075054" w:rsidRPr="00983171" w:rsidRDefault="00075054" w:rsidP="00075054">
      <w:pPr>
        <w:autoSpaceDE w:val="0"/>
        <w:autoSpaceDN w:val="0"/>
        <w:adjustRightInd w:val="0"/>
        <w:ind w:left="342"/>
        <w:rPr>
          <w:sz w:val="22"/>
          <w:szCs w:val="22"/>
        </w:rPr>
      </w:pPr>
      <w:r w:rsidRPr="00983171">
        <w:rPr>
          <w:sz w:val="22"/>
          <w:szCs w:val="22"/>
        </w:rPr>
        <w:t xml:space="preserve">If Vendor </w:t>
      </w:r>
      <w:r>
        <w:rPr>
          <w:sz w:val="22"/>
          <w:szCs w:val="22"/>
        </w:rPr>
        <w:t xml:space="preserve">is awarded a contract and refuses to sign the Contract as provided in this RFP, </w:t>
      </w:r>
      <w:r w:rsidRPr="00983171">
        <w:rPr>
          <w:sz w:val="22"/>
          <w:szCs w:val="22"/>
        </w:rPr>
        <w:t xml:space="preserve">the City may reject </w:t>
      </w:r>
      <w:r>
        <w:rPr>
          <w:sz w:val="22"/>
          <w:szCs w:val="22"/>
        </w:rPr>
        <w:t xml:space="preserve">and/or </w:t>
      </w:r>
      <w:r w:rsidRPr="00983171">
        <w:rPr>
          <w:sz w:val="22"/>
          <w:szCs w:val="22"/>
        </w:rPr>
        <w:t>disqualify Vendor from future solicitations</w:t>
      </w:r>
      <w:r>
        <w:rPr>
          <w:sz w:val="22"/>
          <w:szCs w:val="22"/>
        </w:rPr>
        <w:t xml:space="preserve"> for this work</w:t>
      </w:r>
      <w:r w:rsidRPr="00983171">
        <w:rPr>
          <w:sz w:val="22"/>
          <w:szCs w:val="22"/>
        </w:rPr>
        <w:t xml:space="preserve">. Vendors are to price and submit proposals to reflect </w:t>
      </w:r>
      <w:r>
        <w:rPr>
          <w:sz w:val="22"/>
          <w:szCs w:val="22"/>
        </w:rPr>
        <w:t>the Contract provided in this RFP</w:t>
      </w:r>
      <w:r w:rsidRPr="00983171">
        <w:rPr>
          <w:sz w:val="22"/>
          <w:szCs w:val="22"/>
        </w:rPr>
        <w:t xml:space="preserve">.  Under no circumstances shall Vendor submit its own boilerplate of terms and conditions. </w:t>
      </w:r>
    </w:p>
    <w:p w:rsidR="00075054" w:rsidRPr="00983171" w:rsidRDefault="00075054" w:rsidP="00075054">
      <w:pPr>
        <w:autoSpaceDE w:val="0"/>
        <w:autoSpaceDN w:val="0"/>
        <w:adjustRightInd w:val="0"/>
        <w:ind w:left="342"/>
        <w:rPr>
          <w:sz w:val="22"/>
          <w:szCs w:val="22"/>
        </w:rPr>
      </w:pPr>
    </w:p>
    <w:p w:rsidR="00075054" w:rsidRDefault="00075054" w:rsidP="00075054">
      <w:pPr>
        <w:autoSpaceDE w:val="0"/>
        <w:autoSpaceDN w:val="0"/>
        <w:adjustRightInd w:val="0"/>
        <w:ind w:left="342"/>
        <w:rPr>
          <w:sz w:val="22"/>
          <w:szCs w:val="22"/>
        </w:rPr>
      </w:pPr>
      <w:r w:rsidRPr="00983171">
        <w:rPr>
          <w:sz w:val="22"/>
          <w:szCs w:val="22"/>
        </w:rPr>
        <w:t xml:space="preserve">That being said, if a Vendor seeks to modify any Contract provision, the Vendor must submit </w:t>
      </w:r>
      <w:r>
        <w:rPr>
          <w:sz w:val="22"/>
          <w:szCs w:val="22"/>
        </w:rPr>
        <w:t xml:space="preserve">a </w:t>
      </w:r>
      <w:r w:rsidRPr="00983171">
        <w:rPr>
          <w:sz w:val="22"/>
          <w:szCs w:val="22"/>
        </w:rPr>
        <w:t xml:space="preserve">request </w:t>
      </w:r>
      <w:r>
        <w:rPr>
          <w:sz w:val="22"/>
          <w:szCs w:val="22"/>
        </w:rPr>
        <w:t xml:space="preserve">with their </w:t>
      </w:r>
      <w:r w:rsidRPr="00983171">
        <w:rPr>
          <w:sz w:val="22"/>
          <w:szCs w:val="22"/>
        </w:rPr>
        <w:t xml:space="preserve">proposal, </w:t>
      </w:r>
      <w:r>
        <w:rPr>
          <w:sz w:val="22"/>
          <w:szCs w:val="22"/>
        </w:rPr>
        <w:t xml:space="preserve">as an </w:t>
      </w:r>
      <w:r w:rsidRPr="00983171">
        <w:rPr>
          <w:sz w:val="22"/>
          <w:szCs w:val="22"/>
        </w:rPr>
        <w:t xml:space="preserve">“Exception” for </w:t>
      </w:r>
      <w:r>
        <w:rPr>
          <w:sz w:val="22"/>
          <w:szCs w:val="22"/>
        </w:rPr>
        <w:t xml:space="preserve">City </w:t>
      </w:r>
      <w:r w:rsidRPr="00983171">
        <w:rPr>
          <w:sz w:val="22"/>
          <w:szCs w:val="22"/>
        </w:rPr>
        <w:t xml:space="preserve">consideration.  The Vendor must </w:t>
      </w:r>
      <w:r>
        <w:rPr>
          <w:sz w:val="22"/>
          <w:szCs w:val="22"/>
        </w:rPr>
        <w:t>provide a revised version that clearly shows their alternative contract language.</w:t>
      </w:r>
      <w:r w:rsidRPr="00983171">
        <w:rPr>
          <w:sz w:val="22"/>
          <w:szCs w:val="22"/>
        </w:rPr>
        <w:t xml:space="preserve"> The City is not obligated to accept the </w:t>
      </w:r>
      <w:r>
        <w:rPr>
          <w:sz w:val="22"/>
          <w:szCs w:val="22"/>
        </w:rPr>
        <w:t>Exceptions</w:t>
      </w:r>
      <w:r w:rsidRPr="00983171">
        <w:rPr>
          <w:sz w:val="22"/>
          <w:szCs w:val="22"/>
        </w:rPr>
        <w:t xml:space="preserve">. The City may accept some or all </w:t>
      </w:r>
      <w:r>
        <w:rPr>
          <w:sz w:val="22"/>
          <w:szCs w:val="22"/>
        </w:rPr>
        <w:t xml:space="preserve">exceptions </w:t>
      </w:r>
      <w:r w:rsidRPr="00983171">
        <w:rPr>
          <w:sz w:val="22"/>
          <w:szCs w:val="22"/>
        </w:rPr>
        <w:t xml:space="preserve">or may refuse. </w:t>
      </w:r>
      <w:r>
        <w:rPr>
          <w:sz w:val="22"/>
          <w:szCs w:val="22"/>
        </w:rPr>
        <w:t>Exceptions that materially change the character of the contract may result in rejection of the proposal as non-responsive.</w:t>
      </w:r>
    </w:p>
    <w:p w:rsidR="00075054" w:rsidRDefault="00075054" w:rsidP="00075054">
      <w:pPr>
        <w:autoSpaceDE w:val="0"/>
        <w:autoSpaceDN w:val="0"/>
        <w:adjustRightInd w:val="0"/>
        <w:ind w:left="342"/>
        <w:rPr>
          <w:sz w:val="22"/>
          <w:szCs w:val="22"/>
        </w:rPr>
      </w:pPr>
    </w:p>
    <w:p w:rsidR="00075054" w:rsidRDefault="00075054" w:rsidP="00075054">
      <w:pPr>
        <w:autoSpaceDE w:val="0"/>
        <w:autoSpaceDN w:val="0"/>
        <w:adjustRightInd w:val="0"/>
        <w:ind w:left="342"/>
        <w:rPr>
          <w:sz w:val="22"/>
          <w:szCs w:val="22"/>
        </w:rPr>
      </w:pPr>
      <w:r>
        <w:rPr>
          <w:sz w:val="22"/>
          <w:szCs w:val="22"/>
        </w:rPr>
        <w:t xml:space="preserve">The City will not </w:t>
      </w:r>
      <w:r w:rsidRPr="00983171">
        <w:rPr>
          <w:sz w:val="22"/>
          <w:szCs w:val="22"/>
        </w:rPr>
        <w:t>modify provisions mandated by Federal, State or City law, including but not limited to Equal Benefits, Audit</w:t>
      </w:r>
      <w:r>
        <w:rPr>
          <w:sz w:val="22"/>
          <w:szCs w:val="22"/>
        </w:rPr>
        <w:t xml:space="preserve"> (Review of Vendor Records)</w:t>
      </w:r>
      <w:r w:rsidRPr="00983171">
        <w:rPr>
          <w:sz w:val="22"/>
          <w:szCs w:val="22"/>
        </w:rPr>
        <w:t xml:space="preserve">, Affirmative Action, Confidentiality, </w:t>
      </w:r>
      <w:r>
        <w:rPr>
          <w:sz w:val="22"/>
          <w:szCs w:val="22"/>
        </w:rPr>
        <w:t xml:space="preserve">Contract Bond form, </w:t>
      </w:r>
      <w:r w:rsidRPr="00983171">
        <w:rPr>
          <w:sz w:val="22"/>
          <w:szCs w:val="22"/>
        </w:rPr>
        <w:t xml:space="preserve">and Debarment. </w:t>
      </w:r>
      <w:r>
        <w:rPr>
          <w:sz w:val="22"/>
          <w:szCs w:val="22"/>
        </w:rPr>
        <w:t xml:space="preserve">Any exceptions to those items will be rejected. </w:t>
      </w:r>
      <w:r w:rsidRPr="00983171">
        <w:rPr>
          <w:sz w:val="22"/>
          <w:szCs w:val="22"/>
        </w:rPr>
        <w:t xml:space="preserve">The City </w:t>
      </w:r>
      <w:r>
        <w:rPr>
          <w:sz w:val="22"/>
          <w:szCs w:val="22"/>
        </w:rPr>
        <w:t xml:space="preserve">does not expect to change Indemnification and may </w:t>
      </w:r>
      <w:r w:rsidRPr="00983171">
        <w:rPr>
          <w:sz w:val="22"/>
          <w:szCs w:val="22"/>
        </w:rPr>
        <w:t xml:space="preserve">reject all exceptions to Indemnification. </w:t>
      </w:r>
    </w:p>
    <w:p w:rsidR="00075054" w:rsidRDefault="00075054" w:rsidP="00075054">
      <w:pPr>
        <w:autoSpaceDE w:val="0"/>
        <w:autoSpaceDN w:val="0"/>
        <w:adjustRightInd w:val="0"/>
        <w:ind w:left="342"/>
        <w:rPr>
          <w:sz w:val="22"/>
          <w:szCs w:val="22"/>
        </w:rPr>
      </w:pPr>
    </w:p>
    <w:p w:rsidR="00075054" w:rsidRPr="00983171" w:rsidRDefault="00075054" w:rsidP="00075054">
      <w:pPr>
        <w:autoSpaceDE w:val="0"/>
        <w:autoSpaceDN w:val="0"/>
        <w:adjustRightInd w:val="0"/>
        <w:ind w:left="342"/>
        <w:rPr>
          <w:sz w:val="22"/>
          <w:szCs w:val="22"/>
        </w:rPr>
      </w:pPr>
      <w:r w:rsidRPr="00983171">
        <w:rPr>
          <w:sz w:val="22"/>
          <w:szCs w:val="22"/>
        </w:rPr>
        <w:t>The City shall accept or reject exceptions, and will present a final contract for Vendor signature</w:t>
      </w:r>
      <w:r>
        <w:rPr>
          <w:sz w:val="22"/>
          <w:szCs w:val="22"/>
        </w:rPr>
        <w:t xml:space="preserve">. </w:t>
      </w:r>
      <w:r w:rsidRPr="00983171">
        <w:rPr>
          <w:sz w:val="22"/>
          <w:szCs w:val="22"/>
        </w:rPr>
        <w:t xml:space="preserve">The </w:t>
      </w:r>
      <w:r>
        <w:rPr>
          <w:sz w:val="22"/>
          <w:szCs w:val="22"/>
        </w:rPr>
        <w:t xml:space="preserve">Bidder </w:t>
      </w:r>
      <w:r w:rsidRPr="00983171">
        <w:rPr>
          <w:sz w:val="22"/>
          <w:szCs w:val="22"/>
        </w:rPr>
        <w:t xml:space="preserve">should be prepared to receive the contract for signature without discussion or negotiation. </w:t>
      </w:r>
    </w:p>
    <w:p w:rsidR="00075054" w:rsidRPr="00983171" w:rsidRDefault="00075054" w:rsidP="00075054">
      <w:pPr>
        <w:autoSpaceDE w:val="0"/>
        <w:autoSpaceDN w:val="0"/>
        <w:adjustRightInd w:val="0"/>
        <w:ind w:left="342"/>
        <w:rPr>
          <w:sz w:val="22"/>
          <w:szCs w:val="22"/>
        </w:rPr>
      </w:pPr>
    </w:p>
    <w:p w:rsidR="00075054" w:rsidRDefault="00075054" w:rsidP="00075054">
      <w:pPr>
        <w:autoSpaceDE w:val="0"/>
        <w:autoSpaceDN w:val="0"/>
        <w:adjustRightInd w:val="0"/>
        <w:ind w:left="342"/>
      </w:pPr>
      <w:r w:rsidRPr="00983171">
        <w:rPr>
          <w:sz w:val="22"/>
          <w:szCs w:val="22"/>
        </w:rPr>
        <w:t>Nothing herein prohibit</w:t>
      </w:r>
      <w:r>
        <w:rPr>
          <w:sz w:val="22"/>
          <w:szCs w:val="22"/>
        </w:rPr>
        <w:t>s</w:t>
      </w:r>
      <w:r w:rsidRPr="00983171">
        <w:rPr>
          <w:sz w:val="22"/>
          <w:szCs w:val="22"/>
        </w:rPr>
        <w:t xml:space="preserve"> the City from </w:t>
      </w:r>
      <w:r>
        <w:rPr>
          <w:sz w:val="22"/>
          <w:szCs w:val="22"/>
        </w:rPr>
        <w:t xml:space="preserve">opening discussions with the highest </w:t>
      </w:r>
      <w:r w:rsidRPr="00983171">
        <w:rPr>
          <w:sz w:val="22"/>
          <w:szCs w:val="22"/>
        </w:rPr>
        <w:t>ranked apparent successful Proposer</w:t>
      </w:r>
      <w:r>
        <w:rPr>
          <w:sz w:val="22"/>
          <w:szCs w:val="22"/>
        </w:rPr>
        <w:t xml:space="preserve">, to negotiate modifications to either the proposal or the contract terms and conditions, in order to align the proposal or the contract to best meet </w:t>
      </w:r>
      <w:r w:rsidRPr="00983171">
        <w:rPr>
          <w:sz w:val="22"/>
          <w:szCs w:val="22"/>
        </w:rPr>
        <w:t xml:space="preserve">City needs within the scope sought by the RFP. </w:t>
      </w:r>
    </w:p>
    <w:p w:rsidR="00075054" w:rsidRPr="000A5DF8" w:rsidRDefault="00075054" w:rsidP="00075054">
      <w:pPr>
        <w:autoSpaceDE w:val="0"/>
        <w:autoSpaceDN w:val="0"/>
        <w:adjustRightInd w:val="0"/>
        <w:ind w:left="342"/>
        <w:rPr>
          <w:sz w:val="22"/>
          <w:szCs w:val="22"/>
        </w:rPr>
      </w:pPr>
    </w:p>
    <w:p w:rsidR="00075054" w:rsidRDefault="00075054" w:rsidP="00075054">
      <w:pPr>
        <w:autoSpaceDE w:val="0"/>
        <w:autoSpaceDN w:val="0"/>
        <w:adjustRightInd w:val="0"/>
        <w:ind w:left="342"/>
        <w:rPr>
          <w:sz w:val="22"/>
          <w:szCs w:val="22"/>
        </w:rPr>
      </w:pPr>
      <w:r w:rsidRPr="000A5DF8">
        <w:rPr>
          <w:sz w:val="22"/>
          <w:szCs w:val="22"/>
        </w:rPr>
        <w:t>The City will not sign a licensing or maintenance agreement supplied by the Vendor. If the vendor requires the City to consider otherwise, the Vendor is also to supply this as a requested exception to the Contract and it will be considered in the same manner as other exceptions.</w:t>
      </w:r>
    </w:p>
    <w:p w:rsidR="009A0BEB" w:rsidRPr="000A5DF8" w:rsidRDefault="009A0BEB" w:rsidP="00075054">
      <w:pPr>
        <w:autoSpaceDE w:val="0"/>
        <w:autoSpaceDN w:val="0"/>
        <w:adjustRightInd w:val="0"/>
        <w:ind w:left="342"/>
        <w:rPr>
          <w:sz w:val="22"/>
          <w:szCs w:val="22"/>
        </w:rPr>
      </w:pPr>
    </w:p>
    <w:p w:rsidR="00075054" w:rsidRPr="009A0BEB" w:rsidRDefault="00075054" w:rsidP="00B47AF2">
      <w:pPr>
        <w:pStyle w:val="ListParagraph"/>
        <w:numPr>
          <w:ilvl w:val="1"/>
          <w:numId w:val="31"/>
        </w:numPr>
        <w:rPr>
          <w:rFonts w:ascii="Arial" w:hAnsi="Arial"/>
          <w:b/>
        </w:rPr>
      </w:pPr>
      <w:r w:rsidRPr="009A0BEB">
        <w:rPr>
          <w:rFonts w:ascii="Arial" w:hAnsi="Arial"/>
          <w:b/>
        </w:rPr>
        <w:t>Prohibition on Advance Payments.</w:t>
      </w:r>
    </w:p>
    <w:p w:rsidR="00075054" w:rsidRDefault="00075054" w:rsidP="00075054">
      <w:pPr>
        <w:tabs>
          <w:tab w:val="left" w:pos="360"/>
        </w:tabs>
        <w:ind w:left="360"/>
        <w:rPr>
          <w:sz w:val="22"/>
          <w:szCs w:val="22"/>
        </w:rPr>
      </w:pPr>
      <w:r w:rsidRPr="00170626">
        <w:rPr>
          <w:sz w:val="22"/>
          <w:szCs w:val="22"/>
        </w:rPr>
        <w:t>No request for early payment, down payment or partial payment will be honored</w:t>
      </w:r>
      <w:r>
        <w:rPr>
          <w:sz w:val="22"/>
          <w:szCs w:val="22"/>
        </w:rPr>
        <w:t xml:space="preserve"> except for products or services already received</w:t>
      </w:r>
      <w:r w:rsidRPr="00170626">
        <w:rPr>
          <w:sz w:val="22"/>
          <w:szCs w:val="22"/>
        </w:rPr>
        <w:t xml:space="preserve">.  Maintenance </w:t>
      </w:r>
      <w:r>
        <w:rPr>
          <w:sz w:val="22"/>
          <w:szCs w:val="22"/>
        </w:rPr>
        <w:t xml:space="preserve">subscriptions </w:t>
      </w:r>
      <w:r w:rsidRPr="00170626">
        <w:rPr>
          <w:sz w:val="22"/>
          <w:szCs w:val="22"/>
        </w:rPr>
        <w:t>may be paid in advance</w:t>
      </w:r>
      <w:r>
        <w:rPr>
          <w:sz w:val="22"/>
          <w:szCs w:val="22"/>
        </w:rPr>
        <w:t xml:space="preserve"> provided that should the City terminate early, the amount paid shall be reimbursed to the City on a prorated basis</w:t>
      </w:r>
      <w:r w:rsidRPr="00170626">
        <w:rPr>
          <w:sz w:val="22"/>
          <w:szCs w:val="22"/>
        </w:rPr>
        <w:t>; all other expenses are payable net 30 days after receipt and acceptance of satisfactory compliance</w:t>
      </w:r>
      <w:r>
        <w:rPr>
          <w:sz w:val="22"/>
          <w:szCs w:val="22"/>
        </w:rPr>
        <w:t>.</w:t>
      </w:r>
    </w:p>
    <w:p w:rsidR="009A0BEB" w:rsidRDefault="009A0BEB">
      <w:pPr>
        <w:rPr>
          <w:sz w:val="22"/>
          <w:szCs w:val="22"/>
        </w:rPr>
      </w:pPr>
      <w:r>
        <w:rPr>
          <w:sz w:val="22"/>
          <w:szCs w:val="22"/>
        </w:rPr>
        <w:br w:type="page"/>
      </w:r>
    </w:p>
    <w:p w:rsidR="00075054" w:rsidRDefault="00075054" w:rsidP="00075054">
      <w:pPr>
        <w:tabs>
          <w:tab w:val="left" w:pos="360"/>
        </w:tabs>
        <w:ind w:left="360"/>
        <w:rPr>
          <w:sz w:val="22"/>
          <w:szCs w:val="22"/>
        </w:rPr>
      </w:pPr>
    </w:p>
    <w:p w:rsidR="00075054" w:rsidRDefault="00075054" w:rsidP="00075054">
      <w:pPr>
        <w:tabs>
          <w:tab w:val="left" w:pos="360"/>
        </w:tabs>
        <w:ind w:left="360"/>
        <w:rPr>
          <w:sz w:val="22"/>
          <w:szCs w:val="22"/>
        </w:rPr>
      </w:pPr>
    </w:p>
    <w:p w:rsidR="00075054" w:rsidRPr="009A0BEB" w:rsidRDefault="00075054" w:rsidP="00B47AF2">
      <w:pPr>
        <w:pStyle w:val="ListParagraph"/>
        <w:numPr>
          <w:ilvl w:val="1"/>
          <w:numId w:val="31"/>
        </w:numPr>
        <w:rPr>
          <w:rFonts w:ascii="Arial" w:hAnsi="Arial"/>
          <w:b/>
        </w:rPr>
      </w:pPr>
      <w:r w:rsidRPr="009A0BEB">
        <w:rPr>
          <w:rFonts w:ascii="Arial" w:hAnsi="Arial"/>
          <w:b/>
        </w:rPr>
        <w:t>Partial and Multiple Awards.</w:t>
      </w:r>
    </w:p>
    <w:p w:rsidR="00075054" w:rsidRPr="00170626" w:rsidRDefault="00075054" w:rsidP="00075054">
      <w:pPr>
        <w:tabs>
          <w:tab w:val="left" w:pos="360"/>
        </w:tabs>
        <w:ind w:left="360"/>
        <w:rPr>
          <w:sz w:val="22"/>
          <w:szCs w:val="22"/>
        </w:rPr>
      </w:pPr>
      <w:r w:rsidRPr="00170626">
        <w:rPr>
          <w:sz w:val="22"/>
          <w:szCs w:val="22"/>
        </w:rPr>
        <w:t xml:space="preserve">Unless stated to the contrary in the </w:t>
      </w:r>
      <w:r>
        <w:rPr>
          <w:sz w:val="22"/>
          <w:szCs w:val="22"/>
        </w:rPr>
        <w:t>Statement of Work</w:t>
      </w:r>
      <w:r w:rsidRPr="00170626">
        <w:rPr>
          <w:sz w:val="22"/>
          <w:szCs w:val="22"/>
        </w:rPr>
        <w:t xml:space="preserve">, the City reserves the right to name a partial and/or multiple awards, in the best interest of the City.  </w:t>
      </w:r>
      <w:r>
        <w:rPr>
          <w:sz w:val="22"/>
          <w:szCs w:val="22"/>
        </w:rPr>
        <w:t xml:space="preserve"> Proposer</w:t>
      </w:r>
      <w:r w:rsidRPr="00170626">
        <w:rPr>
          <w:sz w:val="22"/>
          <w:szCs w:val="22"/>
        </w:rPr>
        <w:t xml:space="preserve">s are to prepare </w:t>
      </w:r>
      <w:r>
        <w:rPr>
          <w:sz w:val="22"/>
          <w:szCs w:val="22"/>
        </w:rPr>
        <w:t xml:space="preserve">proposals </w:t>
      </w:r>
      <w:r w:rsidRPr="00170626">
        <w:rPr>
          <w:sz w:val="22"/>
          <w:szCs w:val="22"/>
        </w:rPr>
        <w:t xml:space="preserve">given the City’s right to a partial or multiple awards.  If </w:t>
      </w:r>
      <w:r>
        <w:rPr>
          <w:sz w:val="22"/>
          <w:szCs w:val="22"/>
        </w:rPr>
        <w:t>Proposer</w:t>
      </w:r>
      <w:r w:rsidRPr="00170626">
        <w:rPr>
          <w:sz w:val="22"/>
          <w:szCs w:val="22"/>
        </w:rPr>
        <w:t xml:space="preserve"> is submitting an All or None </w:t>
      </w:r>
      <w:r>
        <w:rPr>
          <w:sz w:val="22"/>
          <w:szCs w:val="22"/>
        </w:rPr>
        <w:t>offer</w:t>
      </w:r>
      <w:r w:rsidRPr="00170626">
        <w:rPr>
          <w:sz w:val="22"/>
          <w:szCs w:val="22"/>
        </w:rPr>
        <w:t xml:space="preserve">, such </w:t>
      </w:r>
      <w:r>
        <w:rPr>
          <w:sz w:val="22"/>
          <w:szCs w:val="22"/>
        </w:rPr>
        <w:t>offer</w:t>
      </w:r>
      <w:r w:rsidRPr="00170626">
        <w:rPr>
          <w:sz w:val="22"/>
          <w:szCs w:val="22"/>
        </w:rPr>
        <w:t xml:space="preserve"> must be clearly</w:t>
      </w:r>
      <w:r>
        <w:rPr>
          <w:sz w:val="22"/>
          <w:szCs w:val="22"/>
        </w:rPr>
        <w:t xml:space="preserve"> marked as All or None</w:t>
      </w:r>
      <w:r w:rsidRPr="00170626">
        <w:rPr>
          <w:sz w:val="22"/>
          <w:szCs w:val="22"/>
        </w:rPr>
        <w:t>.</w:t>
      </w:r>
      <w:r>
        <w:rPr>
          <w:sz w:val="22"/>
          <w:szCs w:val="22"/>
        </w:rPr>
        <w:t xml:space="preserve">  Further, the City may eliminate an individual line item when calculating award, in order to best meet the needs of the City, if a particular line item is not routinely available or is a cost that exceeds the City funds. </w:t>
      </w:r>
    </w:p>
    <w:p w:rsidR="00075054" w:rsidRDefault="00075054" w:rsidP="00075054">
      <w:pPr>
        <w:tabs>
          <w:tab w:val="left" w:pos="360"/>
        </w:tabs>
        <w:rPr>
          <w:sz w:val="22"/>
          <w:szCs w:val="22"/>
        </w:rPr>
      </w:pPr>
      <w:r>
        <w:rPr>
          <w:sz w:val="22"/>
          <w:szCs w:val="22"/>
        </w:rPr>
        <w:tab/>
      </w:r>
    </w:p>
    <w:p w:rsidR="00075054" w:rsidRPr="009A0BEB" w:rsidRDefault="00075054" w:rsidP="00B47AF2">
      <w:pPr>
        <w:pStyle w:val="ListParagraph"/>
        <w:numPr>
          <w:ilvl w:val="1"/>
          <w:numId w:val="31"/>
        </w:numPr>
        <w:rPr>
          <w:rFonts w:ascii="Arial" w:hAnsi="Arial"/>
          <w:b/>
        </w:rPr>
      </w:pPr>
      <w:r w:rsidRPr="009A0BEB">
        <w:rPr>
          <w:rFonts w:ascii="Arial" w:hAnsi="Arial"/>
          <w:b/>
        </w:rPr>
        <w:t>All or None Bid.</w:t>
      </w:r>
    </w:p>
    <w:p w:rsidR="00075054" w:rsidRPr="006A3D04" w:rsidRDefault="00075054" w:rsidP="00075054">
      <w:pPr>
        <w:tabs>
          <w:tab w:val="left" w:pos="360"/>
        </w:tabs>
        <w:ind w:left="360"/>
        <w:rPr>
          <w:sz w:val="22"/>
          <w:szCs w:val="22"/>
        </w:rPr>
      </w:pPr>
      <w:r>
        <w:rPr>
          <w:sz w:val="22"/>
          <w:szCs w:val="22"/>
        </w:rPr>
        <w:t xml:space="preserve">All or None bids do not generally apply to an RFP.  However, should a Proposer be </w:t>
      </w:r>
      <w:r w:rsidRPr="006A3D04">
        <w:rPr>
          <w:sz w:val="22"/>
          <w:szCs w:val="22"/>
        </w:rPr>
        <w:t>submitting an All or None</w:t>
      </w:r>
      <w:r>
        <w:rPr>
          <w:sz w:val="22"/>
          <w:szCs w:val="22"/>
        </w:rPr>
        <w:t xml:space="preserve"> offer</w:t>
      </w:r>
      <w:r w:rsidRPr="006A3D04">
        <w:rPr>
          <w:sz w:val="22"/>
          <w:szCs w:val="22"/>
        </w:rPr>
        <w:t xml:space="preserve">, such </w:t>
      </w:r>
      <w:r>
        <w:rPr>
          <w:sz w:val="22"/>
          <w:szCs w:val="22"/>
        </w:rPr>
        <w:t xml:space="preserve">stipulation </w:t>
      </w:r>
      <w:r w:rsidRPr="006A3D04">
        <w:rPr>
          <w:sz w:val="22"/>
          <w:szCs w:val="22"/>
        </w:rPr>
        <w:t>must be clearly marked</w:t>
      </w:r>
      <w:r>
        <w:rPr>
          <w:sz w:val="22"/>
          <w:szCs w:val="22"/>
        </w:rPr>
        <w:t xml:space="preserve"> in the proposal, or the City may utilize the City right to otherwise conduct multiple and/or partial awards</w:t>
      </w:r>
      <w:r w:rsidRPr="006A3D04">
        <w:rPr>
          <w:sz w:val="22"/>
          <w:szCs w:val="22"/>
        </w:rPr>
        <w:t>.  The City may calculate bids based on partial awards to achieve the most favorable overall pricing, and an All or None bid may therefore be less favorable than the overall calculation of partial awards from multiple</w:t>
      </w:r>
      <w:r>
        <w:rPr>
          <w:sz w:val="22"/>
          <w:szCs w:val="22"/>
        </w:rPr>
        <w:t xml:space="preserve"> Proposers</w:t>
      </w:r>
      <w:r w:rsidRPr="006A3D04">
        <w:rPr>
          <w:sz w:val="22"/>
          <w:szCs w:val="22"/>
        </w:rPr>
        <w:t>.</w:t>
      </w:r>
      <w:r>
        <w:rPr>
          <w:sz w:val="22"/>
          <w:szCs w:val="22"/>
        </w:rPr>
        <w:t xml:space="preserve">  </w:t>
      </w:r>
    </w:p>
    <w:p w:rsidR="00075054" w:rsidRDefault="00075054" w:rsidP="00075054">
      <w:pPr>
        <w:tabs>
          <w:tab w:val="left" w:pos="360"/>
        </w:tabs>
        <w:rPr>
          <w:sz w:val="22"/>
          <w:szCs w:val="22"/>
        </w:rPr>
      </w:pPr>
    </w:p>
    <w:p w:rsidR="00075054" w:rsidRPr="009A0BEB" w:rsidRDefault="00075054" w:rsidP="00B47AF2">
      <w:pPr>
        <w:pStyle w:val="ListParagraph"/>
        <w:numPr>
          <w:ilvl w:val="1"/>
          <w:numId w:val="31"/>
        </w:numPr>
        <w:rPr>
          <w:rFonts w:ascii="Arial" w:hAnsi="Arial"/>
          <w:b/>
        </w:rPr>
      </w:pPr>
      <w:bookmarkStart w:id="295" w:name="_Toc524484966"/>
      <w:bookmarkStart w:id="296" w:name="_Toc524754153"/>
      <w:bookmarkStart w:id="297" w:name="_Toc526492398"/>
      <w:bookmarkStart w:id="298" w:name="_Toc528557453"/>
      <w:bookmarkStart w:id="299" w:name="_Toc529153513"/>
      <w:bookmarkStart w:id="300" w:name="_Toc30899411"/>
      <w:r w:rsidRPr="009A0BEB">
        <w:rPr>
          <w:rFonts w:ascii="Arial" w:hAnsi="Arial"/>
          <w:b/>
        </w:rPr>
        <w:t>Seattle Business Tax Revenue Consideration.</w:t>
      </w:r>
    </w:p>
    <w:p w:rsidR="00075054" w:rsidRDefault="00075054" w:rsidP="00075054">
      <w:pPr>
        <w:tabs>
          <w:tab w:val="left" w:pos="360"/>
        </w:tabs>
        <w:ind w:left="360" w:hanging="360"/>
        <w:rPr>
          <w:sz w:val="22"/>
          <w:szCs w:val="22"/>
        </w:rPr>
      </w:pPr>
      <w:r w:rsidRPr="00603653">
        <w:rPr>
          <w:sz w:val="22"/>
          <w:szCs w:val="22"/>
        </w:rPr>
        <w:tab/>
        <w:t xml:space="preserve">SMC 3.04.106 (H) authorizes that in determining the lowest and best </w:t>
      </w:r>
      <w:r>
        <w:rPr>
          <w:sz w:val="22"/>
          <w:szCs w:val="22"/>
        </w:rPr>
        <w:t>Proposer</w:t>
      </w:r>
      <w:r w:rsidRPr="00603653">
        <w:rPr>
          <w:sz w:val="22"/>
          <w:szCs w:val="22"/>
        </w:rPr>
        <w:t xml:space="preserve">, the City shall take into consideration the tax revenues derived by the City from its business and occupation or utility taxes and its sales and use taxes from the proposed purchase.   Businesses that are located and licensed within the </w:t>
      </w:r>
      <w:smartTag w:uri="urn:schemas-microsoft-com:office:smarttags" w:element="PlaceName">
        <w:r w:rsidRPr="00603653">
          <w:rPr>
            <w:sz w:val="22"/>
            <w:szCs w:val="22"/>
          </w:rPr>
          <w:t>Seattle</w:t>
        </w:r>
      </w:smartTag>
      <w:r w:rsidRPr="00603653">
        <w:rPr>
          <w:sz w:val="22"/>
          <w:szCs w:val="22"/>
        </w:rPr>
        <w:t xml:space="preserve"> </w:t>
      </w:r>
      <w:smartTag w:uri="urn:schemas-microsoft-com:office:smarttags" w:element="PlaceType">
        <w:r w:rsidRPr="00603653">
          <w:rPr>
            <w:sz w:val="22"/>
            <w:szCs w:val="22"/>
          </w:rPr>
          <w:t>City</w:t>
        </w:r>
      </w:smartTag>
      <w:r w:rsidRPr="00603653">
        <w:rPr>
          <w:sz w:val="22"/>
          <w:szCs w:val="22"/>
        </w:rPr>
        <w:t xml:space="preserve"> limits are eligible for </w:t>
      </w:r>
      <w:smartTag w:uri="urn:schemas-microsoft-com:office:smarttags" w:element="City">
        <w:smartTag w:uri="urn:schemas-microsoft-com:office:smarttags" w:element="place">
          <w:r w:rsidRPr="00603653">
            <w:rPr>
              <w:sz w:val="22"/>
              <w:szCs w:val="22"/>
            </w:rPr>
            <w:t>Seattle</w:t>
          </w:r>
        </w:smartTag>
      </w:smartTag>
      <w:r w:rsidRPr="00603653">
        <w:rPr>
          <w:sz w:val="22"/>
          <w:szCs w:val="22"/>
        </w:rPr>
        <w:t xml:space="preserve"> tax consideration for purposes of calculation of low </w:t>
      </w:r>
      <w:r>
        <w:rPr>
          <w:sz w:val="22"/>
          <w:szCs w:val="22"/>
        </w:rPr>
        <w:t>offer</w:t>
      </w:r>
      <w:r w:rsidRPr="00603653">
        <w:rPr>
          <w:sz w:val="22"/>
          <w:szCs w:val="22"/>
        </w:rPr>
        <w:t xml:space="preserve">.  This shall be equivalent to a reduction of the cost for purposes of </w:t>
      </w:r>
      <w:r>
        <w:rPr>
          <w:sz w:val="22"/>
          <w:szCs w:val="22"/>
        </w:rPr>
        <w:t>evaluation</w:t>
      </w:r>
      <w:r w:rsidRPr="00603653">
        <w:rPr>
          <w:sz w:val="22"/>
          <w:szCs w:val="22"/>
        </w:rPr>
        <w:t xml:space="preserve"> only, of </w:t>
      </w:r>
      <w:r>
        <w:rPr>
          <w:sz w:val="22"/>
          <w:szCs w:val="22"/>
        </w:rPr>
        <w:t>.025</w:t>
      </w:r>
      <w:r w:rsidRPr="00603653">
        <w:rPr>
          <w:sz w:val="22"/>
          <w:szCs w:val="22"/>
        </w:rPr>
        <w:t xml:space="preserve">.  </w:t>
      </w:r>
    </w:p>
    <w:p w:rsidR="009A0BEB" w:rsidRDefault="009A0BEB" w:rsidP="00075054">
      <w:pPr>
        <w:tabs>
          <w:tab w:val="left" w:pos="360"/>
        </w:tabs>
        <w:ind w:left="360" w:hanging="360"/>
        <w:rPr>
          <w:sz w:val="22"/>
          <w:szCs w:val="22"/>
        </w:rPr>
      </w:pPr>
    </w:p>
    <w:p w:rsidR="00075054" w:rsidRPr="009A0BEB" w:rsidRDefault="00075054" w:rsidP="00B47AF2">
      <w:pPr>
        <w:pStyle w:val="ListParagraph"/>
        <w:numPr>
          <w:ilvl w:val="1"/>
          <w:numId w:val="31"/>
        </w:numPr>
        <w:rPr>
          <w:rFonts w:ascii="Arial" w:hAnsi="Arial"/>
          <w:b/>
        </w:rPr>
      </w:pPr>
      <w:r w:rsidRPr="009A0BEB">
        <w:rPr>
          <w:rFonts w:ascii="Arial" w:hAnsi="Arial"/>
          <w:b/>
        </w:rPr>
        <w:t>Taxes.</w:t>
      </w:r>
    </w:p>
    <w:p w:rsidR="00075054" w:rsidRDefault="00075054" w:rsidP="00075054">
      <w:pPr>
        <w:tabs>
          <w:tab w:val="left" w:pos="360"/>
        </w:tabs>
        <w:ind w:left="360" w:hanging="360"/>
        <w:rPr>
          <w:sz w:val="22"/>
          <w:szCs w:val="22"/>
        </w:rPr>
      </w:pPr>
      <w:r w:rsidRPr="006A3D04">
        <w:rPr>
          <w:sz w:val="22"/>
          <w:szCs w:val="22"/>
        </w:rPr>
        <w:tab/>
        <w:t xml:space="preserve">The City is exempt from Federal Excise Tax (Certificate of Registry #9173 0099K exempts </w:t>
      </w:r>
      <w:r>
        <w:rPr>
          <w:sz w:val="22"/>
          <w:szCs w:val="22"/>
        </w:rPr>
        <w:tab/>
      </w:r>
      <w:r w:rsidRPr="006A3D04">
        <w:rPr>
          <w:sz w:val="22"/>
          <w:szCs w:val="22"/>
        </w:rPr>
        <w:t xml:space="preserve">the City). </w:t>
      </w:r>
      <w:smartTag w:uri="urn:schemas-microsoft-com:office:smarttags" w:element="place">
        <w:smartTag w:uri="urn:schemas-microsoft-com:office:smarttags" w:element="State">
          <w:r w:rsidRPr="006A3D04">
            <w:rPr>
              <w:sz w:val="22"/>
              <w:szCs w:val="22"/>
            </w:rPr>
            <w:t>Washington</w:t>
          </w:r>
        </w:smartTag>
      </w:smartTag>
      <w:r w:rsidRPr="006A3D04">
        <w:rPr>
          <w:sz w:val="22"/>
          <w:szCs w:val="22"/>
        </w:rPr>
        <w:t xml:space="preserve"> </w:t>
      </w:r>
      <w:r>
        <w:rPr>
          <w:sz w:val="22"/>
          <w:szCs w:val="22"/>
        </w:rPr>
        <w:t>st</w:t>
      </w:r>
      <w:r w:rsidRPr="006A3D04">
        <w:rPr>
          <w:sz w:val="22"/>
          <w:szCs w:val="22"/>
        </w:rPr>
        <w:t>a</w:t>
      </w:r>
      <w:r>
        <w:rPr>
          <w:sz w:val="22"/>
          <w:szCs w:val="22"/>
        </w:rPr>
        <w:t>te</w:t>
      </w:r>
      <w:r w:rsidRPr="006A3D04">
        <w:rPr>
          <w:sz w:val="22"/>
          <w:szCs w:val="22"/>
        </w:rPr>
        <w:t xml:space="preserve"> and local sales tax will be an added </w:t>
      </w:r>
      <w:r>
        <w:rPr>
          <w:sz w:val="22"/>
          <w:szCs w:val="22"/>
        </w:rPr>
        <w:t xml:space="preserve">line </w:t>
      </w:r>
      <w:r w:rsidRPr="006A3D04">
        <w:rPr>
          <w:sz w:val="22"/>
          <w:szCs w:val="22"/>
        </w:rPr>
        <w:t>item</w:t>
      </w:r>
      <w:r>
        <w:rPr>
          <w:sz w:val="22"/>
          <w:szCs w:val="22"/>
        </w:rPr>
        <w:t xml:space="preserve"> although not </w:t>
      </w:r>
      <w:r>
        <w:rPr>
          <w:sz w:val="22"/>
          <w:szCs w:val="22"/>
        </w:rPr>
        <w:tab/>
        <w:t>considered in cost evaluations</w:t>
      </w:r>
      <w:r w:rsidRPr="006A3D04">
        <w:rPr>
          <w:sz w:val="22"/>
          <w:szCs w:val="22"/>
        </w:rPr>
        <w:t>.</w:t>
      </w:r>
    </w:p>
    <w:p w:rsidR="009A0BEB" w:rsidRPr="006A3D04" w:rsidRDefault="009A0BEB" w:rsidP="00075054">
      <w:pPr>
        <w:tabs>
          <w:tab w:val="left" w:pos="360"/>
        </w:tabs>
        <w:ind w:left="360" w:hanging="360"/>
        <w:rPr>
          <w:sz w:val="22"/>
          <w:szCs w:val="22"/>
        </w:rPr>
      </w:pPr>
    </w:p>
    <w:p w:rsidR="00075054" w:rsidRPr="009A0BEB" w:rsidRDefault="00075054" w:rsidP="00B47AF2">
      <w:pPr>
        <w:pStyle w:val="ListParagraph"/>
        <w:numPr>
          <w:ilvl w:val="1"/>
          <w:numId w:val="31"/>
        </w:numPr>
        <w:rPr>
          <w:rFonts w:ascii="Arial" w:hAnsi="Arial"/>
          <w:b/>
        </w:rPr>
      </w:pPr>
      <w:r w:rsidRPr="009A0BEB">
        <w:rPr>
          <w:rFonts w:ascii="Arial" w:hAnsi="Arial"/>
          <w:b/>
        </w:rPr>
        <w:t>Interlocal Purchasing Agreements.</w:t>
      </w:r>
    </w:p>
    <w:p w:rsidR="00075054" w:rsidRDefault="00075054" w:rsidP="00075054">
      <w:pPr>
        <w:ind w:left="360"/>
        <w:rPr>
          <w:sz w:val="22"/>
          <w:szCs w:val="22"/>
        </w:rPr>
      </w:pPr>
      <w:r>
        <w:t xml:space="preserve">This is for information and consent only, and shall not be used for evaluation.  </w:t>
      </w:r>
      <w:r w:rsidRPr="00170626">
        <w:rPr>
          <w:sz w:val="22"/>
          <w:szCs w:val="22"/>
        </w:rPr>
        <w:t xml:space="preserve">The City has entered into Interlocal Purchasing Agreements with other governmental agencies, pursuant to RCW 39.34.  The seller agrees to sell additional items at the </w:t>
      </w:r>
      <w:r>
        <w:rPr>
          <w:sz w:val="22"/>
          <w:szCs w:val="22"/>
        </w:rPr>
        <w:t>offer</w:t>
      </w:r>
      <w:r w:rsidRPr="00170626">
        <w:rPr>
          <w:sz w:val="22"/>
          <w:szCs w:val="22"/>
        </w:rPr>
        <w:t xml:space="preserve"> prices, terms and </w:t>
      </w:r>
      <w:r>
        <w:rPr>
          <w:sz w:val="22"/>
          <w:szCs w:val="22"/>
        </w:rPr>
        <w:t>c</w:t>
      </w:r>
      <w:r w:rsidRPr="00170626">
        <w:rPr>
          <w:sz w:val="22"/>
          <w:szCs w:val="22"/>
        </w:rPr>
        <w:t xml:space="preserve">onditions, to other eligible governmental agencies that have such agreements with the City.  The City of </w:t>
      </w:r>
      <w:smartTag w:uri="urn:schemas-microsoft-com:office:smarttags" w:element="place">
        <w:smartTag w:uri="urn:schemas-microsoft-com:office:smarttags" w:element="City">
          <w:r w:rsidRPr="00170626">
            <w:rPr>
              <w:sz w:val="22"/>
              <w:szCs w:val="22"/>
            </w:rPr>
            <w:t>Seattle</w:t>
          </w:r>
        </w:smartTag>
      </w:smartTag>
      <w:r w:rsidRPr="00170626">
        <w:rPr>
          <w:sz w:val="22"/>
          <w:szCs w:val="22"/>
        </w:rPr>
        <w:t xml:space="preserve"> accepts no responsibility for the payment of the purchase price by other governmental agencies.  Should the </w:t>
      </w:r>
      <w:r>
        <w:rPr>
          <w:sz w:val="22"/>
          <w:szCs w:val="22"/>
        </w:rPr>
        <w:t>Proposer</w:t>
      </w:r>
      <w:r w:rsidRPr="00170626">
        <w:rPr>
          <w:sz w:val="22"/>
          <w:szCs w:val="22"/>
        </w:rPr>
        <w:t xml:space="preserve"> require additional pricing for such purchases, the </w:t>
      </w:r>
      <w:r>
        <w:rPr>
          <w:sz w:val="22"/>
          <w:szCs w:val="22"/>
        </w:rPr>
        <w:t>Proposer</w:t>
      </w:r>
      <w:r w:rsidRPr="00170626">
        <w:rPr>
          <w:sz w:val="22"/>
          <w:szCs w:val="22"/>
        </w:rPr>
        <w:t xml:space="preserve"> is to name such additional pricing upon Offer to the City</w:t>
      </w:r>
      <w:r>
        <w:rPr>
          <w:sz w:val="22"/>
          <w:szCs w:val="22"/>
        </w:rPr>
        <w:t>.</w:t>
      </w:r>
    </w:p>
    <w:p w:rsidR="009A0BEB" w:rsidRPr="00170626" w:rsidRDefault="009A0BEB" w:rsidP="00075054">
      <w:pPr>
        <w:ind w:left="360"/>
        <w:rPr>
          <w:i/>
          <w:sz w:val="22"/>
          <w:szCs w:val="22"/>
        </w:rPr>
      </w:pPr>
    </w:p>
    <w:p w:rsidR="00075054" w:rsidRPr="009A0BEB" w:rsidRDefault="00075054" w:rsidP="00B47AF2">
      <w:pPr>
        <w:pStyle w:val="ListParagraph"/>
        <w:numPr>
          <w:ilvl w:val="1"/>
          <w:numId w:val="31"/>
        </w:numPr>
        <w:rPr>
          <w:rFonts w:ascii="Arial" w:hAnsi="Arial"/>
          <w:b/>
        </w:rPr>
      </w:pPr>
      <w:r w:rsidRPr="009A0BEB">
        <w:rPr>
          <w:rFonts w:ascii="Arial" w:hAnsi="Arial"/>
          <w:b/>
        </w:rPr>
        <w:t>Equal Benefits.</w:t>
      </w:r>
    </w:p>
    <w:p w:rsidR="00075054" w:rsidRDefault="00075054" w:rsidP="00075054">
      <w:pPr>
        <w:pStyle w:val="BodyText2"/>
        <w:numPr>
          <w:ilvl w:val="0"/>
          <w:numId w:val="6"/>
        </w:numPr>
        <w:spacing w:line="240" w:lineRule="auto"/>
        <w:rPr>
          <w:sz w:val="22"/>
          <w:szCs w:val="22"/>
        </w:rPr>
      </w:pPr>
      <w:r>
        <w:rPr>
          <w:sz w:val="22"/>
          <w:szCs w:val="22"/>
        </w:rPr>
        <w:t xml:space="preserve">Proposers must </w:t>
      </w:r>
      <w:r w:rsidRPr="006A3D04">
        <w:rPr>
          <w:sz w:val="22"/>
          <w:szCs w:val="22"/>
        </w:rPr>
        <w:t xml:space="preserve">submit an Equal Benefits </w:t>
      </w:r>
      <w:r>
        <w:rPr>
          <w:sz w:val="22"/>
          <w:szCs w:val="22"/>
        </w:rPr>
        <w:t xml:space="preserve">Compliance </w:t>
      </w:r>
      <w:r w:rsidRPr="006A3D04">
        <w:rPr>
          <w:sz w:val="22"/>
          <w:szCs w:val="22"/>
        </w:rPr>
        <w:t>Form</w:t>
      </w:r>
      <w:r>
        <w:rPr>
          <w:sz w:val="22"/>
          <w:szCs w:val="22"/>
        </w:rPr>
        <w:t xml:space="preserve"> with their RFP response (See Section –Proposal Format and Organization Section)</w:t>
      </w:r>
      <w:r w:rsidRPr="006A3D04">
        <w:rPr>
          <w:sz w:val="22"/>
          <w:szCs w:val="22"/>
        </w:rPr>
        <w:t xml:space="preserve">. </w:t>
      </w:r>
      <w:r>
        <w:rPr>
          <w:sz w:val="22"/>
          <w:szCs w:val="22"/>
        </w:rPr>
        <w:t xml:space="preserve"> </w:t>
      </w:r>
      <w:r w:rsidRPr="006A3D04">
        <w:rPr>
          <w:sz w:val="22"/>
          <w:szCs w:val="22"/>
        </w:rPr>
        <w:t xml:space="preserve">If not submitted, </w:t>
      </w:r>
      <w:r>
        <w:rPr>
          <w:sz w:val="22"/>
          <w:szCs w:val="22"/>
        </w:rPr>
        <w:t>your bid will be rejected.  If your company does not comply with Equal Benefits and does not intend to do so, you must still submit the Form with your bid.</w:t>
      </w:r>
    </w:p>
    <w:p w:rsidR="00075054" w:rsidRDefault="00075054" w:rsidP="00075054">
      <w:pPr>
        <w:pStyle w:val="BodyText2"/>
        <w:numPr>
          <w:ilvl w:val="0"/>
          <w:numId w:val="6"/>
        </w:numPr>
        <w:spacing w:line="240" w:lineRule="auto"/>
        <w:rPr>
          <w:sz w:val="22"/>
          <w:szCs w:val="22"/>
        </w:rPr>
      </w:pPr>
      <w:r>
        <w:rPr>
          <w:sz w:val="22"/>
          <w:szCs w:val="22"/>
        </w:rPr>
        <w:t xml:space="preserve">Fill out the form properly.  It is essential to your standing in the evaluation process, so it is important to understand and complete the Form properly. </w:t>
      </w:r>
    </w:p>
    <w:p w:rsidR="00075054" w:rsidRDefault="00075054" w:rsidP="00075054">
      <w:pPr>
        <w:pStyle w:val="BodyText2"/>
        <w:numPr>
          <w:ilvl w:val="0"/>
          <w:numId w:val="6"/>
        </w:numPr>
        <w:spacing w:line="240" w:lineRule="auto"/>
        <w:rPr>
          <w:sz w:val="22"/>
          <w:szCs w:val="22"/>
        </w:rPr>
      </w:pPr>
      <w:r>
        <w:rPr>
          <w:sz w:val="22"/>
          <w:szCs w:val="22"/>
        </w:rPr>
        <w:t xml:space="preserve">The RFP Coordinator can answer many of your questions.  However, the office that handles special Equal Benefit issues for the City is the Contracting Services Section.  The general phone number is 206-684-0430.  If you have any questions, you may call either the RFP Coordinator or the Contracting Services Section to ensure you correctly complete the form properly </w:t>
      </w:r>
      <w:r w:rsidRPr="00FE65A8">
        <w:rPr>
          <w:sz w:val="22"/>
          <w:szCs w:val="22"/>
          <w:u w:val="single"/>
        </w:rPr>
        <w:t>before</w:t>
      </w:r>
      <w:r>
        <w:rPr>
          <w:sz w:val="22"/>
          <w:szCs w:val="22"/>
        </w:rPr>
        <w:t xml:space="preserve"> you submit your bid.</w:t>
      </w:r>
      <w:r w:rsidRPr="00B52ADF">
        <w:rPr>
          <w:sz w:val="22"/>
          <w:szCs w:val="22"/>
        </w:rPr>
        <w:t xml:space="preserve"> </w:t>
      </w:r>
      <w:r>
        <w:rPr>
          <w:sz w:val="22"/>
          <w:szCs w:val="22"/>
        </w:rPr>
        <w:t xml:space="preserve"> If you are not receiving a response in the time frame you require to submit your bid on time, call the RFP Coordinator for direction. </w:t>
      </w:r>
    </w:p>
    <w:p w:rsidR="00075054" w:rsidRDefault="00075054" w:rsidP="00075054">
      <w:pPr>
        <w:pStyle w:val="BodyText2"/>
        <w:numPr>
          <w:ilvl w:val="0"/>
          <w:numId w:val="6"/>
        </w:numPr>
        <w:spacing w:line="240" w:lineRule="auto"/>
        <w:rPr>
          <w:sz w:val="22"/>
          <w:szCs w:val="22"/>
        </w:rPr>
      </w:pPr>
      <w:r>
        <w:rPr>
          <w:sz w:val="22"/>
          <w:szCs w:val="22"/>
        </w:rPr>
        <w:t>There are 6 options on the Form to pick among.  They range from full compliance (Options A, B, C), to several alternatives that require advance authorization by the City before you send in your bid (Option D, E), to Non Compliance.  Select the option that is true of your company intention if you win an award.</w:t>
      </w:r>
      <w:r w:rsidRPr="003F1B70">
        <w:rPr>
          <w:sz w:val="22"/>
          <w:szCs w:val="22"/>
        </w:rPr>
        <w:t xml:space="preserve"> </w:t>
      </w:r>
      <w:r>
        <w:rPr>
          <w:sz w:val="22"/>
          <w:szCs w:val="22"/>
        </w:rPr>
        <w:t xml:space="preserve">You are not allowed to change your answer after you submit the Form.  </w:t>
      </w:r>
    </w:p>
    <w:p w:rsidR="00075054" w:rsidRDefault="00075054" w:rsidP="00075054">
      <w:pPr>
        <w:pStyle w:val="BodyText2"/>
        <w:numPr>
          <w:ilvl w:val="0"/>
          <w:numId w:val="6"/>
        </w:numPr>
        <w:spacing w:line="240" w:lineRule="auto"/>
        <w:rPr>
          <w:sz w:val="22"/>
          <w:szCs w:val="22"/>
        </w:rPr>
      </w:pPr>
      <w:r>
        <w:rPr>
          <w:sz w:val="22"/>
          <w:szCs w:val="22"/>
        </w:rPr>
        <w:t>IMPORTANT:  Fill out the form out to reflect the commitment you are making if you are to win an award.  If you intend to be Equal Benefit compliant should you win an award, answer the form accordingly.</w:t>
      </w:r>
    </w:p>
    <w:p w:rsidR="00075054" w:rsidRDefault="00075054" w:rsidP="00075054">
      <w:pPr>
        <w:pStyle w:val="BodyText2"/>
        <w:numPr>
          <w:ilvl w:val="0"/>
          <w:numId w:val="6"/>
        </w:numPr>
        <w:spacing w:line="240" w:lineRule="auto"/>
        <w:rPr>
          <w:sz w:val="22"/>
          <w:szCs w:val="22"/>
        </w:rPr>
      </w:pPr>
      <w:r>
        <w:rPr>
          <w:sz w:val="22"/>
          <w:szCs w:val="22"/>
        </w:rPr>
        <w:lastRenderedPageBreak/>
        <w:t>Definition of Domestic Partner:  The Seattle Municipal Code defines domestic partner for purposes of compliance as follows (see SMC 20.45.010 Definitions):</w:t>
      </w:r>
    </w:p>
    <w:p w:rsidR="00075054" w:rsidRDefault="00075054" w:rsidP="00075054">
      <w:pPr>
        <w:pStyle w:val="BodyText2"/>
        <w:spacing w:line="240" w:lineRule="auto"/>
        <w:ind w:left="1440"/>
        <w:rPr>
          <w:sz w:val="22"/>
          <w:szCs w:val="22"/>
        </w:rPr>
      </w:pPr>
      <w:r>
        <w:rPr>
          <w:sz w:val="22"/>
          <w:szCs w:val="22"/>
        </w:rPr>
        <w:t>“Domestic Partner” means any person who is registered with his/her employer as (having) a domestic partner, or, in the absence of such employer-provided registry, is registered as a domestic partner with a governmental body pursuant to state or local law authorizing such registration.  Any internal employer registry of domestic partnership must comply with criteria for domestic partnerships specified by rule by the Department.</w:t>
      </w:r>
    </w:p>
    <w:p w:rsidR="00075054" w:rsidRDefault="00075054" w:rsidP="00075054">
      <w:pPr>
        <w:pStyle w:val="BodyText2"/>
        <w:spacing w:line="240" w:lineRule="auto"/>
        <w:ind w:left="720"/>
        <w:rPr>
          <w:sz w:val="22"/>
          <w:szCs w:val="22"/>
        </w:rPr>
      </w:pPr>
      <w:r>
        <w:rPr>
          <w:sz w:val="22"/>
          <w:szCs w:val="22"/>
        </w:rPr>
        <w:t>Whether through employer registration or through a public agency registration, the definition of domestic Partner, by City Rule, can not be more restrictive than that provided below:</w:t>
      </w:r>
    </w:p>
    <w:p w:rsidR="00075054" w:rsidRPr="005C55B9" w:rsidRDefault="00075054" w:rsidP="00075054">
      <w:pPr>
        <w:numPr>
          <w:ilvl w:val="0"/>
          <w:numId w:val="10"/>
        </w:numPr>
        <w:tabs>
          <w:tab w:val="clear" w:pos="720"/>
          <w:tab w:val="num" w:pos="2160"/>
        </w:tabs>
        <w:spacing w:before="100" w:beforeAutospacing="1" w:after="100" w:afterAutospacing="1"/>
        <w:ind w:left="2160"/>
        <w:rPr>
          <w:color w:val="000000"/>
          <w:sz w:val="22"/>
          <w:szCs w:val="22"/>
        </w:rPr>
      </w:pPr>
      <w:r w:rsidRPr="005C55B9">
        <w:rPr>
          <w:color w:val="000000"/>
          <w:sz w:val="22"/>
          <w:szCs w:val="22"/>
        </w:rPr>
        <w:t xml:space="preserve">Share the same regular and permanent residence; and </w:t>
      </w:r>
    </w:p>
    <w:p w:rsidR="00075054" w:rsidRPr="005C55B9" w:rsidRDefault="00075054" w:rsidP="00075054">
      <w:pPr>
        <w:numPr>
          <w:ilvl w:val="0"/>
          <w:numId w:val="10"/>
        </w:numPr>
        <w:tabs>
          <w:tab w:val="clear" w:pos="720"/>
          <w:tab w:val="num" w:pos="2160"/>
        </w:tabs>
        <w:spacing w:before="100" w:beforeAutospacing="1" w:after="100" w:afterAutospacing="1"/>
        <w:ind w:left="2160"/>
        <w:rPr>
          <w:color w:val="000000"/>
          <w:sz w:val="22"/>
          <w:szCs w:val="22"/>
        </w:rPr>
      </w:pPr>
      <w:r w:rsidRPr="005C55B9">
        <w:rPr>
          <w:color w:val="000000"/>
          <w:sz w:val="22"/>
          <w:szCs w:val="22"/>
        </w:rPr>
        <w:t xml:space="preserve">Have a close, personal relationship; and </w:t>
      </w:r>
    </w:p>
    <w:p w:rsidR="00075054" w:rsidRPr="005C55B9" w:rsidRDefault="00075054" w:rsidP="00075054">
      <w:pPr>
        <w:numPr>
          <w:ilvl w:val="0"/>
          <w:numId w:val="10"/>
        </w:numPr>
        <w:tabs>
          <w:tab w:val="clear" w:pos="720"/>
          <w:tab w:val="num" w:pos="2160"/>
        </w:tabs>
        <w:spacing w:before="100" w:beforeAutospacing="1" w:after="100" w:afterAutospacing="1"/>
        <w:ind w:left="2160"/>
        <w:rPr>
          <w:color w:val="000000"/>
          <w:sz w:val="22"/>
          <w:szCs w:val="22"/>
        </w:rPr>
      </w:pPr>
      <w:r w:rsidRPr="005C55B9">
        <w:rPr>
          <w:color w:val="000000"/>
          <w:sz w:val="22"/>
          <w:szCs w:val="22"/>
        </w:rPr>
        <w:t xml:space="preserve">Are jointly responsible for "basic living expenses" as defined below; and </w:t>
      </w:r>
    </w:p>
    <w:p w:rsidR="00075054" w:rsidRPr="005C55B9" w:rsidRDefault="00075054" w:rsidP="00075054">
      <w:pPr>
        <w:numPr>
          <w:ilvl w:val="0"/>
          <w:numId w:val="10"/>
        </w:numPr>
        <w:tabs>
          <w:tab w:val="clear" w:pos="720"/>
          <w:tab w:val="num" w:pos="2160"/>
        </w:tabs>
        <w:spacing w:before="100" w:beforeAutospacing="1" w:after="100" w:afterAutospacing="1"/>
        <w:ind w:left="2160"/>
        <w:rPr>
          <w:color w:val="000000"/>
          <w:sz w:val="22"/>
          <w:szCs w:val="22"/>
        </w:rPr>
      </w:pPr>
      <w:r w:rsidRPr="005C55B9">
        <w:rPr>
          <w:color w:val="000000"/>
          <w:sz w:val="22"/>
          <w:szCs w:val="22"/>
        </w:rPr>
        <w:t xml:space="preserve">Are not married to anyone; and </w:t>
      </w:r>
    </w:p>
    <w:p w:rsidR="00075054" w:rsidRPr="005C55B9" w:rsidRDefault="00075054" w:rsidP="00075054">
      <w:pPr>
        <w:numPr>
          <w:ilvl w:val="0"/>
          <w:numId w:val="10"/>
        </w:numPr>
        <w:tabs>
          <w:tab w:val="clear" w:pos="720"/>
          <w:tab w:val="num" w:pos="2160"/>
        </w:tabs>
        <w:spacing w:before="100" w:beforeAutospacing="1" w:after="100" w:afterAutospacing="1"/>
        <w:ind w:left="2160"/>
        <w:rPr>
          <w:color w:val="000000"/>
          <w:sz w:val="22"/>
          <w:szCs w:val="22"/>
        </w:rPr>
      </w:pPr>
      <w:r w:rsidRPr="005C55B9">
        <w:rPr>
          <w:color w:val="000000"/>
          <w:sz w:val="22"/>
          <w:szCs w:val="22"/>
        </w:rPr>
        <w:t xml:space="preserve">Are each eighteen (18) years of age or older; and </w:t>
      </w:r>
    </w:p>
    <w:p w:rsidR="00075054" w:rsidRPr="005C55B9" w:rsidRDefault="00075054" w:rsidP="00075054">
      <w:pPr>
        <w:numPr>
          <w:ilvl w:val="0"/>
          <w:numId w:val="10"/>
        </w:numPr>
        <w:tabs>
          <w:tab w:val="clear" w:pos="720"/>
          <w:tab w:val="num" w:pos="2160"/>
        </w:tabs>
        <w:spacing w:before="100" w:beforeAutospacing="1" w:after="100" w:afterAutospacing="1"/>
        <w:ind w:left="2160"/>
        <w:rPr>
          <w:color w:val="000000"/>
          <w:sz w:val="22"/>
          <w:szCs w:val="22"/>
        </w:rPr>
      </w:pPr>
      <w:r w:rsidRPr="005C55B9">
        <w:rPr>
          <w:color w:val="000000"/>
          <w:sz w:val="22"/>
          <w:szCs w:val="22"/>
        </w:rPr>
        <w:t xml:space="preserve">Are not related by blood closer than would bar marriage in the </w:t>
      </w:r>
      <w:r>
        <w:rPr>
          <w:color w:val="000000"/>
          <w:sz w:val="22"/>
          <w:szCs w:val="22"/>
        </w:rPr>
        <w:t>(</w:t>
      </w:r>
      <w:r w:rsidRPr="005C55B9">
        <w:rPr>
          <w:color w:val="000000"/>
          <w:sz w:val="22"/>
          <w:szCs w:val="22"/>
        </w:rPr>
        <w:t>State</w:t>
      </w:r>
      <w:r>
        <w:rPr>
          <w:color w:val="000000"/>
          <w:sz w:val="22"/>
          <w:szCs w:val="22"/>
        </w:rPr>
        <w:t xml:space="preserve"> in which the individual resides)</w:t>
      </w:r>
      <w:r w:rsidRPr="005C55B9">
        <w:rPr>
          <w:color w:val="000000"/>
          <w:sz w:val="22"/>
          <w:szCs w:val="22"/>
        </w:rPr>
        <w:t xml:space="preserve">; and </w:t>
      </w:r>
    </w:p>
    <w:p w:rsidR="00075054" w:rsidRPr="005C55B9" w:rsidRDefault="00075054" w:rsidP="00075054">
      <w:pPr>
        <w:numPr>
          <w:ilvl w:val="0"/>
          <w:numId w:val="10"/>
        </w:numPr>
        <w:tabs>
          <w:tab w:val="clear" w:pos="720"/>
          <w:tab w:val="num" w:pos="2160"/>
        </w:tabs>
        <w:spacing w:before="100" w:beforeAutospacing="1" w:after="100" w:afterAutospacing="1"/>
        <w:ind w:left="2160"/>
        <w:rPr>
          <w:color w:val="000000"/>
          <w:sz w:val="22"/>
          <w:szCs w:val="22"/>
        </w:rPr>
      </w:pPr>
      <w:r w:rsidRPr="005C55B9">
        <w:rPr>
          <w:color w:val="000000"/>
          <w:sz w:val="22"/>
          <w:szCs w:val="22"/>
        </w:rPr>
        <w:t xml:space="preserve">Were mentally competent to consent to contract when </w:t>
      </w:r>
      <w:r>
        <w:rPr>
          <w:color w:val="000000"/>
          <w:sz w:val="22"/>
          <w:szCs w:val="22"/>
        </w:rPr>
        <w:t xml:space="preserve">the </w:t>
      </w:r>
      <w:r w:rsidRPr="005C55B9">
        <w:rPr>
          <w:color w:val="000000"/>
          <w:sz w:val="22"/>
          <w:szCs w:val="22"/>
        </w:rPr>
        <w:t xml:space="preserve">domestic partnership began; and </w:t>
      </w:r>
    </w:p>
    <w:p w:rsidR="00075054" w:rsidRPr="005C55B9" w:rsidRDefault="00075054" w:rsidP="00075054">
      <w:pPr>
        <w:numPr>
          <w:ilvl w:val="0"/>
          <w:numId w:val="10"/>
        </w:numPr>
        <w:tabs>
          <w:tab w:val="clear" w:pos="720"/>
          <w:tab w:val="num" w:pos="2160"/>
        </w:tabs>
        <w:spacing w:before="100" w:beforeAutospacing="1" w:after="100" w:afterAutospacing="1"/>
        <w:ind w:left="2160"/>
        <w:rPr>
          <w:color w:val="000000"/>
          <w:sz w:val="22"/>
          <w:szCs w:val="22"/>
        </w:rPr>
      </w:pPr>
      <w:r w:rsidRPr="005C55B9">
        <w:rPr>
          <w:color w:val="000000"/>
          <w:sz w:val="22"/>
          <w:szCs w:val="22"/>
        </w:rPr>
        <w:t xml:space="preserve">Are each other’s sole domestic partner and are responsible for each other’s common welfare. </w:t>
      </w:r>
    </w:p>
    <w:p w:rsidR="00075054" w:rsidRDefault="00075054" w:rsidP="00075054">
      <w:pPr>
        <w:pStyle w:val="NormalWeb"/>
        <w:ind w:left="1440"/>
        <w:rPr>
          <w:rFonts w:ascii="Times New Roman" w:hAnsi="Times New Roman"/>
          <w:sz w:val="22"/>
          <w:szCs w:val="22"/>
        </w:rPr>
      </w:pPr>
      <w:r w:rsidRPr="005C55B9">
        <w:rPr>
          <w:rFonts w:ascii="Times New Roman" w:hAnsi="Times New Roman"/>
          <w:sz w:val="22"/>
          <w:szCs w:val="22"/>
        </w:rPr>
        <w:t xml:space="preserve">"Basic living expenses" means the cost of basic food, shelter, and any other expenses of a Domestic Partner which are paid at least in part by a program or benefit for which the partner qualified because of the Domestic Partnership. The individuals need not contribute equally or jointly to the cost of these expenses as long as they agree that both are responsible for the cost. </w:t>
      </w:r>
    </w:p>
    <w:p w:rsidR="00075054" w:rsidRDefault="00075054" w:rsidP="00075054">
      <w:pPr>
        <w:pStyle w:val="NormalWeb"/>
        <w:ind w:left="720"/>
        <w:rPr>
          <w:rFonts w:ascii="Times New Roman" w:hAnsi="Times New Roman"/>
          <w:sz w:val="22"/>
          <w:szCs w:val="22"/>
        </w:rPr>
      </w:pPr>
      <w:r>
        <w:rPr>
          <w:rFonts w:ascii="Times New Roman" w:hAnsi="Times New Roman"/>
          <w:sz w:val="22"/>
          <w:szCs w:val="22"/>
        </w:rPr>
        <w:t xml:space="preserve">If the employer does not have a registration system and does not intend to implement as part of the Equal Benefits compliance, the City of </w:t>
      </w:r>
      <w:smartTag w:uri="urn:schemas-microsoft-com:office:smarttags" w:element="place">
        <w:smartTag w:uri="urn:schemas-microsoft-com:office:smarttags" w:element="City">
          <w:r>
            <w:rPr>
              <w:rFonts w:ascii="Times New Roman" w:hAnsi="Times New Roman"/>
              <w:sz w:val="22"/>
              <w:szCs w:val="22"/>
            </w:rPr>
            <w:t>Seattle</w:t>
          </w:r>
        </w:smartTag>
      </w:smartTag>
      <w:r>
        <w:rPr>
          <w:rFonts w:ascii="Times New Roman" w:hAnsi="Times New Roman"/>
          <w:sz w:val="22"/>
          <w:szCs w:val="22"/>
        </w:rPr>
        <w:t xml:space="preserve"> has a registration system as an option.  Information is available at: </w:t>
      </w:r>
      <w:hyperlink r:id="rId26" w:history="1">
        <w:r w:rsidRPr="00032081">
          <w:rPr>
            <w:rStyle w:val="Hyperlink"/>
            <w:rFonts w:ascii="Times New Roman" w:hAnsi="Times New Roman"/>
            <w:sz w:val="22"/>
            <w:szCs w:val="22"/>
          </w:rPr>
          <w:t>http://www.seattle.gov/leg/clerk/dpr.htm</w:t>
        </w:r>
      </w:hyperlink>
    </w:p>
    <w:p w:rsidR="00075054" w:rsidRDefault="00075054" w:rsidP="00075054">
      <w:pPr>
        <w:pStyle w:val="NormalWeb"/>
        <w:ind w:left="720"/>
        <w:rPr>
          <w:rFonts w:ascii="Times New Roman" w:hAnsi="Times New Roman"/>
          <w:sz w:val="22"/>
          <w:szCs w:val="22"/>
        </w:rPr>
      </w:pPr>
    </w:p>
    <w:p w:rsidR="00075054" w:rsidRDefault="00075054" w:rsidP="00075054">
      <w:pPr>
        <w:pStyle w:val="BodyText2"/>
        <w:numPr>
          <w:ilvl w:val="0"/>
          <w:numId w:val="6"/>
        </w:numPr>
        <w:spacing w:line="240" w:lineRule="auto"/>
        <w:rPr>
          <w:sz w:val="22"/>
          <w:szCs w:val="22"/>
        </w:rPr>
      </w:pPr>
      <w:r>
        <w:rPr>
          <w:sz w:val="22"/>
          <w:szCs w:val="22"/>
        </w:rPr>
        <w:t xml:space="preserve">Note that if you have multiple offices, you can be compliant to Equal Benefits by offering Equal Benefits to only those employees in Seattle office locations and in those offices doing directly work on the City contract.  Fill out the form with consideration of the locations that will be providing services in the </w:t>
      </w:r>
      <w:smartTag w:uri="urn:schemas-microsoft-com:office:smarttags" w:element="place">
        <w:smartTag w:uri="urn:schemas-microsoft-com:office:smarttags" w:element="City">
          <w:r>
            <w:rPr>
              <w:sz w:val="22"/>
              <w:szCs w:val="22"/>
            </w:rPr>
            <w:t>Seattle</w:t>
          </w:r>
        </w:smartTag>
      </w:smartTag>
      <w:r>
        <w:rPr>
          <w:sz w:val="22"/>
          <w:szCs w:val="22"/>
        </w:rPr>
        <w:t xml:space="preserve"> contract:  </w:t>
      </w:r>
    </w:p>
    <w:p w:rsidR="00075054" w:rsidRDefault="00075054" w:rsidP="00075054">
      <w:pPr>
        <w:pStyle w:val="BodyText2"/>
        <w:spacing w:line="240" w:lineRule="auto"/>
        <w:ind w:left="2160"/>
        <w:rPr>
          <w:sz w:val="22"/>
          <w:szCs w:val="22"/>
        </w:rPr>
      </w:pPr>
      <w:r w:rsidRPr="00A875C7">
        <w:rPr>
          <w:sz w:val="22"/>
          <w:szCs w:val="22"/>
        </w:rPr>
        <w:object w:dxaOrig="1536" w:dyaOrig="994">
          <v:shape id="_x0000_i1028" type="#_x0000_t75" style="width:75.75pt;height:50.25pt" o:ole="">
            <v:imagedata r:id="rId27" o:title=""/>
          </v:shape>
          <o:OLEObject Type="Embed" ProgID="Word.Document.8" ShapeID="_x0000_i1028" DrawAspect="Icon" ObjectID="_1307273222" r:id="rId28">
            <o:FieldCodes>\s</o:FieldCodes>
          </o:OLEObject>
        </w:object>
      </w:r>
    </w:p>
    <w:p w:rsidR="00075054" w:rsidRPr="00F17C64" w:rsidRDefault="00075054" w:rsidP="00075054">
      <w:pPr>
        <w:pStyle w:val="BodyText2"/>
        <w:numPr>
          <w:ilvl w:val="0"/>
          <w:numId w:val="6"/>
        </w:numPr>
        <w:spacing w:line="240" w:lineRule="auto"/>
        <w:rPr>
          <w:sz w:val="22"/>
          <w:szCs w:val="22"/>
          <w:u w:val="single"/>
        </w:rPr>
      </w:pPr>
      <w:r>
        <w:rPr>
          <w:sz w:val="22"/>
          <w:szCs w:val="22"/>
        </w:rPr>
        <w:t>Option D and Option E are used only if you have an official waiver from the City before you submit your bid.  Waivers are issued by the Contracting Services Section at 206-684-0430.  You must request and receive the waiver before you submit your bid.</w:t>
      </w:r>
      <w:r w:rsidRPr="00B52ADF">
        <w:rPr>
          <w:sz w:val="22"/>
          <w:szCs w:val="22"/>
        </w:rPr>
        <w:t xml:space="preserve"> </w:t>
      </w:r>
      <w:r>
        <w:rPr>
          <w:sz w:val="22"/>
          <w:szCs w:val="22"/>
        </w:rPr>
        <w:t xml:space="preserve">If the Contracting Services Section staff is not available or not responding in the time frame you require, call the RFP Coordinator for assistance.  </w:t>
      </w:r>
      <w:r w:rsidRPr="00F17C64">
        <w:rPr>
          <w:sz w:val="22"/>
          <w:szCs w:val="22"/>
          <w:u w:val="single"/>
        </w:rPr>
        <w:t xml:space="preserve">If the waiver is not attached with your bid, the </w:t>
      </w:r>
      <w:r>
        <w:rPr>
          <w:sz w:val="22"/>
          <w:szCs w:val="22"/>
          <w:u w:val="single"/>
        </w:rPr>
        <w:t>RFP Coordinator</w:t>
      </w:r>
      <w:r w:rsidRPr="00F17C64">
        <w:rPr>
          <w:sz w:val="22"/>
          <w:szCs w:val="22"/>
          <w:u w:val="single"/>
        </w:rPr>
        <w:t xml:space="preserve"> can change your status to non-compliance.</w:t>
      </w:r>
    </w:p>
    <w:p w:rsidR="00075054" w:rsidRDefault="00075054" w:rsidP="00075054">
      <w:pPr>
        <w:pStyle w:val="BodyText2"/>
        <w:numPr>
          <w:ilvl w:val="0"/>
          <w:numId w:val="6"/>
        </w:numPr>
        <w:spacing w:line="240" w:lineRule="auto"/>
        <w:rPr>
          <w:sz w:val="22"/>
          <w:szCs w:val="22"/>
        </w:rPr>
      </w:pPr>
      <w:r>
        <w:rPr>
          <w:sz w:val="22"/>
          <w:szCs w:val="22"/>
        </w:rPr>
        <w:t xml:space="preserve">The Form provides the RFP Coordinator your declared EB status.  However, the City issues the final determination of your EB status for purposes of bid evaluation.  </w:t>
      </w:r>
    </w:p>
    <w:p w:rsidR="00075054" w:rsidRDefault="00075054" w:rsidP="00075054">
      <w:pPr>
        <w:pStyle w:val="BodyText2"/>
        <w:numPr>
          <w:ilvl w:val="0"/>
          <w:numId w:val="6"/>
        </w:numPr>
        <w:spacing w:line="240" w:lineRule="auto"/>
        <w:rPr>
          <w:sz w:val="22"/>
          <w:szCs w:val="22"/>
        </w:rPr>
      </w:pPr>
      <w:r>
        <w:rPr>
          <w:sz w:val="22"/>
          <w:szCs w:val="22"/>
        </w:rPr>
        <w:t xml:space="preserve">If information on your form is conflicting or not clearly supported by the documentation that the City receives, the RFP Coordinator may reject your bid or may seek clarification to ensure the City properly classifies your compliance.  </w:t>
      </w:r>
    </w:p>
    <w:p w:rsidR="00075054" w:rsidRPr="005F7AA8" w:rsidRDefault="00075054" w:rsidP="00075054">
      <w:pPr>
        <w:pStyle w:val="BodyText2"/>
        <w:spacing w:line="240" w:lineRule="auto"/>
        <w:ind w:left="360"/>
        <w:rPr>
          <w:b/>
          <w:sz w:val="22"/>
          <w:szCs w:val="22"/>
        </w:rPr>
      </w:pPr>
      <w:r w:rsidRPr="005F7AA8">
        <w:rPr>
          <w:b/>
          <w:sz w:val="22"/>
          <w:szCs w:val="22"/>
        </w:rPr>
        <w:t xml:space="preserve">Equal Benefits makes a significant difference in your standing as a </w:t>
      </w:r>
      <w:r>
        <w:rPr>
          <w:b/>
          <w:sz w:val="22"/>
          <w:szCs w:val="22"/>
        </w:rPr>
        <w:t>Proposer</w:t>
      </w:r>
      <w:r w:rsidRPr="005F7AA8">
        <w:rPr>
          <w:b/>
          <w:sz w:val="22"/>
          <w:szCs w:val="22"/>
        </w:rPr>
        <w:t>.  Here are the evaluation steps:</w:t>
      </w:r>
    </w:p>
    <w:p w:rsidR="00075054" w:rsidRDefault="00075054" w:rsidP="00075054">
      <w:pPr>
        <w:pStyle w:val="BodyText2"/>
        <w:numPr>
          <w:ilvl w:val="0"/>
          <w:numId w:val="6"/>
        </w:numPr>
        <w:spacing w:line="240" w:lineRule="auto"/>
        <w:rPr>
          <w:sz w:val="22"/>
          <w:szCs w:val="22"/>
        </w:rPr>
      </w:pPr>
      <w:r>
        <w:rPr>
          <w:sz w:val="22"/>
          <w:szCs w:val="22"/>
        </w:rPr>
        <w:t>If one or more vendors comply (having properly selected any options from A through E) then:</w:t>
      </w:r>
    </w:p>
    <w:p w:rsidR="00075054" w:rsidRDefault="00075054" w:rsidP="00075054">
      <w:pPr>
        <w:pStyle w:val="BodyText2"/>
        <w:numPr>
          <w:ilvl w:val="0"/>
          <w:numId w:val="7"/>
        </w:numPr>
        <w:spacing w:line="240" w:lineRule="auto"/>
        <w:rPr>
          <w:sz w:val="22"/>
          <w:szCs w:val="22"/>
        </w:rPr>
      </w:pPr>
      <w:r>
        <w:rPr>
          <w:sz w:val="22"/>
          <w:szCs w:val="22"/>
        </w:rPr>
        <w:t xml:space="preserve"> Only EB compliant vendors continue towards evaluation.  </w:t>
      </w:r>
    </w:p>
    <w:p w:rsidR="00075054" w:rsidRDefault="00075054" w:rsidP="00075054">
      <w:pPr>
        <w:pStyle w:val="BodyText2"/>
        <w:numPr>
          <w:ilvl w:val="0"/>
          <w:numId w:val="7"/>
        </w:numPr>
        <w:spacing w:line="240" w:lineRule="auto"/>
        <w:rPr>
          <w:sz w:val="22"/>
          <w:szCs w:val="22"/>
        </w:rPr>
      </w:pPr>
      <w:r>
        <w:rPr>
          <w:sz w:val="22"/>
          <w:szCs w:val="22"/>
        </w:rPr>
        <w:lastRenderedPageBreak/>
        <w:t xml:space="preserve">Any non-compliant vendor would be rejected and not evaluated.  These include vendors that select the option of “Non Compliance” (they do not comply and do not intend to comply) or those that the City finds Non Compliant upon review (such as those that select Option D or E and do not have a waiver from the City to select that option, or where the form is blank, or where the Proposer worksheet proves non-compliance even if they checked a compliance option). </w:t>
      </w:r>
    </w:p>
    <w:p w:rsidR="00075054" w:rsidRDefault="00075054" w:rsidP="00075054">
      <w:pPr>
        <w:pStyle w:val="BodyText2"/>
        <w:numPr>
          <w:ilvl w:val="0"/>
          <w:numId w:val="6"/>
        </w:numPr>
        <w:spacing w:line="240" w:lineRule="auto"/>
        <w:rPr>
          <w:sz w:val="22"/>
          <w:szCs w:val="22"/>
        </w:rPr>
      </w:pPr>
      <w:r>
        <w:rPr>
          <w:sz w:val="22"/>
          <w:szCs w:val="22"/>
        </w:rPr>
        <w:t>The City occasionally receives responses where every Vendor is non-compliant to EB.  If every vendor is non-compliant then:</w:t>
      </w:r>
    </w:p>
    <w:p w:rsidR="00075054" w:rsidRDefault="00075054" w:rsidP="00075054">
      <w:pPr>
        <w:pStyle w:val="BodyText2"/>
        <w:numPr>
          <w:ilvl w:val="0"/>
          <w:numId w:val="8"/>
        </w:numPr>
        <w:spacing w:line="240" w:lineRule="auto"/>
        <w:rPr>
          <w:sz w:val="22"/>
          <w:szCs w:val="22"/>
        </w:rPr>
      </w:pPr>
      <w:r>
        <w:rPr>
          <w:sz w:val="22"/>
          <w:szCs w:val="22"/>
        </w:rPr>
        <w:t>All bids or responses that are otherwise responsive and responsible bids will continue forward for scoring and evaluation.</w:t>
      </w:r>
    </w:p>
    <w:p w:rsidR="00075054" w:rsidRDefault="00075054" w:rsidP="00075054">
      <w:pPr>
        <w:pStyle w:val="BodyText2"/>
        <w:numPr>
          <w:ilvl w:val="0"/>
          <w:numId w:val="8"/>
        </w:numPr>
        <w:spacing w:line="240" w:lineRule="auto"/>
        <w:rPr>
          <w:sz w:val="22"/>
          <w:szCs w:val="22"/>
        </w:rPr>
      </w:pPr>
      <w:r>
        <w:rPr>
          <w:sz w:val="22"/>
          <w:szCs w:val="22"/>
        </w:rPr>
        <w:t xml:space="preserve">This is used when every vendor either selects Non Compliance (that they do not comply and do not intend to comply) or is found by the City as Non Compliant upon review.  </w:t>
      </w:r>
    </w:p>
    <w:p w:rsidR="00075054" w:rsidRPr="006A3D04" w:rsidRDefault="00075054" w:rsidP="00075054">
      <w:pPr>
        <w:pStyle w:val="BodyText2"/>
        <w:numPr>
          <w:ilvl w:val="0"/>
          <w:numId w:val="6"/>
        </w:numPr>
        <w:spacing w:line="240" w:lineRule="auto"/>
        <w:rPr>
          <w:sz w:val="22"/>
          <w:szCs w:val="22"/>
        </w:rPr>
      </w:pPr>
      <w:r>
        <w:rPr>
          <w:sz w:val="22"/>
          <w:szCs w:val="22"/>
        </w:rPr>
        <w:t xml:space="preserve">The </w:t>
      </w:r>
      <w:r w:rsidRPr="006A3D04">
        <w:rPr>
          <w:sz w:val="22"/>
          <w:szCs w:val="22"/>
        </w:rPr>
        <w:t xml:space="preserve">Equal Benefit </w:t>
      </w:r>
      <w:r>
        <w:rPr>
          <w:sz w:val="22"/>
          <w:szCs w:val="22"/>
        </w:rPr>
        <w:t>requirements are established under</w:t>
      </w:r>
      <w:r w:rsidRPr="006A3D04">
        <w:rPr>
          <w:sz w:val="22"/>
          <w:szCs w:val="22"/>
        </w:rPr>
        <w:t xml:space="preserve"> Seattle Municipal Code 20.45.  Compliance to the Equal Benefits statements made by the Vendor is required through the duration of the Contract.  If the Vendor indicates that the Vendor provides Equal Benefits, and then </w:t>
      </w:r>
      <w:r>
        <w:rPr>
          <w:sz w:val="22"/>
          <w:szCs w:val="22"/>
        </w:rPr>
        <w:t xml:space="preserve">discontinues during the term </w:t>
      </w:r>
      <w:r w:rsidRPr="006A3D04">
        <w:rPr>
          <w:sz w:val="22"/>
          <w:szCs w:val="22"/>
        </w:rPr>
        <w:t xml:space="preserve">of the contract, this can cause </w:t>
      </w:r>
      <w:r>
        <w:rPr>
          <w:sz w:val="22"/>
          <w:szCs w:val="22"/>
        </w:rPr>
        <w:t xml:space="preserve">contract </w:t>
      </w:r>
      <w:r w:rsidRPr="006A3D04">
        <w:rPr>
          <w:sz w:val="22"/>
          <w:szCs w:val="22"/>
        </w:rPr>
        <w:t xml:space="preserve">termination </w:t>
      </w:r>
      <w:r>
        <w:rPr>
          <w:sz w:val="22"/>
          <w:szCs w:val="22"/>
        </w:rPr>
        <w:t>and/or Vendor debarment from future City contracts</w:t>
      </w:r>
      <w:r w:rsidRPr="006A3D04">
        <w:rPr>
          <w:sz w:val="22"/>
          <w:szCs w:val="22"/>
        </w:rPr>
        <w:t>. Equal Benefit</w:t>
      </w:r>
      <w:r>
        <w:rPr>
          <w:sz w:val="22"/>
          <w:szCs w:val="22"/>
        </w:rPr>
        <w:t>s</w:t>
      </w:r>
      <w:r w:rsidRPr="006A3D04">
        <w:rPr>
          <w:sz w:val="22"/>
          <w:szCs w:val="22"/>
        </w:rPr>
        <w:t xml:space="preserve"> may be audited at any time prior to contract award or during the contract.  </w:t>
      </w:r>
      <w:r>
        <w:rPr>
          <w:sz w:val="22"/>
          <w:szCs w:val="22"/>
        </w:rPr>
        <w:t>See the City website for further information</w:t>
      </w:r>
      <w:r w:rsidRPr="006A3D04">
        <w:rPr>
          <w:sz w:val="22"/>
          <w:szCs w:val="22"/>
        </w:rPr>
        <w:t xml:space="preserve">: </w:t>
      </w:r>
      <w:r>
        <w:rPr>
          <w:sz w:val="22"/>
          <w:szCs w:val="22"/>
        </w:rPr>
        <w:t xml:space="preserve"> </w:t>
      </w:r>
      <w:hyperlink r:id="rId29" w:history="1">
        <w:r w:rsidRPr="006A3D04">
          <w:rPr>
            <w:rStyle w:val="Hyperlink"/>
            <w:sz w:val="22"/>
            <w:szCs w:val="22"/>
          </w:rPr>
          <w:t>http://www.cityofseattle.net/contract/equalbenefits/default.htm</w:t>
        </w:r>
      </w:hyperlink>
    </w:p>
    <w:p w:rsidR="00075054" w:rsidRPr="0006217A" w:rsidRDefault="00075054" w:rsidP="00075054"/>
    <w:p w:rsidR="00075054" w:rsidRPr="00A8427E" w:rsidRDefault="00075054" w:rsidP="00B47AF2">
      <w:pPr>
        <w:pStyle w:val="ListParagraph"/>
        <w:numPr>
          <w:ilvl w:val="1"/>
          <w:numId w:val="31"/>
        </w:numPr>
        <w:rPr>
          <w:rFonts w:ascii="Arial" w:hAnsi="Arial"/>
          <w:b/>
        </w:rPr>
      </w:pPr>
      <w:r w:rsidRPr="00A8427E">
        <w:rPr>
          <w:rFonts w:ascii="Arial" w:hAnsi="Arial"/>
          <w:b/>
        </w:rPr>
        <w:t>Affirmative Efforts for Women and Minority Subcontracting.</w:t>
      </w:r>
    </w:p>
    <w:p w:rsidR="00075054" w:rsidRPr="006A3D04" w:rsidRDefault="00075054" w:rsidP="00075054">
      <w:pPr>
        <w:ind w:left="360"/>
        <w:rPr>
          <w:sz w:val="22"/>
          <w:szCs w:val="22"/>
        </w:rPr>
      </w:pPr>
      <w:r w:rsidRPr="006A3D04">
        <w:rPr>
          <w:sz w:val="22"/>
          <w:szCs w:val="22"/>
        </w:rPr>
        <w:t xml:space="preserve">Under SMC 20.42.010, the City finds that minority and women businesses are significantly under-represented and have been underutilized on City Contracts.  Additionally, the City does not want to enter into agreements with businesses that discriminate in employment or the provision of services.  The City intends to provide the maximum practicable opportunity for increased participation by minority and women owned and controlled businesses, as long as such businesses are underrepresented, and to ensure that City contracting practices do not support discrimination in employment and services when the City procures public works, goods, and services from the private sector.  The City shall not enter into Contracts with </w:t>
      </w:r>
      <w:r>
        <w:rPr>
          <w:sz w:val="22"/>
          <w:szCs w:val="22"/>
        </w:rPr>
        <w:t>Vendor</w:t>
      </w:r>
      <w:r w:rsidRPr="006A3D04">
        <w:rPr>
          <w:sz w:val="22"/>
          <w:szCs w:val="22"/>
        </w:rPr>
        <w:t>s that do not agree to use Affirmative Efforts as required under SMC Chapter 20.42 or violate any provisions of that chapter, or those requirements given below.</w:t>
      </w:r>
    </w:p>
    <w:p w:rsidR="00075054" w:rsidRPr="006A3D04" w:rsidRDefault="00075054" w:rsidP="00075054">
      <w:pPr>
        <w:rPr>
          <w:sz w:val="22"/>
          <w:szCs w:val="22"/>
        </w:rPr>
      </w:pPr>
    </w:p>
    <w:p w:rsidR="00075054" w:rsidRPr="006A3D04" w:rsidRDefault="00075054" w:rsidP="00075054">
      <w:pPr>
        <w:pStyle w:val="BodyTextIndent2"/>
        <w:ind w:left="360" w:firstLine="0"/>
        <w:rPr>
          <w:sz w:val="22"/>
          <w:szCs w:val="22"/>
        </w:rPr>
      </w:pPr>
      <w:r w:rsidRPr="006A3D04">
        <w:rPr>
          <w:sz w:val="22"/>
          <w:szCs w:val="22"/>
        </w:rPr>
        <w:t xml:space="preserve">As a condition of entering into a contract with the City, </w:t>
      </w:r>
      <w:r>
        <w:rPr>
          <w:sz w:val="22"/>
          <w:szCs w:val="22"/>
        </w:rPr>
        <w:t>Proposers</w:t>
      </w:r>
      <w:r w:rsidRPr="006A3D04">
        <w:rPr>
          <w:sz w:val="22"/>
          <w:szCs w:val="22"/>
        </w:rPr>
        <w:t xml:space="preserve"> must agree to take affirmative efforts to assure equality of employment</w:t>
      </w:r>
      <w:r>
        <w:rPr>
          <w:sz w:val="22"/>
          <w:szCs w:val="22"/>
        </w:rPr>
        <w:t>,</w:t>
      </w:r>
      <w:r w:rsidRPr="006A3D04">
        <w:rPr>
          <w:sz w:val="22"/>
          <w:szCs w:val="22"/>
        </w:rPr>
        <w:t xml:space="preserve"> and subcontracting opportunities </w:t>
      </w:r>
      <w:r>
        <w:rPr>
          <w:sz w:val="22"/>
          <w:szCs w:val="22"/>
        </w:rPr>
        <w:t xml:space="preserve">when subcontracting is required to fulfill the work required </w:t>
      </w:r>
      <w:r w:rsidRPr="006A3D04">
        <w:rPr>
          <w:sz w:val="22"/>
          <w:szCs w:val="22"/>
        </w:rPr>
        <w:t xml:space="preserve">within the </w:t>
      </w:r>
      <w:r>
        <w:rPr>
          <w:sz w:val="22"/>
          <w:szCs w:val="22"/>
        </w:rPr>
        <w:t>Statement of Work</w:t>
      </w:r>
      <w:r w:rsidRPr="006A3D04">
        <w:rPr>
          <w:sz w:val="22"/>
          <w:szCs w:val="22"/>
        </w:rPr>
        <w:t xml:space="preserve"> for the Contract.  Such affirmative efforts may include, but are not limited to, establishing employment goals for women and minorities and establishing goals for subcontracting to Women and Minority Businesses.   </w:t>
      </w:r>
    </w:p>
    <w:p w:rsidR="00075054" w:rsidRPr="006A3D04" w:rsidRDefault="00075054" w:rsidP="00075054">
      <w:pPr>
        <w:pStyle w:val="BodyTextIndent2"/>
        <w:ind w:firstLine="0"/>
        <w:rPr>
          <w:sz w:val="22"/>
          <w:szCs w:val="22"/>
        </w:rPr>
      </w:pPr>
    </w:p>
    <w:p w:rsidR="00075054" w:rsidRPr="006A3D04" w:rsidRDefault="00075054" w:rsidP="00075054">
      <w:pPr>
        <w:pStyle w:val="BodyTextIndent2"/>
        <w:ind w:left="360" w:firstLine="0"/>
        <w:jc w:val="left"/>
        <w:rPr>
          <w:sz w:val="22"/>
          <w:szCs w:val="22"/>
        </w:rPr>
      </w:pPr>
      <w:r>
        <w:rPr>
          <w:sz w:val="22"/>
          <w:szCs w:val="22"/>
        </w:rPr>
        <w:t>Vendor</w:t>
      </w:r>
      <w:r w:rsidRPr="006A3D04">
        <w:rPr>
          <w:sz w:val="22"/>
          <w:szCs w:val="22"/>
        </w:rPr>
        <w:t>s entering into Contracts shall actively solicit the employment of women and minor</w:t>
      </w:r>
      <w:r>
        <w:rPr>
          <w:sz w:val="22"/>
          <w:szCs w:val="22"/>
        </w:rPr>
        <w:t xml:space="preserve">ity group members.  For Contracts that require subcontracting in order to fulfill the Statement of Work, Vendors </w:t>
      </w:r>
      <w:r w:rsidRPr="006A3D04">
        <w:rPr>
          <w:sz w:val="22"/>
          <w:szCs w:val="22"/>
        </w:rPr>
        <w:t xml:space="preserve">shall actively solicit bids for subcontracts to qualified, available, and capable Women and Minority Businesses to perform commercially useful functions.  At the request of the City, </w:t>
      </w:r>
      <w:r>
        <w:rPr>
          <w:sz w:val="22"/>
          <w:szCs w:val="22"/>
        </w:rPr>
        <w:t>Vendor</w:t>
      </w:r>
      <w:r w:rsidRPr="006A3D04">
        <w:rPr>
          <w:sz w:val="22"/>
          <w:szCs w:val="22"/>
        </w:rPr>
        <w:t xml:space="preserve">s shall furnish evidence of the </w:t>
      </w:r>
      <w:r>
        <w:rPr>
          <w:sz w:val="22"/>
          <w:szCs w:val="22"/>
        </w:rPr>
        <w:t>Vendor</w:t>
      </w:r>
      <w:r w:rsidRPr="006A3D04">
        <w:rPr>
          <w:sz w:val="22"/>
          <w:szCs w:val="22"/>
        </w:rPr>
        <w:t xml:space="preserve">'s compliance with these requirements to document: 1) Affirmative Efforts to employ women and minority group members; 2) Affirmative Efforts to subcontract with Women and Minority Businesses on City Contracts; and 3) the </w:t>
      </w:r>
      <w:r>
        <w:rPr>
          <w:sz w:val="22"/>
          <w:szCs w:val="22"/>
        </w:rPr>
        <w:t>Vendor</w:t>
      </w:r>
      <w:r w:rsidRPr="006A3D04">
        <w:rPr>
          <w:sz w:val="22"/>
          <w:szCs w:val="22"/>
        </w:rPr>
        <w:t>’s non-discrimination in the provision of goods and services.</w:t>
      </w:r>
    </w:p>
    <w:p w:rsidR="00075054" w:rsidRDefault="00075054" w:rsidP="00075054">
      <w:pPr>
        <w:ind w:left="360"/>
        <w:rPr>
          <w:sz w:val="22"/>
          <w:szCs w:val="22"/>
        </w:rPr>
      </w:pPr>
    </w:p>
    <w:p w:rsidR="00075054" w:rsidRDefault="00075054" w:rsidP="00075054">
      <w:pPr>
        <w:ind w:left="360"/>
        <w:rPr>
          <w:sz w:val="22"/>
          <w:szCs w:val="22"/>
        </w:rPr>
      </w:pPr>
      <w:r>
        <w:rPr>
          <w:sz w:val="22"/>
          <w:szCs w:val="22"/>
        </w:rPr>
        <w:t>Terms and conditions for affirmative efforts in subcontracting and employment are within the Contract Terms and Conditions.   Proposers are encouraged to review those obligations and be aware of them as a condition of bidding.</w:t>
      </w:r>
    </w:p>
    <w:p w:rsidR="00075054" w:rsidRPr="006A3D04" w:rsidRDefault="00075054" w:rsidP="00075054">
      <w:pPr>
        <w:ind w:left="360"/>
        <w:rPr>
          <w:sz w:val="22"/>
          <w:szCs w:val="22"/>
        </w:rPr>
      </w:pPr>
    </w:p>
    <w:p w:rsidR="00075054" w:rsidRPr="00147C9A" w:rsidRDefault="00075054" w:rsidP="00B47AF2">
      <w:pPr>
        <w:pStyle w:val="ListParagraph"/>
        <w:numPr>
          <w:ilvl w:val="1"/>
          <w:numId w:val="31"/>
        </w:numPr>
        <w:rPr>
          <w:rFonts w:ascii="Arial" w:hAnsi="Arial"/>
          <w:b/>
        </w:rPr>
      </w:pPr>
      <w:r w:rsidRPr="00147C9A">
        <w:rPr>
          <w:rFonts w:ascii="Arial" w:hAnsi="Arial"/>
          <w:b/>
        </w:rPr>
        <w:t>Insurance Requirements</w:t>
      </w:r>
      <w:bookmarkEnd w:id="295"/>
      <w:bookmarkEnd w:id="296"/>
      <w:bookmarkEnd w:id="297"/>
      <w:bookmarkEnd w:id="298"/>
      <w:bookmarkEnd w:id="299"/>
      <w:bookmarkEnd w:id="300"/>
      <w:r w:rsidRPr="00147C9A">
        <w:rPr>
          <w:rFonts w:ascii="Arial" w:hAnsi="Arial"/>
          <w:b/>
        </w:rPr>
        <w:t>.</w:t>
      </w:r>
    </w:p>
    <w:p w:rsidR="00075054" w:rsidRDefault="00075054" w:rsidP="00075054">
      <w:pPr>
        <w:pStyle w:val="BodyText2"/>
        <w:spacing w:line="240" w:lineRule="auto"/>
        <w:ind w:left="360"/>
        <w:rPr>
          <w:rStyle w:val="Hyperlink"/>
          <w:color w:val="auto"/>
          <w:sz w:val="22"/>
          <w:szCs w:val="22"/>
          <w:u w:val="none"/>
        </w:rPr>
      </w:pPr>
      <w:bookmarkStart w:id="301" w:name="_Toc524484967"/>
      <w:bookmarkStart w:id="302" w:name="_Toc524754154"/>
      <w:bookmarkStart w:id="303" w:name="_Toc526492399"/>
      <w:bookmarkStart w:id="304" w:name="_Toc528557454"/>
      <w:bookmarkStart w:id="305" w:name="_Toc529153514"/>
      <w:bookmarkStart w:id="306" w:name="_Toc30899412"/>
      <w:r w:rsidRPr="0006217A">
        <w:rPr>
          <w:sz w:val="22"/>
          <w:szCs w:val="22"/>
        </w:rPr>
        <w:t xml:space="preserve"> </w:t>
      </w:r>
      <w:r w:rsidRPr="00170626">
        <w:rPr>
          <w:sz w:val="22"/>
          <w:szCs w:val="22"/>
        </w:rPr>
        <w:t xml:space="preserve">Insurance requirements presented </w:t>
      </w:r>
      <w:r w:rsidRPr="0060799C">
        <w:rPr>
          <w:sz w:val="22"/>
          <w:szCs w:val="22"/>
        </w:rPr>
        <w:t>in</w:t>
      </w:r>
      <w:r w:rsidR="002B4731" w:rsidRPr="0060799C">
        <w:rPr>
          <w:sz w:val="22"/>
          <w:szCs w:val="22"/>
        </w:rPr>
        <w:t xml:space="preserve"> Attachment </w:t>
      </w:r>
      <w:r w:rsidR="0060799C">
        <w:rPr>
          <w:sz w:val="22"/>
          <w:szCs w:val="22"/>
        </w:rPr>
        <w:t xml:space="preserve">I </w:t>
      </w:r>
      <w:r w:rsidR="002B4731" w:rsidRPr="0060799C">
        <w:rPr>
          <w:sz w:val="22"/>
          <w:szCs w:val="22"/>
        </w:rPr>
        <w:t>Insurance</w:t>
      </w:r>
      <w:r w:rsidR="002B4731">
        <w:rPr>
          <w:sz w:val="22"/>
          <w:szCs w:val="22"/>
        </w:rPr>
        <w:t xml:space="preserve"> Requirements, are mandatory.  </w:t>
      </w:r>
      <w:r>
        <w:rPr>
          <w:rStyle w:val="Hyperlink"/>
          <w:color w:val="auto"/>
          <w:sz w:val="22"/>
          <w:szCs w:val="22"/>
          <w:u w:val="none"/>
        </w:rPr>
        <w:t xml:space="preserve"> If formal proof of insurance is required to be submitted to the City before execution of the Contract, the City will remind the apparent successful proposer in the Intent to Award letter.  The apparent successful proposer must promptly provide such </w:t>
      </w:r>
      <w:r w:rsidRPr="00170626">
        <w:rPr>
          <w:rStyle w:val="Hyperlink"/>
          <w:color w:val="auto"/>
          <w:sz w:val="22"/>
          <w:szCs w:val="22"/>
          <w:u w:val="none"/>
        </w:rPr>
        <w:t xml:space="preserve">proof of insurance to the City </w:t>
      </w:r>
      <w:r>
        <w:rPr>
          <w:rStyle w:val="Hyperlink"/>
          <w:color w:val="auto"/>
          <w:sz w:val="22"/>
          <w:szCs w:val="22"/>
          <w:u w:val="none"/>
        </w:rPr>
        <w:t xml:space="preserve">in reply </w:t>
      </w:r>
      <w:r w:rsidRPr="00170626">
        <w:rPr>
          <w:rStyle w:val="Hyperlink"/>
          <w:color w:val="auto"/>
          <w:sz w:val="22"/>
          <w:szCs w:val="22"/>
          <w:u w:val="none"/>
        </w:rPr>
        <w:t xml:space="preserve">to the </w:t>
      </w:r>
      <w:r>
        <w:rPr>
          <w:rStyle w:val="Hyperlink"/>
          <w:color w:val="auto"/>
          <w:sz w:val="22"/>
          <w:szCs w:val="22"/>
          <w:u w:val="none"/>
        </w:rPr>
        <w:t>Intent to Award Letter.  Contracts will n</w:t>
      </w:r>
      <w:r w:rsidRPr="00170626">
        <w:rPr>
          <w:rStyle w:val="Hyperlink"/>
          <w:color w:val="auto"/>
          <w:sz w:val="22"/>
          <w:szCs w:val="22"/>
          <w:u w:val="none"/>
        </w:rPr>
        <w:t>ot be executed until all required proof of insurance has been received and approved by the City</w:t>
      </w:r>
      <w:r>
        <w:rPr>
          <w:rStyle w:val="Hyperlink"/>
          <w:color w:val="auto"/>
          <w:sz w:val="22"/>
          <w:szCs w:val="22"/>
          <w:u w:val="none"/>
        </w:rPr>
        <w:t>.</w:t>
      </w:r>
      <w:r w:rsidR="002B4731">
        <w:rPr>
          <w:rStyle w:val="Hyperlink"/>
          <w:color w:val="auto"/>
          <w:sz w:val="22"/>
          <w:szCs w:val="22"/>
          <w:u w:val="none"/>
        </w:rPr>
        <w:t xml:space="preserve">  </w:t>
      </w:r>
      <w:r w:rsidR="002B4731" w:rsidRPr="002B4731">
        <w:rPr>
          <w:rStyle w:val="Hyperlink"/>
          <w:color w:val="auto"/>
          <w:sz w:val="22"/>
          <w:szCs w:val="22"/>
          <w:u w:val="none"/>
        </w:rPr>
        <w:t xml:space="preserve">The Apparent Successful Proposer shall be allowed five (5) business days to provide insurance after they receive the Intent to Award letter.  </w:t>
      </w:r>
      <w:r w:rsidR="002B4731" w:rsidRPr="002B4731">
        <w:rPr>
          <w:rStyle w:val="Hyperlink"/>
          <w:color w:val="auto"/>
          <w:sz w:val="22"/>
          <w:szCs w:val="22"/>
          <w:u w:val="none"/>
        </w:rPr>
        <w:lastRenderedPageBreak/>
        <w:t>If the City requires corrections, the Apparent Successful Proposer has 5 days from such request to complete all corrections.  Failure to meet these deadlines will allow the City the right to reject the Bidder and proceed to the next finalist.</w:t>
      </w:r>
    </w:p>
    <w:p w:rsidR="00075054" w:rsidRDefault="00075054" w:rsidP="00075054">
      <w:pPr>
        <w:pStyle w:val="BodyText2"/>
        <w:spacing w:line="240" w:lineRule="auto"/>
        <w:ind w:left="360"/>
        <w:rPr>
          <w:rStyle w:val="Hyperlink"/>
          <w:color w:val="auto"/>
          <w:sz w:val="22"/>
          <w:szCs w:val="22"/>
          <w:u w:val="none"/>
        </w:rPr>
      </w:pPr>
      <w:r>
        <w:rPr>
          <w:rStyle w:val="Hyperlink"/>
          <w:color w:val="auto"/>
          <w:sz w:val="22"/>
          <w:szCs w:val="22"/>
          <w:u w:val="none"/>
        </w:rPr>
        <w:t xml:space="preserve">Vendors </w:t>
      </w:r>
      <w:r w:rsidRPr="006A3D04">
        <w:rPr>
          <w:rStyle w:val="Hyperlink"/>
          <w:color w:val="auto"/>
          <w:sz w:val="22"/>
          <w:szCs w:val="22"/>
          <w:u w:val="none"/>
        </w:rPr>
        <w:t xml:space="preserve">are encouraged to immediately contact their Broker to begin preparation of the required insurance documents, in the event that the Vendor is selected as a finalist.  </w:t>
      </w:r>
      <w:r>
        <w:rPr>
          <w:rStyle w:val="Hyperlink"/>
          <w:color w:val="auto"/>
          <w:sz w:val="22"/>
          <w:szCs w:val="22"/>
          <w:u w:val="none"/>
        </w:rPr>
        <w:t xml:space="preserve">Proposers </w:t>
      </w:r>
      <w:r w:rsidRPr="006A3D04">
        <w:rPr>
          <w:rStyle w:val="Hyperlink"/>
          <w:color w:val="auto"/>
          <w:sz w:val="22"/>
          <w:szCs w:val="22"/>
          <w:u w:val="none"/>
        </w:rPr>
        <w:t xml:space="preserve">may </w:t>
      </w:r>
      <w:r>
        <w:rPr>
          <w:rStyle w:val="Hyperlink"/>
          <w:color w:val="auto"/>
          <w:sz w:val="22"/>
          <w:szCs w:val="22"/>
          <w:u w:val="none"/>
        </w:rPr>
        <w:t xml:space="preserve">elect </w:t>
      </w:r>
      <w:r w:rsidRPr="006A3D04">
        <w:rPr>
          <w:rStyle w:val="Hyperlink"/>
          <w:color w:val="auto"/>
          <w:sz w:val="22"/>
          <w:szCs w:val="22"/>
          <w:u w:val="none"/>
        </w:rPr>
        <w:t xml:space="preserve">to provide the requested insurance documents within their </w:t>
      </w:r>
      <w:r>
        <w:rPr>
          <w:rStyle w:val="Hyperlink"/>
          <w:color w:val="auto"/>
          <w:sz w:val="22"/>
          <w:szCs w:val="22"/>
          <w:u w:val="none"/>
        </w:rPr>
        <w:t>Proposal.</w:t>
      </w:r>
    </w:p>
    <w:p w:rsidR="00147C9A" w:rsidRDefault="00147C9A" w:rsidP="00075054">
      <w:pPr>
        <w:pStyle w:val="BodyText2"/>
        <w:spacing w:line="240" w:lineRule="auto"/>
        <w:ind w:left="360"/>
        <w:rPr>
          <w:rStyle w:val="Hyperlink"/>
          <w:color w:val="auto"/>
          <w:sz w:val="22"/>
          <w:szCs w:val="22"/>
          <w:u w:val="none"/>
        </w:rPr>
      </w:pPr>
    </w:p>
    <w:p w:rsidR="00075054" w:rsidRPr="00147C9A" w:rsidRDefault="00075054" w:rsidP="00B47AF2">
      <w:pPr>
        <w:pStyle w:val="ListParagraph"/>
        <w:numPr>
          <w:ilvl w:val="1"/>
          <w:numId w:val="31"/>
        </w:numPr>
        <w:rPr>
          <w:rFonts w:ascii="Arial" w:hAnsi="Arial"/>
          <w:b/>
        </w:rPr>
      </w:pPr>
      <w:bookmarkStart w:id="307" w:name="_Toc524484968"/>
      <w:bookmarkStart w:id="308" w:name="_Toc524754155"/>
      <w:bookmarkStart w:id="309" w:name="_Toc526492400"/>
      <w:bookmarkStart w:id="310" w:name="_Toc528557455"/>
      <w:bookmarkStart w:id="311" w:name="_Toc529153515"/>
      <w:bookmarkStart w:id="312" w:name="_Toc30899413"/>
      <w:bookmarkEnd w:id="301"/>
      <w:bookmarkEnd w:id="302"/>
      <w:bookmarkEnd w:id="303"/>
      <w:bookmarkEnd w:id="304"/>
      <w:bookmarkEnd w:id="305"/>
      <w:bookmarkEnd w:id="306"/>
      <w:r w:rsidRPr="00147C9A">
        <w:rPr>
          <w:rFonts w:ascii="Arial" w:hAnsi="Arial"/>
          <w:b/>
        </w:rPr>
        <w:t>Effective Dates of Offer.</w:t>
      </w:r>
    </w:p>
    <w:p w:rsidR="00075054" w:rsidRDefault="0031554E" w:rsidP="00075054">
      <w:pPr>
        <w:ind w:left="360"/>
        <w:rPr>
          <w:sz w:val="22"/>
          <w:szCs w:val="22"/>
        </w:rPr>
      </w:pPr>
      <w:r>
        <w:rPr>
          <w:sz w:val="22"/>
          <w:szCs w:val="22"/>
        </w:rPr>
        <w:t xml:space="preserve">Offer prices and costs in </w:t>
      </w:r>
      <w:r w:rsidR="00075054">
        <w:rPr>
          <w:sz w:val="22"/>
          <w:szCs w:val="22"/>
        </w:rPr>
        <w:t>Proposer</w:t>
      </w:r>
      <w:r w:rsidR="00075054" w:rsidRPr="00170626">
        <w:rPr>
          <w:sz w:val="22"/>
          <w:szCs w:val="22"/>
        </w:rPr>
        <w:t xml:space="preserve"> submittal must remain valid until City completes award.  Should any </w:t>
      </w:r>
      <w:r w:rsidR="00075054">
        <w:rPr>
          <w:sz w:val="22"/>
          <w:szCs w:val="22"/>
        </w:rPr>
        <w:t>Proposer</w:t>
      </w:r>
      <w:r w:rsidR="00075054" w:rsidRPr="00170626">
        <w:rPr>
          <w:sz w:val="22"/>
          <w:szCs w:val="22"/>
        </w:rPr>
        <w:t xml:space="preserve"> object to this condition, the </w:t>
      </w:r>
      <w:r w:rsidR="00075054">
        <w:rPr>
          <w:sz w:val="22"/>
          <w:szCs w:val="22"/>
        </w:rPr>
        <w:t>Proposer</w:t>
      </w:r>
      <w:r w:rsidR="00075054" w:rsidRPr="00170626">
        <w:rPr>
          <w:sz w:val="22"/>
          <w:szCs w:val="22"/>
        </w:rPr>
        <w:t xml:space="preserve"> must provide objection through a question and/or complaint to the </w:t>
      </w:r>
      <w:r w:rsidR="00075054">
        <w:rPr>
          <w:sz w:val="22"/>
          <w:szCs w:val="22"/>
        </w:rPr>
        <w:t>RFP Coordinator</w:t>
      </w:r>
      <w:r w:rsidR="00075054" w:rsidRPr="00170626">
        <w:rPr>
          <w:sz w:val="22"/>
          <w:szCs w:val="22"/>
        </w:rPr>
        <w:t xml:space="preserve"> prior to the proposal due date.</w:t>
      </w:r>
    </w:p>
    <w:bookmarkEnd w:id="307"/>
    <w:bookmarkEnd w:id="308"/>
    <w:bookmarkEnd w:id="309"/>
    <w:bookmarkEnd w:id="310"/>
    <w:bookmarkEnd w:id="311"/>
    <w:bookmarkEnd w:id="312"/>
    <w:p w:rsidR="00075054" w:rsidRDefault="00075054" w:rsidP="00075054">
      <w:pPr>
        <w:pStyle w:val="BodyText2"/>
        <w:spacing w:line="240" w:lineRule="auto"/>
        <w:ind w:left="360"/>
        <w:rPr>
          <w:sz w:val="22"/>
          <w:szCs w:val="22"/>
        </w:rPr>
      </w:pPr>
      <w:r w:rsidRPr="00170626">
        <w:rPr>
          <w:sz w:val="22"/>
          <w:szCs w:val="22"/>
        </w:rPr>
        <w:t xml:space="preserve"> </w:t>
      </w:r>
    </w:p>
    <w:p w:rsidR="00075054" w:rsidRPr="00147C9A" w:rsidRDefault="00075054" w:rsidP="00B47AF2">
      <w:pPr>
        <w:pStyle w:val="ListParagraph"/>
        <w:numPr>
          <w:ilvl w:val="1"/>
          <w:numId w:val="31"/>
        </w:numPr>
        <w:rPr>
          <w:rFonts w:ascii="Arial" w:hAnsi="Arial"/>
          <w:b/>
        </w:rPr>
      </w:pPr>
      <w:bookmarkStart w:id="313" w:name="_Toc521141126"/>
      <w:bookmarkStart w:id="314" w:name="_Toc524484973"/>
      <w:bookmarkStart w:id="315" w:name="_Toc524754160"/>
      <w:bookmarkStart w:id="316" w:name="_Toc526492402"/>
      <w:bookmarkStart w:id="317" w:name="_Toc528557457"/>
      <w:bookmarkStart w:id="318" w:name="_Toc529153517"/>
      <w:bookmarkStart w:id="319" w:name="_Toc30899415"/>
      <w:r w:rsidRPr="00147C9A">
        <w:rPr>
          <w:rFonts w:ascii="Arial" w:hAnsi="Arial"/>
          <w:b/>
        </w:rPr>
        <w:t>Proprietary Proposal Material</w:t>
      </w:r>
      <w:bookmarkEnd w:id="313"/>
      <w:bookmarkEnd w:id="314"/>
      <w:bookmarkEnd w:id="315"/>
      <w:bookmarkEnd w:id="316"/>
      <w:bookmarkEnd w:id="317"/>
      <w:bookmarkEnd w:id="318"/>
      <w:bookmarkEnd w:id="319"/>
      <w:r w:rsidRPr="00147C9A">
        <w:rPr>
          <w:rFonts w:ascii="Arial" w:hAnsi="Arial"/>
          <w:b/>
        </w:rPr>
        <w:t>.</w:t>
      </w:r>
    </w:p>
    <w:p w:rsidR="00986CC7" w:rsidRPr="006A1FC9" w:rsidRDefault="00986CC7" w:rsidP="00986CC7">
      <w:pPr>
        <w:pStyle w:val="Heading2"/>
        <w:keepLines/>
        <w:numPr>
          <w:ilvl w:val="1"/>
          <w:numId w:val="0"/>
        </w:numPr>
        <w:tabs>
          <w:tab w:val="left" w:pos="-1440"/>
          <w:tab w:val="left" w:pos="0"/>
          <w:tab w:val="left" w:pos="1080"/>
        </w:tabs>
        <w:spacing w:before="0" w:after="0"/>
        <w:ind w:left="360"/>
        <w:rPr>
          <w:rFonts w:ascii="Times New Roman" w:hAnsi="Times New Roman" w:cs="Times New Roman"/>
          <w:b w:val="0"/>
          <w:bCs w:val="0"/>
          <w:i w:val="0"/>
          <w:iCs w:val="0"/>
          <w:sz w:val="22"/>
          <w:szCs w:val="22"/>
        </w:rPr>
      </w:pPr>
      <w:bookmarkStart w:id="320" w:name="_Toc521141127"/>
      <w:bookmarkStart w:id="321" w:name="_Toc524484974"/>
      <w:bookmarkStart w:id="322" w:name="_Toc524754161"/>
      <w:bookmarkStart w:id="323" w:name="_Toc526492403"/>
      <w:bookmarkStart w:id="324" w:name="_Toc528557458"/>
      <w:bookmarkStart w:id="325" w:name="_Toc529153518"/>
      <w:bookmarkStart w:id="326" w:name="_Toc30899416"/>
      <w:r w:rsidRPr="006A1FC9">
        <w:rPr>
          <w:rFonts w:ascii="Times New Roman" w:hAnsi="Times New Roman" w:cs="Times New Roman"/>
          <w:i w:val="0"/>
          <w:sz w:val="22"/>
          <w:szCs w:val="22"/>
          <w:u w:val="single"/>
        </w:rPr>
        <w:t>The State of Washington’s Public Records Act (Release/Disclosure of Public Records)</w:t>
      </w:r>
    </w:p>
    <w:p w:rsidR="00986CC7" w:rsidRPr="006A1FC9" w:rsidRDefault="00986CC7" w:rsidP="00986CC7">
      <w:pPr>
        <w:ind w:left="360"/>
        <w:rPr>
          <w:sz w:val="22"/>
          <w:szCs w:val="22"/>
        </w:rPr>
      </w:pPr>
      <w:r w:rsidRPr="006A1FC9">
        <w:rPr>
          <w:sz w:val="22"/>
          <w:szCs w:val="22"/>
        </w:rPr>
        <w:t xml:space="preserve">Under Washington State Law (reference RCW Chapter 42.56, the </w:t>
      </w:r>
      <w:r w:rsidRPr="006A1FC9">
        <w:rPr>
          <w:b/>
          <w:i/>
          <w:sz w:val="22"/>
          <w:szCs w:val="22"/>
        </w:rPr>
        <w:t>Public Records Act</w:t>
      </w:r>
      <w:r w:rsidRPr="006A1FC9">
        <w:rPr>
          <w:sz w:val="22"/>
          <w:szCs w:val="22"/>
        </w:rPr>
        <w:t xml:space="preserve">) all materials received or created by the City of Seattle are considered </w:t>
      </w:r>
      <w:r w:rsidRPr="006A1FC9">
        <w:rPr>
          <w:b/>
          <w:i/>
          <w:sz w:val="22"/>
          <w:szCs w:val="22"/>
        </w:rPr>
        <w:t>public records</w:t>
      </w:r>
      <w:r w:rsidRPr="006A1FC9">
        <w:rPr>
          <w:sz w:val="22"/>
          <w:szCs w:val="22"/>
        </w:rPr>
        <w:t xml:space="preserve">.  These records include but are not limited to bid or proposal submittals, agreement documents, contract work product, or other bid material.  </w:t>
      </w:r>
    </w:p>
    <w:p w:rsidR="00986CC7" w:rsidRPr="006A1FC9" w:rsidRDefault="00986CC7" w:rsidP="00986CC7">
      <w:pPr>
        <w:ind w:left="360"/>
        <w:rPr>
          <w:sz w:val="22"/>
          <w:szCs w:val="22"/>
        </w:rPr>
      </w:pPr>
    </w:p>
    <w:p w:rsidR="00986CC7" w:rsidRPr="006A1FC9" w:rsidRDefault="00986CC7" w:rsidP="00986CC7">
      <w:pPr>
        <w:ind w:left="360"/>
        <w:rPr>
          <w:sz w:val="22"/>
          <w:szCs w:val="22"/>
        </w:rPr>
      </w:pPr>
      <w:r w:rsidRPr="006A1FC9">
        <w:rPr>
          <w:sz w:val="22"/>
          <w:szCs w:val="22"/>
        </w:rPr>
        <w:t xml:space="preserve">The State of Washington’s Public Records Act requires that public records must be promptly disclosed by the City upon request unless that RCW or another Washington State statute specifically exempts records from disclosure.  Exemptions are narrow and explicit and are listed in Washington State Law (Reference RCW 42.56 and RCW 19.108).  </w:t>
      </w:r>
    </w:p>
    <w:p w:rsidR="00986CC7" w:rsidRPr="006A1FC9" w:rsidRDefault="00986CC7" w:rsidP="00986CC7">
      <w:pPr>
        <w:ind w:left="360"/>
        <w:rPr>
          <w:sz w:val="22"/>
          <w:szCs w:val="22"/>
        </w:rPr>
      </w:pPr>
    </w:p>
    <w:p w:rsidR="00986CC7" w:rsidRPr="006A1FC9" w:rsidRDefault="00986CC7" w:rsidP="00986CC7">
      <w:pPr>
        <w:ind w:left="360"/>
        <w:rPr>
          <w:sz w:val="22"/>
          <w:szCs w:val="22"/>
        </w:rPr>
      </w:pPr>
      <w:r w:rsidRPr="006A1FC9">
        <w:rPr>
          <w:sz w:val="22"/>
          <w:szCs w:val="22"/>
        </w:rPr>
        <w:t xml:space="preserve">Bidders/proposers must be familiar with the Washington State Public Records Act and the limits of record disclosure exemptions.  For more information, visit the </w:t>
      </w:r>
      <w:r>
        <w:rPr>
          <w:sz w:val="22"/>
          <w:szCs w:val="22"/>
        </w:rPr>
        <w:t>Washington State Legislature’s</w:t>
      </w:r>
      <w:r w:rsidRPr="006A1FC9">
        <w:rPr>
          <w:sz w:val="22"/>
          <w:szCs w:val="22"/>
        </w:rPr>
        <w:t xml:space="preserve"> website at </w:t>
      </w:r>
      <w:hyperlink r:id="rId30" w:history="1">
        <w:r w:rsidRPr="006A1FC9">
          <w:rPr>
            <w:rStyle w:val="Hyperlink"/>
            <w:sz w:val="22"/>
            <w:szCs w:val="22"/>
          </w:rPr>
          <w:t>http://www1.leg.wa.gov/LawsAndAgencyRules</w:t>
        </w:r>
      </w:hyperlink>
      <w:r w:rsidRPr="006A1FC9">
        <w:rPr>
          <w:sz w:val="22"/>
          <w:szCs w:val="22"/>
        </w:rPr>
        <w:t xml:space="preserve">). </w:t>
      </w:r>
    </w:p>
    <w:p w:rsidR="00986CC7" w:rsidRPr="006A1FC9" w:rsidRDefault="00986CC7" w:rsidP="00986CC7">
      <w:pPr>
        <w:ind w:left="360"/>
        <w:rPr>
          <w:sz w:val="22"/>
          <w:szCs w:val="22"/>
        </w:rPr>
      </w:pPr>
    </w:p>
    <w:p w:rsidR="00986CC7" w:rsidRPr="006A1FC9" w:rsidRDefault="00986CC7" w:rsidP="00986CC7">
      <w:pPr>
        <w:ind w:left="360"/>
        <w:rPr>
          <w:b/>
          <w:i/>
          <w:sz w:val="22"/>
          <w:szCs w:val="22"/>
        </w:rPr>
      </w:pPr>
      <w:r w:rsidRPr="006A1FC9">
        <w:rPr>
          <w:b/>
          <w:i/>
          <w:sz w:val="22"/>
          <w:szCs w:val="22"/>
        </w:rPr>
        <w:t xml:space="preserve">If you have any questions about disclosure of the records you submit with bids or proposals please contact City Purchasing at (206) 684-4440. </w:t>
      </w:r>
    </w:p>
    <w:p w:rsidR="00986CC7" w:rsidRPr="006A1FC9" w:rsidRDefault="00986CC7" w:rsidP="00986CC7">
      <w:pPr>
        <w:ind w:left="360"/>
        <w:rPr>
          <w:sz w:val="22"/>
          <w:szCs w:val="22"/>
        </w:rPr>
      </w:pPr>
    </w:p>
    <w:p w:rsidR="00986CC7" w:rsidRPr="006A1FC9" w:rsidRDefault="00986CC7" w:rsidP="00986CC7">
      <w:pPr>
        <w:pStyle w:val="Heading2"/>
        <w:keepLines/>
        <w:numPr>
          <w:ilvl w:val="1"/>
          <w:numId w:val="0"/>
        </w:numPr>
        <w:tabs>
          <w:tab w:val="left" w:pos="-1440"/>
          <w:tab w:val="left" w:pos="0"/>
          <w:tab w:val="left" w:pos="1080"/>
        </w:tabs>
        <w:spacing w:before="0" w:after="0"/>
        <w:ind w:left="360"/>
        <w:rPr>
          <w:rFonts w:ascii="Times New Roman" w:hAnsi="Times New Roman" w:cs="Times New Roman"/>
          <w:i w:val="0"/>
          <w:sz w:val="22"/>
          <w:szCs w:val="22"/>
          <w:u w:val="single"/>
        </w:rPr>
      </w:pPr>
      <w:r w:rsidRPr="006A1FC9">
        <w:rPr>
          <w:rFonts w:ascii="Times New Roman" w:hAnsi="Times New Roman" w:cs="Times New Roman"/>
          <w:i w:val="0"/>
          <w:sz w:val="22"/>
          <w:szCs w:val="22"/>
          <w:u w:val="single"/>
        </w:rPr>
        <w:t>Marking Your Records Exempt from Disclosure (Protected, Confidential, or Proprietary)</w:t>
      </w:r>
    </w:p>
    <w:p w:rsidR="00986CC7" w:rsidRPr="006A1FC9" w:rsidRDefault="00986CC7" w:rsidP="00986CC7">
      <w:pPr>
        <w:ind w:left="360"/>
        <w:rPr>
          <w:sz w:val="22"/>
          <w:szCs w:val="22"/>
        </w:rPr>
      </w:pPr>
      <w:r w:rsidRPr="006A1FC9">
        <w:rPr>
          <w:sz w:val="22"/>
          <w:szCs w:val="22"/>
        </w:rPr>
        <w:t xml:space="preserve">As mentioned above, all City of Seattle offices (“the City”) are required to promptly make public records available upon request.  However, under Washington State Law some records or portions of records are considered legally </w:t>
      </w:r>
      <w:r w:rsidRPr="006A1FC9">
        <w:rPr>
          <w:b/>
          <w:i/>
          <w:sz w:val="22"/>
          <w:szCs w:val="22"/>
        </w:rPr>
        <w:t>exempt from disclosure</w:t>
      </w:r>
      <w:r w:rsidRPr="006A1FC9">
        <w:rPr>
          <w:sz w:val="22"/>
          <w:szCs w:val="22"/>
        </w:rPr>
        <w:t xml:space="preserve"> and can be withheld.  A list and description of records identified as exempt by the Public Records Act can be found in RCW 42.56 and RCW 19.108.</w:t>
      </w:r>
    </w:p>
    <w:p w:rsidR="00986CC7" w:rsidRPr="006A1FC9" w:rsidRDefault="00986CC7" w:rsidP="00986CC7">
      <w:pPr>
        <w:ind w:left="360"/>
        <w:rPr>
          <w:sz w:val="22"/>
          <w:szCs w:val="22"/>
        </w:rPr>
      </w:pPr>
    </w:p>
    <w:p w:rsidR="005A6157" w:rsidRPr="006A1FC9" w:rsidRDefault="005A6157" w:rsidP="005A6157">
      <w:pPr>
        <w:ind w:left="360"/>
        <w:rPr>
          <w:sz w:val="22"/>
          <w:szCs w:val="22"/>
        </w:rPr>
      </w:pPr>
      <w:r w:rsidRPr="006A1FC9">
        <w:rPr>
          <w:sz w:val="22"/>
          <w:szCs w:val="22"/>
        </w:rPr>
        <w:t>If you believe any of the records you are submitting to the City as part of your bid/proposal are exempt from disclosure you can request that they not be released</w:t>
      </w:r>
      <w:r>
        <w:rPr>
          <w:sz w:val="22"/>
          <w:szCs w:val="22"/>
        </w:rPr>
        <w:t xml:space="preserve"> before you receive notification</w:t>
      </w:r>
      <w:r w:rsidRPr="006A1FC9">
        <w:rPr>
          <w:sz w:val="22"/>
          <w:szCs w:val="22"/>
        </w:rPr>
        <w:t>.  To do so you must complete the Cit</w:t>
      </w:r>
      <w:r>
        <w:rPr>
          <w:sz w:val="22"/>
          <w:szCs w:val="22"/>
        </w:rPr>
        <w:t>y Non-Disclosure Request Form in the Vendor Questionnaire included in Section 8.</w:t>
      </w:r>
      <w:r w:rsidRPr="006A1FC9">
        <w:rPr>
          <w:sz w:val="22"/>
          <w:szCs w:val="22"/>
        </w:rPr>
        <w:t xml:space="preserve"> </w:t>
      </w:r>
      <w:r>
        <w:rPr>
          <w:sz w:val="22"/>
          <w:szCs w:val="22"/>
        </w:rPr>
        <w:t>V</w:t>
      </w:r>
      <w:r w:rsidRPr="006A1FC9">
        <w:rPr>
          <w:sz w:val="22"/>
          <w:szCs w:val="22"/>
        </w:rPr>
        <w:t xml:space="preserve">ery clearly and specifically identify each record and the exemption(s) that may apply.  </w:t>
      </w:r>
      <w:r>
        <w:rPr>
          <w:sz w:val="22"/>
          <w:szCs w:val="22"/>
        </w:rPr>
        <w:t>If you are awarded a City contract, the same exemption designation will carry forward to the contract records.</w:t>
      </w:r>
    </w:p>
    <w:p w:rsidR="00986CC7" w:rsidRPr="006A1FC9" w:rsidRDefault="00986CC7" w:rsidP="00986CC7">
      <w:pPr>
        <w:ind w:left="360"/>
        <w:rPr>
          <w:sz w:val="22"/>
          <w:szCs w:val="22"/>
        </w:rPr>
      </w:pPr>
    </w:p>
    <w:p w:rsidR="00986CC7" w:rsidRPr="006A1FC9" w:rsidRDefault="00986CC7" w:rsidP="00986CC7">
      <w:pPr>
        <w:ind w:left="360"/>
        <w:rPr>
          <w:sz w:val="22"/>
          <w:szCs w:val="22"/>
        </w:rPr>
      </w:pPr>
      <w:r w:rsidRPr="006A1FC9">
        <w:rPr>
          <w:sz w:val="22"/>
          <w:szCs w:val="22"/>
        </w:rPr>
        <w:t xml:space="preserve">The City will </w:t>
      </w:r>
      <w:r w:rsidRPr="006A1FC9">
        <w:rPr>
          <w:b/>
          <w:sz w:val="22"/>
          <w:szCs w:val="22"/>
          <w:u w:val="single"/>
        </w:rPr>
        <w:t>not</w:t>
      </w:r>
      <w:r w:rsidRPr="006A1FC9">
        <w:rPr>
          <w:sz w:val="22"/>
          <w:szCs w:val="22"/>
        </w:rPr>
        <w:t xml:space="preserve"> </w:t>
      </w:r>
      <w:r>
        <w:rPr>
          <w:sz w:val="22"/>
          <w:szCs w:val="22"/>
        </w:rPr>
        <w:t>withhold</w:t>
      </w:r>
      <w:r w:rsidRPr="006A1FC9">
        <w:rPr>
          <w:sz w:val="22"/>
          <w:szCs w:val="22"/>
        </w:rPr>
        <w:t xml:space="preserve"> materials from disclosure simply because you mark them with a document header or footer, page stamp, or a generic statement that a document is non-disclosable, exempt, confidential, proprietary, or protected.  Do not identify an entire page as exempt unless each sentence is within the exemption scope; instead, identify paragraphs or sentences that meet the specific exemption criteria you cite on the Form.  Only the specific records or portions of records properly listed on the Form will be protected and withheld for notice.  All other records will be considered fully disclosable upon request. </w:t>
      </w:r>
    </w:p>
    <w:p w:rsidR="00986CC7" w:rsidRPr="006A1FC9" w:rsidRDefault="00986CC7" w:rsidP="00986CC7">
      <w:pPr>
        <w:ind w:left="360"/>
        <w:rPr>
          <w:sz w:val="22"/>
          <w:szCs w:val="22"/>
        </w:rPr>
      </w:pPr>
    </w:p>
    <w:p w:rsidR="00986CC7" w:rsidRPr="006A1FC9" w:rsidRDefault="00986CC7" w:rsidP="00986CC7">
      <w:pPr>
        <w:ind w:left="360"/>
        <w:rPr>
          <w:sz w:val="22"/>
          <w:szCs w:val="22"/>
        </w:rPr>
      </w:pPr>
      <w:r w:rsidRPr="006A1FC9">
        <w:rPr>
          <w:sz w:val="22"/>
          <w:szCs w:val="22"/>
        </w:rPr>
        <w:t xml:space="preserve">If the City receives a public disclosure request for any records you have properly and specifically listed on the Form, the City will notify you in writing of the request and will postpone disclosure.  While it is not a legal obligation, the City, as a courtesy, will allow you up to ten business days to file a court injunction to prevent the City from releasing the records (reference RCW 42.56.540).  If you fail to obtain a Court order within the ten days, the City may release the documents. </w:t>
      </w:r>
    </w:p>
    <w:p w:rsidR="00986CC7" w:rsidRPr="006A1FC9" w:rsidRDefault="00986CC7" w:rsidP="00986CC7">
      <w:pPr>
        <w:ind w:left="360"/>
        <w:rPr>
          <w:sz w:val="22"/>
          <w:szCs w:val="22"/>
        </w:rPr>
      </w:pPr>
    </w:p>
    <w:p w:rsidR="00986CC7" w:rsidRPr="006A1FC9" w:rsidRDefault="00986CC7" w:rsidP="00986CC7">
      <w:pPr>
        <w:ind w:left="360"/>
        <w:rPr>
          <w:sz w:val="22"/>
          <w:szCs w:val="22"/>
        </w:rPr>
      </w:pPr>
      <w:r w:rsidRPr="006A1FC9">
        <w:rPr>
          <w:sz w:val="22"/>
          <w:szCs w:val="22"/>
        </w:rPr>
        <w:t xml:space="preserve">The City will </w:t>
      </w:r>
      <w:r w:rsidRPr="006A1FC9">
        <w:rPr>
          <w:b/>
          <w:sz w:val="22"/>
          <w:szCs w:val="22"/>
          <w:u w:val="single"/>
        </w:rPr>
        <w:t>not</w:t>
      </w:r>
      <w:r w:rsidRPr="006A1FC9">
        <w:rPr>
          <w:sz w:val="22"/>
          <w:szCs w:val="22"/>
        </w:rPr>
        <w:t xml:space="preserve"> assert an exemption from disclosure on your behalf.  If you believe a record(s) is exempt from disclosure you are obligated to clearly identify it as such on the Form and submit it with your solicitation.  Should a public record request be submitted to City Purchasing for that (those) record(s) you can then seek an injunction under RCW 42.56 to prevent release.  By submitting a bid document, the bidder acknowledges this obligation; the proposer also acknowledges that the City will have no obligation or liability to the proposer if the records are disclosed.</w:t>
      </w:r>
    </w:p>
    <w:p w:rsidR="00986CC7" w:rsidRPr="006A1FC9" w:rsidRDefault="00986CC7" w:rsidP="00986CC7">
      <w:pPr>
        <w:ind w:left="360"/>
        <w:rPr>
          <w:sz w:val="22"/>
          <w:szCs w:val="22"/>
        </w:rPr>
      </w:pPr>
    </w:p>
    <w:p w:rsidR="00986CC7" w:rsidRPr="006A1FC9" w:rsidRDefault="00986CC7" w:rsidP="00986CC7">
      <w:pPr>
        <w:pStyle w:val="Heading2"/>
        <w:keepLines/>
        <w:numPr>
          <w:ilvl w:val="1"/>
          <w:numId w:val="0"/>
        </w:numPr>
        <w:tabs>
          <w:tab w:val="left" w:pos="-1440"/>
          <w:tab w:val="left" w:pos="576"/>
          <w:tab w:val="left" w:pos="1080"/>
        </w:tabs>
        <w:spacing w:before="0" w:after="0"/>
        <w:ind w:left="936" w:hanging="576"/>
        <w:rPr>
          <w:rFonts w:ascii="Times New Roman" w:hAnsi="Times New Roman" w:cs="Times New Roman"/>
          <w:i w:val="0"/>
          <w:sz w:val="22"/>
          <w:szCs w:val="22"/>
          <w:u w:val="single"/>
        </w:rPr>
      </w:pPr>
      <w:r w:rsidRPr="006A1FC9">
        <w:rPr>
          <w:rFonts w:ascii="Times New Roman" w:hAnsi="Times New Roman" w:cs="Times New Roman"/>
          <w:i w:val="0"/>
          <w:sz w:val="22"/>
          <w:szCs w:val="22"/>
          <w:u w:val="single"/>
        </w:rPr>
        <w:t xml:space="preserve">Requesting </w:t>
      </w:r>
      <w:r>
        <w:rPr>
          <w:rFonts w:ascii="Times New Roman" w:hAnsi="Times New Roman" w:cs="Times New Roman"/>
          <w:i w:val="0"/>
          <w:sz w:val="22"/>
          <w:szCs w:val="22"/>
          <w:u w:val="single"/>
        </w:rPr>
        <w:t xml:space="preserve">Disclosure of </w:t>
      </w:r>
      <w:r w:rsidRPr="006A1FC9">
        <w:rPr>
          <w:rFonts w:ascii="Times New Roman" w:hAnsi="Times New Roman" w:cs="Times New Roman"/>
          <w:i w:val="0"/>
          <w:sz w:val="22"/>
          <w:szCs w:val="22"/>
          <w:u w:val="single"/>
        </w:rPr>
        <w:t>Public Records</w:t>
      </w:r>
    </w:p>
    <w:p w:rsidR="00986CC7" w:rsidRDefault="00986CC7" w:rsidP="00986CC7">
      <w:pPr>
        <w:ind w:left="360"/>
        <w:rPr>
          <w:sz w:val="22"/>
          <w:szCs w:val="22"/>
        </w:rPr>
      </w:pPr>
      <w:r w:rsidRPr="006A1FC9">
        <w:rPr>
          <w:sz w:val="22"/>
          <w:szCs w:val="22"/>
        </w:rPr>
        <w:t>The City asks bidders/proposers and their companies to refrain from requesting public disclosure of proposal records until an intention to award is announced.  This measure is intended to shelter the solicitation process, particularly during the evaluation and selection process or in the event of a cancellation or resolicitation.  With this preference stated, the City will continue to be responsive to all requests for disclosure of public records as required by State Law.</w:t>
      </w:r>
    </w:p>
    <w:p w:rsidR="00B47AF2" w:rsidRPr="006A1FC9" w:rsidRDefault="00B47AF2" w:rsidP="00986CC7">
      <w:pPr>
        <w:ind w:left="360"/>
        <w:rPr>
          <w:sz w:val="22"/>
          <w:szCs w:val="22"/>
        </w:rPr>
      </w:pPr>
    </w:p>
    <w:p w:rsidR="00075054" w:rsidRPr="00B47AF2" w:rsidRDefault="00075054" w:rsidP="00B47AF2">
      <w:pPr>
        <w:pStyle w:val="ListParagraph"/>
        <w:numPr>
          <w:ilvl w:val="1"/>
          <w:numId w:val="31"/>
        </w:numPr>
        <w:rPr>
          <w:rFonts w:ascii="Arial" w:hAnsi="Arial"/>
          <w:b/>
        </w:rPr>
      </w:pPr>
      <w:r w:rsidRPr="00B47AF2">
        <w:rPr>
          <w:rFonts w:ascii="Arial" w:hAnsi="Arial"/>
          <w:b/>
        </w:rPr>
        <w:t>Cost of Preparing Proposals</w:t>
      </w:r>
      <w:bookmarkEnd w:id="320"/>
      <w:bookmarkEnd w:id="321"/>
      <w:bookmarkEnd w:id="322"/>
      <w:bookmarkEnd w:id="323"/>
      <w:bookmarkEnd w:id="324"/>
      <w:bookmarkEnd w:id="325"/>
      <w:bookmarkEnd w:id="326"/>
      <w:r w:rsidRPr="00B47AF2">
        <w:rPr>
          <w:rFonts w:ascii="Arial" w:hAnsi="Arial"/>
          <w:b/>
        </w:rPr>
        <w:t>.</w:t>
      </w:r>
    </w:p>
    <w:p w:rsidR="00075054" w:rsidRDefault="00075054" w:rsidP="00075054">
      <w:pPr>
        <w:pStyle w:val="BodyText2"/>
        <w:spacing w:line="240" w:lineRule="auto"/>
        <w:ind w:left="360"/>
        <w:rPr>
          <w:sz w:val="22"/>
          <w:szCs w:val="22"/>
        </w:rPr>
      </w:pPr>
      <w:r w:rsidRPr="00170626">
        <w:rPr>
          <w:sz w:val="22"/>
          <w:szCs w:val="22"/>
        </w:rPr>
        <w:t xml:space="preserve">The City will not be liable for any costs incurred by the </w:t>
      </w:r>
      <w:r>
        <w:rPr>
          <w:sz w:val="22"/>
          <w:szCs w:val="22"/>
        </w:rPr>
        <w:t>Proposer</w:t>
      </w:r>
      <w:r w:rsidRPr="00170626">
        <w:rPr>
          <w:sz w:val="22"/>
          <w:szCs w:val="22"/>
        </w:rPr>
        <w:t xml:space="preserve"> in the preparation and presentation of proposals submitted in response to this RFP including, but not limited to, costs incurred in connection with the </w:t>
      </w:r>
      <w:r>
        <w:rPr>
          <w:sz w:val="22"/>
          <w:szCs w:val="22"/>
        </w:rPr>
        <w:t>Proposer</w:t>
      </w:r>
      <w:r w:rsidRPr="00170626">
        <w:rPr>
          <w:sz w:val="22"/>
          <w:szCs w:val="22"/>
        </w:rPr>
        <w:t>’s participation in demonstrations and the pre-proposal conference.</w:t>
      </w:r>
    </w:p>
    <w:p w:rsidR="00075054" w:rsidRDefault="00075054" w:rsidP="00075054">
      <w:pPr>
        <w:pStyle w:val="BodyText2"/>
        <w:spacing w:line="240" w:lineRule="auto"/>
        <w:ind w:left="360"/>
        <w:rPr>
          <w:sz w:val="22"/>
          <w:szCs w:val="22"/>
        </w:rPr>
      </w:pPr>
    </w:p>
    <w:p w:rsidR="00075054" w:rsidRPr="00B47AF2" w:rsidRDefault="00075054" w:rsidP="00B47AF2">
      <w:pPr>
        <w:pStyle w:val="ListParagraph"/>
        <w:numPr>
          <w:ilvl w:val="1"/>
          <w:numId w:val="31"/>
        </w:numPr>
        <w:rPr>
          <w:rFonts w:ascii="Arial" w:hAnsi="Arial"/>
          <w:b/>
        </w:rPr>
      </w:pPr>
      <w:bookmarkStart w:id="327" w:name="_Toc521141125"/>
      <w:bookmarkStart w:id="328" w:name="_Toc524484972"/>
      <w:bookmarkStart w:id="329" w:name="_Toc524754159"/>
      <w:bookmarkStart w:id="330" w:name="_Toc85261716"/>
      <w:bookmarkStart w:id="331" w:name="_Toc521141129"/>
      <w:bookmarkStart w:id="332" w:name="_Toc524484976"/>
      <w:bookmarkStart w:id="333" w:name="_Toc524754163"/>
      <w:bookmarkStart w:id="334" w:name="_Toc526492405"/>
      <w:bookmarkStart w:id="335" w:name="_Toc528557460"/>
      <w:bookmarkStart w:id="336" w:name="_Toc529153520"/>
      <w:bookmarkStart w:id="337" w:name="_Toc30899418"/>
      <w:r w:rsidRPr="00B47AF2">
        <w:rPr>
          <w:rFonts w:ascii="Arial" w:hAnsi="Arial"/>
          <w:b/>
        </w:rPr>
        <w:t>Readability</w:t>
      </w:r>
      <w:bookmarkEnd w:id="327"/>
      <w:bookmarkEnd w:id="328"/>
      <w:bookmarkEnd w:id="329"/>
      <w:bookmarkEnd w:id="330"/>
      <w:r w:rsidRPr="00B47AF2">
        <w:rPr>
          <w:rFonts w:ascii="Arial" w:hAnsi="Arial"/>
          <w:b/>
        </w:rPr>
        <w:t>.</w:t>
      </w:r>
    </w:p>
    <w:p w:rsidR="00075054" w:rsidRDefault="00075054" w:rsidP="00075054">
      <w:pPr>
        <w:ind w:left="360"/>
        <w:rPr>
          <w:sz w:val="22"/>
          <w:szCs w:val="22"/>
        </w:rPr>
      </w:pPr>
      <w:r>
        <w:rPr>
          <w:sz w:val="22"/>
          <w:szCs w:val="22"/>
        </w:rPr>
        <w:t xml:space="preserve">Proposers </w:t>
      </w:r>
      <w:r w:rsidRPr="00597E18">
        <w:rPr>
          <w:sz w:val="22"/>
          <w:szCs w:val="22"/>
        </w:rPr>
        <w:t xml:space="preserve">are advised that the City’s ability to evaluate proposals is dependent in part on the </w:t>
      </w:r>
      <w:r>
        <w:rPr>
          <w:sz w:val="22"/>
          <w:szCs w:val="22"/>
        </w:rPr>
        <w:t xml:space="preserve">Proposer’s </w:t>
      </w:r>
      <w:r w:rsidRPr="00597E18">
        <w:rPr>
          <w:sz w:val="22"/>
          <w:szCs w:val="22"/>
        </w:rPr>
        <w:t>ability and willingness to submit proposals which are well ordered, detailed, comprehensive, and readable.  Clarity of language and adequate, accessible documentation is essential.</w:t>
      </w:r>
    </w:p>
    <w:p w:rsidR="00075054" w:rsidRDefault="00075054" w:rsidP="00075054">
      <w:pPr>
        <w:ind w:left="360"/>
        <w:rPr>
          <w:sz w:val="22"/>
          <w:szCs w:val="22"/>
        </w:rPr>
      </w:pPr>
    </w:p>
    <w:p w:rsidR="00075054" w:rsidRPr="00B47AF2" w:rsidRDefault="00075054" w:rsidP="00B47AF2">
      <w:pPr>
        <w:pStyle w:val="ListParagraph"/>
        <w:numPr>
          <w:ilvl w:val="1"/>
          <w:numId w:val="31"/>
        </w:numPr>
        <w:rPr>
          <w:rFonts w:ascii="Arial" w:hAnsi="Arial"/>
          <w:b/>
        </w:rPr>
      </w:pPr>
      <w:r w:rsidRPr="00B47AF2">
        <w:rPr>
          <w:rFonts w:ascii="Arial" w:hAnsi="Arial"/>
          <w:b/>
        </w:rPr>
        <w:t>Proposer Responsibility.</w:t>
      </w:r>
    </w:p>
    <w:p w:rsidR="00075054" w:rsidRDefault="00075054" w:rsidP="00075054">
      <w:pPr>
        <w:tabs>
          <w:tab w:val="left" w:pos="-720"/>
        </w:tabs>
        <w:suppressAutoHyphens/>
        <w:ind w:left="360"/>
        <w:rPr>
          <w:spacing w:val="-3"/>
          <w:sz w:val="22"/>
          <w:szCs w:val="22"/>
        </w:rPr>
      </w:pPr>
      <w:r w:rsidRPr="00170626">
        <w:rPr>
          <w:sz w:val="22"/>
          <w:szCs w:val="22"/>
        </w:rPr>
        <w:t xml:space="preserve"> It is the </w:t>
      </w:r>
      <w:r>
        <w:rPr>
          <w:sz w:val="22"/>
          <w:szCs w:val="22"/>
        </w:rPr>
        <w:t>Proposer</w:t>
      </w:r>
      <w:r w:rsidRPr="00170626">
        <w:rPr>
          <w:sz w:val="22"/>
          <w:szCs w:val="22"/>
        </w:rPr>
        <w:t xml:space="preserve"> responsibility to </w:t>
      </w:r>
      <w:r w:rsidRPr="00170626">
        <w:rPr>
          <w:spacing w:val="-3"/>
          <w:sz w:val="22"/>
          <w:szCs w:val="22"/>
        </w:rPr>
        <w:t xml:space="preserve">examine all specifications and conditions thoroughly, and comply fully with specifications and all attached terms and conditions.  </w:t>
      </w:r>
      <w:r>
        <w:rPr>
          <w:spacing w:val="-3"/>
          <w:sz w:val="22"/>
          <w:szCs w:val="22"/>
        </w:rPr>
        <w:t>Proposers</w:t>
      </w:r>
      <w:r w:rsidRPr="00170626">
        <w:rPr>
          <w:spacing w:val="-3"/>
          <w:sz w:val="22"/>
          <w:szCs w:val="22"/>
        </w:rPr>
        <w:t xml:space="preserve"> must comply with all Federal, State, and City laws, ordinances and rules, and meet any and all registration requirements where required for </w:t>
      </w:r>
      <w:r>
        <w:rPr>
          <w:spacing w:val="-3"/>
          <w:sz w:val="22"/>
          <w:szCs w:val="22"/>
        </w:rPr>
        <w:t>Vendor</w:t>
      </w:r>
      <w:r w:rsidRPr="00170626">
        <w:rPr>
          <w:spacing w:val="-3"/>
          <w:sz w:val="22"/>
          <w:szCs w:val="22"/>
        </w:rPr>
        <w:t xml:space="preserve">s as set forth in the Washington Revised Statutes.  </w:t>
      </w:r>
    </w:p>
    <w:p w:rsidR="00075054" w:rsidRDefault="00075054" w:rsidP="00075054">
      <w:pPr>
        <w:tabs>
          <w:tab w:val="left" w:pos="-720"/>
        </w:tabs>
        <w:suppressAutoHyphens/>
        <w:ind w:left="360"/>
        <w:rPr>
          <w:spacing w:val="-3"/>
          <w:sz w:val="22"/>
          <w:szCs w:val="22"/>
        </w:rPr>
      </w:pPr>
    </w:p>
    <w:p w:rsidR="00075054" w:rsidRPr="00B47AF2" w:rsidRDefault="00075054" w:rsidP="00B47AF2">
      <w:pPr>
        <w:pStyle w:val="ListParagraph"/>
        <w:numPr>
          <w:ilvl w:val="1"/>
          <w:numId w:val="31"/>
        </w:numPr>
        <w:rPr>
          <w:rFonts w:ascii="Arial" w:hAnsi="Arial"/>
          <w:b/>
        </w:rPr>
      </w:pPr>
      <w:r w:rsidRPr="00B47AF2">
        <w:rPr>
          <w:rFonts w:ascii="Arial" w:hAnsi="Arial"/>
          <w:b/>
        </w:rPr>
        <w:t>Changes in Proposals.</w:t>
      </w:r>
    </w:p>
    <w:p w:rsidR="00075054" w:rsidRDefault="00075054" w:rsidP="00075054">
      <w:pPr>
        <w:ind w:left="360"/>
        <w:rPr>
          <w:sz w:val="22"/>
          <w:szCs w:val="22"/>
        </w:rPr>
      </w:pPr>
      <w:r w:rsidRPr="00170626">
        <w:rPr>
          <w:sz w:val="22"/>
          <w:szCs w:val="22"/>
        </w:rPr>
        <w:t xml:space="preserve">Prior to the </w:t>
      </w:r>
      <w:r>
        <w:rPr>
          <w:sz w:val="22"/>
          <w:szCs w:val="22"/>
        </w:rPr>
        <w:t xml:space="preserve">Proposal </w:t>
      </w:r>
      <w:r w:rsidRPr="00170626">
        <w:rPr>
          <w:sz w:val="22"/>
          <w:szCs w:val="22"/>
        </w:rPr>
        <w:t xml:space="preserve">submittal closing date and time established for this </w:t>
      </w:r>
      <w:r>
        <w:rPr>
          <w:sz w:val="22"/>
          <w:szCs w:val="22"/>
        </w:rPr>
        <w:t>RFP</w:t>
      </w:r>
      <w:r w:rsidRPr="00170626">
        <w:rPr>
          <w:sz w:val="22"/>
          <w:szCs w:val="22"/>
        </w:rPr>
        <w:t xml:space="preserve">, a </w:t>
      </w:r>
      <w:r>
        <w:rPr>
          <w:sz w:val="22"/>
          <w:szCs w:val="22"/>
        </w:rPr>
        <w:t>Proposer</w:t>
      </w:r>
      <w:r w:rsidRPr="00170626">
        <w:rPr>
          <w:sz w:val="22"/>
          <w:szCs w:val="22"/>
        </w:rPr>
        <w:t xml:space="preserve"> may make changes to its </w:t>
      </w:r>
      <w:r>
        <w:rPr>
          <w:sz w:val="22"/>
          <w:szCs w:val="22"/>
        </w:rPr>
        <w:t xml:space="preserve">Proposal </w:t>
      </w:r>
      <w:r w:rsidRPr="00170626">
        <w:rPr>
          <w:sz w:val="22"/>
          <w:szCs w:val="22"/>
        </w:rPr>
        <w:t>provided the chan</w:t>
      </w:r>
      <w:r>
        <w:rPr>
          <w:sz w:val="22"/>
          <w:szCs w:val="22"/>
        </w:rPr>
        <w:t>g</w:t>
      </w:r>
      <w:r w:rsidRPr="00170626">
        <w:rPr>
          <w:sz w:val="22"/>
          <w:szCs w:val="22"/>
        </w:rPr>
        <w:t xml:space="preserve">e is initialed and dated by the </w:t>
      </w:r>
      <w:r>
        <w:rPr>
          <w:sz w:val="22"/>
          <w:szCs w:val="22"/>
        </w:rPr>
        <w:t>Proposer</w:t>
      </w:r>
      <w:r w:rsidRPr="00170626">
        <w:rPr>
          <w:sz w:val="22"/>
          <w:szCs w:val="22"/>
        </w:rPr>
        <w:t xml:space="preserve">.  No change to a </w:t>
      </w:r>
      <w:r>
        <w:rPr>
          <w:sz w:val="22"/>
          <w:szCs w:val="22"/>
        </w:rPr>
        <w:t xml:space="preserve">Proposal </w:t>
      </w:r>
      <w:r w:rsidRPr="00170626">
        <w:rPr>
          <w:sz w:val="22"/>
          <w:szCs w:val="22"/>
        </w:rPr>
        <w:t xml:space="preserve">shall be made after the </w:t>
      </w:r>
      <w:r>
        <w:rPr>
          <w:sz w:val="22"/>
          <w:szCs w:val="22"/>
        </w:rPr>
        <w:t xml:space="preserve">Proposal </w:t>
      </w:r>
      <w:r w:rsidRPr="00170626">
        <w:rPr>
          <w:sz w:val="22"/>
          <w:szCs w:val="22"/>
        </w:rPr>
        <w:t xml:space="preserve">closing date and time. </w:t>
      </w:r>
    </w:p>
    <w:p w:rsidR="00075054" w:rsidRDefault="00075054" w:rsidP="00075054">
      <w:pPr>
        <w:ind w:left="360"/>
        <w:rPr>
          <w:sz w:val="22"/>
          <w:szCs w:val="22"/>
        </w:rPr>
      </w:pPr>
    </w:p>
    <w:p w:rsidR="00075054" w:rsidRPr="00B47AF2" w:rsidRDefault="00075054" w:rsidP="00B47AF2">
      <w:pPr>
        <w:pStyle w:val="ListParagraph"/>
        <w:numPr>
          <w:ilvl w:val="1"/>
          <w:numId w:val="31"/>
        </w:numPr>
        <w:rPr>
          <w:rFonts w:ascii="Arial" w:hAnsi="Arial"/>
          <w:b/>
        </w:rPr>
      </w:pPr>
      <w:r w:rsidRPr="00B47AF2">
        <w:rPr>
          <w:rFonts w:ascii="Arial" w:hAnsi="Arial"/>
          <w:b/>
        </w:rPr>
        <w:t>Proposer Responsibility to Provide Full Response.</w:t>
      </w:r>
    </w:p>
    <w:p w:rsidR="00075054" w:rsidRDefault="00075054" w:rsidP="00075054">
      <w:pPr>
        <w:ind w:left="360"/>
        <w:rPr>
          <w:sz w:val="22"/>
          <w:szCs w:val="22"/>
        </w:rPr>
      </w:pPr>
      <w:r>
        <w:rPr>
          <w:sz w:val="22"/>
          <w:szCs w:val="22"/>
        </w:rPr>
        <w:t xml:space="preserve">It is the Proposer’s responsibility to provide a full and complete written response, which does not require interpretation or clarification by the RFP Coordinator.  The Proposer is to provide all requested materials, forms and information. The Proposer is responsible to ensure the materials submitted will properly and accurately reflects the Proposer specifications and offering.  During scoring and evaluation (prior to interviews if any), the City will rely upon the submitted materials and shall not accept materials from the Proposer after the RFP deadline; however this does not limit the right of the City to consider additional information (such as references that are not provided by the Proposer but are known to the City, or past experience by the City in assessing responsibility), or to seek clarifications as needed by the City. </w:t>
      </w:r>
    </w:p>
    <w:p w:rsidR="00B47AF2" w:rsidRDefault="00B47AF2" w:rsidP="00075054">
      <w:pPr>
        <w:ind w:left="360"/>
        <w:rPr>
          <w:sz w:val="22"/>
          <w:szCs w:val="22"/>
        </w:rPr>
      </w:pPr>
    </w:p>
    <w:p w:rsidR="00075054" w:rsidRPr="00B47AF2" w:rsidRDefault="00075054" w:rsidP="00B47AF2">
      <w:pPr>
        <w:pStyle w:val="ListParagraph"/>
        <w:numPr>
          <w:ilvl w:val="1"/>
          <w:numId w:val="31"/>
        </w:numPr>
        <w:rPr>
          <w:rFonts w:ascii="Arial" w:hAnsi="Arial"/>
          <w:b/>
        </w:rPr>
      </w:pPr>
      <w:r w:rsidRPr="00B47AF2">
        <w:rPr>
          <w:rFonts w:ascii="Arial" w:hAnsi="Arial"/>
          <w:b/>
        </w:rPr>
        <w:t>Errors in Proposals</w:t>
      </w:r>
      <w:bookmarkEnd w:id="331"/>
      <w:bookmarkEnd w:id="332"/>
      <w:bookmarkEnd w:id="333"/>
      <w:bookmarkEnd w:id="334"/>
      <w:bookmarkEnd w:id="335"/>
      <w:bookmarkEnd w:id="336"/>
      <w:bookmarkEnd w:id="337"/>
      <w:r w:rsidRPr="00B47AF2">
        <w:rPr>
          <w:rFonts w:ascii="Arial" w:hAnsi="Arial"/>
          <w:b/>
        </w:rPr>
        <w:t>.</w:t>
      </w:r>
    </w:p>
    <w:p w:rsidR="00075054" w:rsidRDefault="00075054" w:rsidP="00075054">
      <w:pPr>
        <w:pStyle w:val="BodyText2"/>
        <w:spacing w:line="240" w:lineRule="auto"/>
        <w:ind w:left="360"/>
        <w:rPr>
          <w:sz w:val="22"/>
          <w:szCs w:val="22"/>
        </w:rPr>
      </w:pPr>
      <w:r>
        <w:rPr>
          <w:sz w:val="22"/>
          <w:szCs w:val="22"/>
        </w:rPr>
        <w:t>Proposers</w:t>
      </w:r>
      <w:r w:rsidRPr="00170626">
        <w:rPr>
          <w:sz w:val="22"/>
          <w:szCs w:val="22"/>
        </w:rPr>
        <w:t xml:space="preserve"> are responsible for errors and omissions in their proposals.  No such error or omission shall diminish the </w:t>
      </w:r>
      <w:r>
        <w:rPr>
          <w:sz w:val="22"/>
          <w:szCs w:val="22"/>
        </w:rPr>
        <w:t>Proposer</w:t>
      </w:r>
      <w:r w:rsidRPr="00170626">
        <w:rPr>
          <w:sz w:val="22"/>
          <w:szCs w:val="22"/>
        </w:rPr>
        <w:t>’s obligations to the City.</w:t>
      </w:r>
    </w:p>
    <w:p w:rsidR="00B47AF2" w:rsidRDefault="00B47AF2">
      <w:pPr>
        <w:rPr>
          <w:sz w:val="22"/>
          <w:szCs w:val="22"/>
        </w:rPr>
      </w:pPr>
      <w:r>
        <w:rPr>
          <w:sz w:val="22"/>
          <w:szCs w:val="22"/>
        </w:rPr>
        <w:br w:type="page"/>
      </w:r>
    </w:p>
    <w:p w:rsidR="00B47AF2" w:rsidRDefault="00B47AF2" w:rsidP="00075054">
      <w:pPr>
        <w:pStyle w:val="BodyText2"/>
        <w:spacing w:line="240" w:lineRule="auto"/>
        <w:ind w:left="360"/>
        <w:rPr>
          <w:sz w:val="22"/>
          <w:szCs w:val="22"/>
        </w:rPr>
      </w:pPr>
    </w:p>
    <w:p w:rsidR="00075054" w:rsidRPr="00B47AF2" w:rsidRDefault="00075054" w:rsidP="00B47AF2">
      <w:pPr>
        <w:pStyle w:val="ListParagraph"/>
        <w:numPr>
          <w:ilvl w:val="1"/>
          <w:numId w:val="31"/>
        </w:numPr>
        <w:rPr>
          <w:rFonts w:ascii="Arial" w:hAnsi="Arial"/>
          <w:b/>
        </w:rPr>
      </w:pPr>
      <w:r w:rsidRPr="00B47AF2">
        <w:rPr>
          <w:rFonts w:ascii="Arial" w:hAnsi="Arial"/>
          <w:b/>
        </w:rPr>
        <w:t>Withdrawal of Proposal.</w:t>
      </w:r>
    </w:p>
    <w:p w:rsidR="00075054" w:rsidRDefault="00075054" w:rsidP="00075054">
      <w:pPr>
        <w:pStyle w:val="BodyText2"/>
        <w:spacing w:line="240" w:lineRule="auto"/>
        <w:ind w:left="360"/>
        <w:rPr>
          <w:sz w:val="22"/>
          <w:szCs w:val="22"/>
        </w:rPr>
      </w:pPr>
      <w:r w:rsidRPr="00AF3A2B">
        <w:rPr>
          <w:sz w:val="22"/>
          <w:szCs w:val="22"/>
        </w:rPr>
        <w:t>A submittal may be withdrawn by written request of the submitter, prior to the quotation closing date and time.  After the closing date and time, the submittal may be withdrawn only with permission by the City.</w:t>
      </w:r>
    </w:p>
    <w:p w:rsidR="009834E4" w:rsidRPr="00AF3A2B" w:rsidRDefault="009834E4" w:rsidP="00075054">
      <w:pPr>
        <w:pStyle w:val="BodyText2"/>
        <w:spacing w:line="240" w:lineRule="auto"/>
        <w:ind w:left="360"/>
        <w:rPr>
          <w:sz w:val="22"/>
          <w:szCs w:val="22"/>
        </w:rPr>
      </w:pPr>
    </w:p>
    <w:p w:rsidR="00075054" w:rsidRPr="009834E4" w:rsidRDefault="00075054" w:rsidP="009834E4">
      <w:pPr>
        <w:pStyle w:val="ListParagraph"/>
        <w:numPr>
          <w:ilvl w:val="1"/>
          <w:numId w:val="31"/>
        </w:numPr>
        <w:rPr>
          <w:rFonts w:ascii="Arial" w:hAnsi="Arial"/>
          <w:b/>
        </w:rPr>
      </w:pPr>
      <w:bookmarkStart w:id="338" w:name="_Toc521141131"/>
      <w:bookmarkStart w:id="339" w:name="_Toc524484978"/>
      <w:bookmarkStart w:id="340" w:name="_Toc524754165"/>
      <w:bookmarkStart w:id="341" w:name="_Toc526492407"/>
      <w:bookmarkStart w:id="342" w:name="_Toc528557462"/>
      <w:bookmarkStart w:id="343" w:name="_Toc529153522"/>
      <w:bookmarkStart w:id="344" w:name="_Toc30899420"/>
      <w:r w:rsidRPr="009834E4">
        <w:rPr>
          <w:rFonts w:ascii="Arial" w:hAnsi="Arial"/>
          <w:b/>
        </w:rPr>
        <w:t>Rejection of Proposals</w:t>
      </w:r>
      <w:bookmarkEnd w:id="338"/>
      <w:bookmarkEnd w:id="339"/>
      <w:bookmarkEnd w:id="340"/>
      <w:bookmarkEnd w:id="341"/>
      <w:bookmarkEnd w:id="342"/>
      <w:bookmarkEnd w:id="343"/>
      <w:bookmarkEnd w:id="344"/>
      <w:r w:rsidRPr="009834E4">
        <w:rPr>
          <w:rFonts w:ascii="Arial" w:hAnsi="Arial"/>
          <w:b/>
        </w:rPr>
        <w:t>, Right to Cancel.</w:t>
      </w:r>
    </w:p>
    <w:p w:rsidR="00075054" w:rsidRDefault="00075054" w:rsidP="00075054">
      <w:pPr>
        <w:tabs>
          <w:tab w:val="left" w:pos="-720"/>
          <w:tab w:val="left" w:pos="0"/>
        </w:tabs>
        <w:suppressAutoHyphens/>
        <w:ind w:left="360"/>
        <w:jc w:val="both"/>
        <w:rPr>
          <w:sz w:val="22"/>
          <w:szCs w:val="22"/>
        </w:rPr>
      </w:pPr>
      <w:r w:rsidRPr="00170626">
        <w:rPr>
          <w:sz w:val="22"/>
          <w:szCs w:val="22"/>
        </w:rPr>
        <w:t>The City reserves the right to reject any or all proposals at any time with no penalty.  The City also has the right to waive immaterial defects and minor irregularities in any submitted proposal.</w:t>
      </w:r>
    </w:p>
    <w:p w:rsidR="009834E4" w:rsidRPr="00170626" w:rsidRDefault="009834E4" w:rsidP="00075054">
      <w:pPr>
        <w:tabs>
          <w:tab w:val="left" w:pos="-720"/>
          <w:tab w:val="left" w:pos="0"/>
        </w:tabs>
        <w:suppressAutoHyphens/>
        <w:ind w:left="360"/>
        <w:jc w:val="both"/>
        <w:rPr>
          <w:spacing w:val="-3"/>
          <w:sz w:val="22"/>
          <w:szCs w:val="22"/>
        </w:rPr>
      </w:pPr>
    </w:p>
    <w:p w:rsidR="00075054" w:rsidRPr="009834E4" w:rsidRDefault="00075054" w:rsidP="009834E4">
      <w:pPr>
        <w:pStyle w:val="ListParagraph"/>
        <w:numPr>
          <w:ilvl w:val="1"/>
          <w:numId w:val="31"/>
        </w:numPr>
        <w:rPr>
          <w:rFonts w:ascii="Arial" w:hAnsi="Arial"/>
          <w:b/>
        </w:rPr>
      </w:pPr>
      <w:bookmarkStart w:id="345" w:name="_Toc521141132"/>
      <w:bookmarkStart w:id="346" w:name="_Toc524484979"/>
      <w:bookmarkStart w:id="347" w:name="_Toc524754166"/>
      <w:bookmarkStart w:id="348" w:name="_Toc526492408"/>
      <w:bookmarkStart w:id="349" w:name="_Toc528557463"/>
      <w:bookmarkStart w:id="350" w:name="_Toc529153523"/>
      <w:bookmarkStart w:id="351" w:name="_Toc30899421"/>
      <w:r w:rsidRPr="009834E4">
        <w:rPr>
          <w:rFonts w:ascii="Arial" w:hAnsi="Arial"/>
          <w:b/>
        </w:rPr>
        <w:t>Incorporation of RFP and Proposal in Contract</w:t>
      </w:r>
      <w:bookmarkEnd w:id="345"/>
      <w:bookmarkEnd w:id="346"/>
      <w:bookmarkEnd w:id="347"/>
      <w:bookmarkEnd w:id="348"/>
      <w:bookmarkEnd w:id="349"/>
      <w:bookmarkEnd w:id="350"/>
      <w:bookmarkEnd w:id="351"/>
      <w:r w:rsidRPr="009834E4">
        <w:rPr>
          <w:rFonts w:ascii="Arial" w:hAnsi="Arial"/>
          <w:b/>
        </w:rPr>
        <w:t>.</w:t>
      </w:r>
    </w:p>
    <w:p w:rsidR="00075054" w:rsidRPr="00170626" w:rsidRDefault="00075054" w:rsidP="00075054">
      <w:pPr>
        <w:pStyle w:val="BodyText2"/>
        <w:spacing w:line="240" w:lineRule="auto"/>
        <w:ind w:left="360"/>
        <w:rPr>
          <w:sz w:val="22"/>
          <w:szCs w:val="22"/>
        </w:rPr>
      </w:pPr>
      <w:r w:rsidRPr="00170626">
        <w:rPr>
          <w:sz w:val="22"/>
          <w:szCs w:val="22"/>
        </w:rPr>
        <w:t xml:space="preserve">This RFP and the </w:t>
      </w:r>
      <w:r>
        <w:rPr>
          <w:sz w:val="22"/>
          <w:szCs w:val="22"/>
        </w:rPr>
        <w:t>Proposer</w:t>
      </w:r>
      <w:r w:rsidRPr="00170626">
        <w:rPr>
          <w:sz w:val="22"/>
          <w:szCs w:val="22"/>
        </w:rPr>
        <w:t xml:space="preserve">’s response, including all promises, warranties, commitments, and representations made in the successful proposal, shall be binding and incorporated by reference in the City’s contract with the </w:t>
      </w:r>
      <w:r>
        <w:rPr>
          <w:sz w:val="22"/>
          <w:szCs w:val="22"/>
        </w:rPr>
        <w:t>Proposer</w:t>
      </w:r>
      <w:r w:rsidRPr="00170626">
        <w:rPr>
          <w:sz w:val="22"/>
          <w:szCs w:val="22"/>
        </w:rPr>
        <w:t>.</w:t>
      </w:r>
    </w:p>
    <w:p w:rsidR="00075054" w:rsidRDefault="00075054" w:rsidP="00075054">
      <w:pPr>
        <w:ind w:left="360" w:hanging="1080"/>
        <w:rPr>
          <w:rFonts w:ascii="Arial" w:hAnsi="Arial"/>
          <w:b/>
          <w:sz w:val="22"/>
          <w:szCs w:val="22"/>
          <w:u w:val="single"/>
        </w:rPr>
      </w:pPr>
    </w:p>
    <w:p w:rsidR="00075054" w:rsidRPr="00AE2AF5" w:rsidRDefault="00075054" w:rsidP="00AE2AF5">
      <w:pPr>
        <w:pStyle w:val="ListParagraph"/>
        <w:numPr>
          <w:ilvl w:val="1"/>
          <w:numId w:val="29"/>
        </w:numPr>
        <w:rPr>
          <w:rFonts w:ascii="Arial" w:hAnsi="Arial"/>
          <w:b/>
        </w:rPr>
      </w:pPr>
      <w:r w:rsidRPr="00AE2AF5">
        <w:rPr>
          <w:rFonts w:ascii="Arial" w:hAnsi="Arial"/>
          <w:b/>
        </w:rPr>
        <w:t xml:space="preserve">No Gifts and Gratuities.  </w:t>
      </w:r>
    </w:p>
    <w:p w:rsidR="00075054" w:rsidRDefault="00075054" w:rsidP="00075054">
      <w:pPr>
        <w:ind w:left="360"/>
        <w:rPr>
          <w:sz w:val="22"/>
          <w:szCs w:val="22"/>
        </w:rPr>
      </w:pPr>
      <w:r>
        <w:rPr>
          <w:sz w:val="22"/>
          <w:szCs w:val="22"/>
        </w:rPr>
        <w:t xml:space="preserve">The Seattle Ethics Code provides rules about employee work activities, business relationships, and the use of City resources.  City Purchasing requires that Vendors who contract with City Purchasing, or are interested in pursuing a purchasing contract, comply with standards to support the City Ethics Code.  Vendors shall not directly or indirectly offer gifts and resources to any person employed by the City that is intended, or may be reasonably intended, to benefit the Vendor by way of award, administration, or in any other way to influence purchasing decisions of the City.  This includes but is not limited to, City Purchasing office employees and City employees that do business with, order, purchase or are part of decision-making for business, contract or purchase decisions.  The Vendor shall </w:t>
      </w:r>
      <w:r w:rsidRPr="00170626">
        <w:rPr>
          <w:sz w:val="22"/>
          <w:szCs w:val="22"/>
        </w:rPr>
        <w:t>not offer</w:t>
      </w:r>
      <w:r>
        <w:rPr>
          <w:sz w:val="22"/>
          <w:szCs w:val="22"/>
        </w:rPr>
        <w:t xml:space="preserve"> meals, </w:t>
      </w:r>
      <w:r w:rsidRPr="00170626">
        <w:rPr>
          <w:sz w:val="22"/>
          <w:szCs w:val="22"/>
        </w:rPr>
        <w:t xml:space="preserve">gifts, gratuities, loans, trips, favors, </w:t>
      </w:r>
      <w:r>
        <w:rPr>
          <w:sz w:val="22"/>
          <w:szCs w:val="22"/>
        </w:rPr>
        <w:t xml:space="preserve">bonuses, donations, </w:t>
      </w:r>
      <w:r w:rsidRPr="00170626">
        <w:rPr>
          <w:sz w:val="22"/>
          <w:szCs w:val="22"/>
        </w:rPr>
        <w:t xml:space="preserve">special discounts, </w:t>
      </w:r>
      <w:r>
        <w:rPr>
          <w:sz w:val="22"/>
          <w:szCs w:val="22"/>
        </w:rPr>
        <w:t>w</w:t>
      </w:r>
      <w:r w:rsidRPr="00170626">
        <w:rPr>
          <w:sz w:val="22"/>
          <w:szCs w:val="22"/>
        </w:rPr>
        <w:t>ork, or anything of economic value</w:t>
      </w:r>
      <w:r>
        <w:rPr>
          <w:sz w:val="22"/>
          <w:szCs w:val="22"/>
        </w:rPr>
        <w:t xml:space="preserve"> to any such City employees.  This does not prohibit distribution of promotional items that are less than $25 when provided as part of routine business activity such as trade shows.  </w:t>
      </w:r>
      <w:r w:rsidRPr="00170626">
        <w:rPr>
          <w:sz w:val="22"/>
          <w:szCs w:val="22"/>
        </w:rPr>
        <w:t>It is also unlawful for anyone to offer another</w:t>
      </w:r>
      <w:r>
        <w:rPr>
          <w:sz w:val="22"/>
          <w:szCs w:val="22"/>
        </w:rPr>
        <w:t xml:space="preserve"> such items</w:t>
      </w:r>
      <w:r w:rsidRPr="00170626">
        <w:rPr>
          <w:sz w:val="22"/>
          <w:szCs w:val="22"/>
        </w:rPr>
        <w:t xml:space="preserve">, to influence or cause </w:t>
      </w:r>
      <w:r>
        <w:rPr>
          <w:sz w:val="22"/>
          <w:szCs w:val="22"/>
        </w:rPr>
        <w:t xml:space="preserve">them </w:t>
      </w:r>
      <w:r w:rsidRPr="00170626">
        <w:rPr>
          <w:sz w:val="22"/>
          <w:szCs w:val="22"/>
        </w:rPr>
        <w:t>to refrain from submitting a</w:t>
      </w:r>
      <w:r>
        <w:rPr>
          <w:sz w:val="22"/>
          <w:szCs w:val="22"/>
        </w:rPr>
        <w:t xml:space="preserve"> bid</w:t>
      </w:r>
      <w:r w:rsidRPr="00170626">
        <w:rPr>
          <w:sz w:val="22"/>
          <w:szCs w:val="22"/>
        </w:rPr>
        <w:t xml:space="preserve">. </w:t>
      </w:r>
      <w:r>
        <w:rPr>
          <w:sz w:val="22"/>
          <w:szCs w:val="22"/>
        </w:rPr>
        <w:t xml:space="preserve"> Vendors </w:t>
      </w:r>
      <w:r w:rsidRPr="00170626">
        <w:rPr>
          <w:sz w:val="22"/>
          <w:szCs w:val="22"/>
        </w:rPr>
        <w:t xml:space="preserve">must strictly adhere to the statutes and ordinances for ethics in contracting and purchasing, including RCW 42.23 (Code of Ethics for Municipal Officers) and RCW 42.52 (Ethics in Public Service).  This is applicable to any business practice, whether a contract, </w:t>
      </w:r>
      <w:r>
        <w:rPr>
          <w:sz w:val="22"/>
          <w:szCs w:val="22"/>
        </w:rPr>
        <w:t>solicitation</w:t>
      </w:r>
      <w:r w:rsidRPr="00170626">
        <w:rPr>
          <w:sz w:val="22"/>
          <w:szCs w:val="22"/>
        </w:rPr>
        <w:t xml:space="preserve"> or </w:t>
      </w:r>
      <w:r>
        <w:rPr>
          <w:sz w:val="22"/>
          <w:szCs w:val="22"/>
        </w:rPr>
        <w:t xml:space="preserve">activity </w:t>
      </w:r>
      <w:r w:rsidRPr="00170626">
        <w:rPr>
          <w:sz w:val="22"/>
          <w:szCs w:val="22"/>
        </w:rPr>
        <w:t>related to City business.</w:t>
      </w:r>
      <w:r w:rsidRPr="002A3532">
        <w:t xml:space="preserve"> </w:t>
      </w:r>
      <w:r>
        <w:t xml:space="preserve">  </w:t>
      </w:r>
      <w:r w:rsidRPr="00C66A5D">
        <w:rPr>
          <w:sz w:val="22"/>
          <w:szCs w:val="22"/>
        </w:rPr>
        <w:t xml:space="preserve">The website for the Code of Ethics is:  </w:t>
      </w:r>
      <w:hyperlink r:id="rId31" w:history="1">
        <w:r w:rsidRPr="00F939AA">
          <w:rPr>
            <w:rStyle w:val="Hyperlink"/>
            <w:sz w:val="22"/>
            <w:szCs w:val="22"/>
          </w:rPr>
          <w:t>http://www.seattle.gov/ethics/etpub/et_home.htm</w:t>
        </w:r>
      </w:hyperlink>
      <w:r>
        <w:rPr>
          <w:sz w:val="22"/>
          <w:szCs w:val="22"/>
        </w:rPr>
        <w:t xml:space="preserve">   </w:t>
      </w:r>
      <w:r w:rsidRPr="00C66A5D">
        <w:rPr>
          <w:sz w:val="22"/>
          <w:szCs w:val="22"/>
        </w:rPr>
        <w:t xml:space="preserve">Attached is a pamphlet </w:t>
      </w:r>
      <w:r>
        <w:rPr>
          <w:sz w:val="22"/>
          <w:szCs w:val="22"/>
        </w:rPr>
        <w:t>for Vendor</w:t>
      </w:r>
      <w:r w:rsidRPr="00C66A5D">
        <w:rPr>
          <w:sz w:val="22"/>
          <w:szCs w:val="22"/>
        </w:rPr>
        <w:t>s, Vendors, Customers</w:t>
      </w:r>
      <w:r>
        <w:rPr>
          <w:sz w:val="22"/>
          <w:szCs w:val="22"/>
        </w:rPr>
        <w:t xml:space="preserve"> and Clients.</w:t>
      </w:r>
    </w:p>
    <w:p w:rsidR="00075054" w:rsidRDefault="00075054" w:rsidP="00075054">
      <w:pPr>
        <w:ind w:left="360" w:hanging="1080"/>
        <w:rPr>
          <w:sz w:val="22"/>
          <w:szCs w:val="22"/>
        </w:rPr>
      </w:pPr>
    </w:p>
    <w:p w:rsidR="00075054" w:rsidRDefault="00075054" w:rsidP="00075054">
      <w:pPr>
        <w:ind w:left="360" w:hanging="1080"/>
        <w:rPr>
          <w:sz w:val="22"/>
          <w:szCs w:val="22"/>
        </w:rPr>
      </w:pPr>
      <w:r>
        <w:rPr>
          <w:rFonts w:ascii="Arial" w:hAnsi="Arial"/>
        </w:rPr>
        <w:tab/>
      </w:r>
      <w:r w:rsidRPr="00C66A5D">
        <w:rPr>
          <w:sz w:val="22"/>
          <w:szCs w:val="22"/>
        </w:rPr>
        <w:object w:dxaOrig="1542" w:dyaOrig="998">
          <v:shape id="_x0000_i1029" type="#_x0000_t75" style="width:75.75pt;height:50.25pt" o:ole="">
            <v:imagedata r:id="rId32" o:title=""/>
          </v:shape>
          <o:OLEObject Type="Embed" ProgID="Package" ShapeID="_x0000_i1029" DrawAspect="Icon" ObjectID="_1307273223" r:id="rId33"/>
        </w:object>
      </w:r>
    </w:p>
    <w:p w:rsidR="006103F9" w:rsidRPr="00170626" w:rsidRDefault="006103F9" w:rsidP="00075054">
      <w:pPr>
        <w:ind w:left="360" w:hanging="1080"/>
        <w:rPr>
          <w:rFonts w:ascii="Arial" w:hAnsi="Arial"/>
          <w:b/>
          <w:sz w:val="22"/>
          <w:szCs w:val="22"/>
          <w:u w:val="single"/>
        </w:rPr>
      </w:pPr>
    </w:p>
    <w:p w:rsidR="00075054" w:rsidRPr="00AE2AF5" w:rsidRDefault="00075054" w:rsidP="00AE2AF5">
      <w:pPr>
        <w:pStyle w:val="ListParagraph"/>
        <w:numPr>
          <w:ilvl w:val="1"/>
          <w:numId w:val="29"/>
        </w:numPr>
        <w:rPr>
          <w:rFonts w:ascii="Arial" w:hAnsi="Arial"/>
          <w:b/>
        </w:rPr>
      </w:pPr>
      <w:r w:rsidRPr="00932D93">
        <w:rPr>
          <w:rFonts w:ascii="Arial" w:hAnsi="Arial"/>
          <w:b/>
        </w:rPr>
        <w:t>Involvement of Former City Employees</w:t>
      </w:r>
      <w:r w:rsidRPr="00AE2AF5">
        <w:rPr>
          <w:rFonts w:ascii="Arial" w:hAnsi="Arial"/>
          <w:b/>
        </w:rPr>
        <w:t xml:space="preserve">.  </w:t>
      </w:r>
    </w:p>
    <w:p w:rsidR="00075054" w:rsidRPr="00170626" w:rsidRDefault="00075054" w:rsidP="00075054">
      <w:pPr>
        <w:ind w:left="360"/>
        <w:rPr>
          <w:rFonts w:ascii="Arial" w:hAnsi="Arial"/>
          <w:sz w:val="22"/>
          <w:szCs w:val="22"/>
        </w:rPr>
      </w:pPr>
      <w:r>
        <w:rPr>
          <w:sz w:val="22"/>
          <w:szCs w:val="22"/>
        </w:rPr>
        <w:t xml:space="preserve">Upon receiving an intention to award, Proposer </w:t>
      </w:r>
      <w:r w:rsidRPr="00170626">
        <w:rPr>
          <w:sz w:val="22"/>
          <w:szCs w:val="22"/>
        </w:rPr>
        <w:t xml:space="preserve">shall promptly notify the City in writing of any person who is expected to perform any of the Work and who, during the twelve months immediately prior to the expected start of such work, was an official, officer or employee.  </w:t>
      </w:r>
      <w:r>
        <w:rPr>
          <w:sz w:val="22"/>
          <w:szCs w:val="22"/>
        </w:rPr>
        <w:t>Vendor</w:t>
      </w:r>
      <w:r w:rsidRPr="00170626">
        <w:rPr>
          <w:sz w:val="22"/>
          <w:szCs w:val="22"/>
        </w:rPr>
        <w:t xml:space="preserve"> shall ensure that no Work related to this contract is performed by such person, to the extent that such work is disallowed by the City.</w:t>
      </w:r>
    </w:p>
    <w:p w:rsidR="00075054" w:rsidRDefault="00075054" w:rsidP="00075054">
      <w:pPr>
        <w:rPr>
          <w:rFonts w:ascii="Arial" w:hAnsi="Arial"/>
          <w:b/>
          <w:sz w:val="22"/>
          <w:szCs w:val="22"/>
        </w:rPr>
      </w:pPr>
    </w:p>
    <w:p w:rsidR="00075054" w:rsidRPr="006103F9" w:rsidRDefault="00075054" w:rsidP="00AE2AF5">
      <w:pPr>
        <w:pStyle w:val="ListParagraph"/>
        <w:numPr>
          <w:ilvl w:val="1"/>
          <w:numId w:val="29"/>
        </w:numPr>
        <w:rPr>
          <w:rFonts w:ascii="Arial" w:hAnsi="Arial"/>
          <w:b/>
        </w:rPr>
      </w:pPr>
      <w:r w:rsidRPr="00932D93">
        <w:rPr>
          <w:rFonts w:ascii="Arial" w:hAnsi="Arial"/>
          <w:b/>
        </w:rPr>
        <w:t>No Conflict of Interest</w:t>
      </w:r>
      <w:r w:rsidRPr="006103F9">
        <w:rPr>
          <w:rFonts w:ascii="Arial" w:hAnsi="Arial"/>
          <w:b/>
        </w:rPr>
        <w:t xml:space="preserve">.  </w:t>
      </w:r>
    </w:p>
    <w:p w:rsidR="00075054" w:rsidRDefault="00075054" w:rsidP="00075054">
      <w:pPr>
        <w:ind w:left="360"/>
        <w:rPr>
          <w:sz w:val="22"/>
          <w:szCs w:val="22"/>
        </w:rPr>
      </w:pPr>
      <w:r>
        <w:rPr>
          <w:sz w:val="22"/>
          <w:szCs w:val="22"/>
        </w:rPr>
        <w:t xml:space="preserve">By submitting a response, Proposer confirms </w:t>
      </w:r>
      <w:r w:rsidRPr="00170626">
        <w:rPr>
          <w:sz w:val="22"/>
          <w:szCs w:val="22"/>
        </w:rPr>
        <w:t xml:space="preserve">that </w:t>
      </w:r>
      <w:r>
        <w:rPr>
          <w:sz w:val="22"/>
          <w:szCs w:val="22"/>
        </w:rPr>
        <w:t xml:space="preserve">Proposer </w:t>
      </w:r>
      <w:r w:rsidRPr="00170626">
        <w:rPr>
          <w:sz w:val="22"/>
          <w:szCs w:val="22"/>
        </w:rPr>
        <w:t xml:space="preserve">does not have a business interest or a close family relationship with any City elected official, officer or employee who was, is, or will be involved in </w:t>
      </w:r>
      <w:r>
        <w:rPr>
          <w:sz w:val="22"/>
          <w:szCs w:val="22"/>
        </w:rPr>
        <w:t>Vendor</w:t>
      </w:r>
      <w:r w:rsidRPr="00170626">
        <w:rPr>
          <w:sz w:val="22"/>
          <w:szCs w:val="22"/>
        </w:rPr>
        <w:t xml:space="preserve"> selection, negotiation, drafting, signing, administration or evaluating </w:t>
      </w:r>
      <w:r>
        <w:rPr>
          <w:sz w:val="22"/>
          <w:szCs w:val="22"/>
        </w:rPr>
        <w:t>Vendor</w:t>
      </w:r>
      <w:r w:rsidRPr="00170626">
        <w:rPr>
          <w:sz w:val="22"/>
          <w:szCs w:val="22"/>
        </w:rPr>
        <w:t xml:space="preserve"> performance.  Should any such relationship exist, </w:t>
      </w:r>
      <w:r>
        <w:rPr>
          <w:sz w:val="22"/>
          <w:szCs w:val="22"/>
        </w:rPr>
        <w:t>Vendor</w:t>
      </w:r>
      <w:r w:rsidRPr="00170626">
        <w:rPr>
          <w:sz w:val="22"/>
          <w:szCs w:val="22"/>
        </w:rPr>
        <w:t xml:space="preserve"> shall notify the </w:t>
      </w:r>
      <w:r>
        <w:rPr>
          <w:sz w:val="22"/>
          <w:szCs w:val="22"/>
        </w:rPr>
        <w:t xml:space="preserve">RFP Coordinator </w:t>
      </w:r>
      <w:r w:rsidRPr="00170626">
        <w:rPr>
          <w:sz w:val="22"/>
          <w:szCs w:val="22"/>
        </w:rPr>
        <w:t>in writing, and the City shall make sole determination as to compliance.</w:t>
      </w:r>
    </w:p>
    <w:p w:rsidR="006103F9" w:rsidRPr="00170626" w:rsidRDefault="006103F9" w:rsidP="00075054">
      <w:pPr>
        <w:ind w:left="360"/>
        <w:rPr>
          <w:rFonts w:ascii="Arial" w:hAnsi="Arial"/>
          <w:sz w:val="22"/>
          <w:szCs w:val="22"/>
        </w:rPr>
      </w:pPr>
    </w:p>
    <w:p w:rsidR="00075054" w:rsidRPr="006103F9" w:rsidRDefault="00075054" w:rsidP="00AE2AF5">
      <w:pPr>
        <w:pStyle w:val="ListParagraph"/>
        <w:numPr>
          <w:ilvl w:val="1"/>
          <w:numId w:val="29"/>
        </w:numPr>
        <w:rPr>
          <w:rFonts w:ascii="Arial" w:hAnsi="Arial"/>
          <w:b/>
        </w:rPr>
      </w:pPr>
      <w:r w:rsidRPr="006103F9">
        <w:rPr>
          <w:rFonts w:ascii="Arial" w:hAnsi="Arial"/>
          <w:b/>
        </w:rPr>
        <w:t>Non-Endorsement and Publicity.</w:t>
      </w:r>
    </w:p>
    <w:p w:rsidR="00075054" w:rsidRPr="00FD0756" w:rsidRDefault="00075054" w:rsidP="00075054">
      <w:pPr>
        <w:ind w:left="360"/>
        <w:rPr>
          <w:sz w:val="22"/>
          <w:szCs w:val="22"/>
        </w:rPr>
      </w:pPr>
      <w:r w:rsidRPr="00FD0756">
        <w:rPr>
          <w:sz w:val="22"/>
          <w:szCs w:val="22"/>
        </w:rPr>
        <w:t xml:space="preserve">In selecting a Vendor to supply to the City, the City is </w:t>
      </w:r>
      <w:r>
        <w:rPr>
          <w:sz w:val="22"/>
          <w:szCs w:val="22"/>
        </w:rPr>
        <w:t xml:space="preserve">not </w:t>
      </w:r>
      <w:r w:rsidRPr="00FD0756">
        <w:rPr>
          <w:sz w:val="22"/>
          <w:szCs w:val="22"/>
        </w:rPr>
        <w:t>endorsing the Vendors products and services</w:t>
      </w:r>
      <w:r>
        <w:rPr>
          <w:sz w:val="22"/>
          <w:szCs w:val="22"/>
        </w:rPr>
        <w:t xml:space="preserve"> </w:t>
      </w:r>
      <w:r w:rsidRPr="00FD0756">
        <w:rPr>
          <w:sz w:val="22"/>
          <w:szCs w:val="22"/>
        </w:rPr>
        <w:t xml:space="preserve">or suggesting that they are the best or only solution to the City’s needs.  Vendor agrees to make no references to the City or the Department making the purchase, in any literature, promotional materials, brochures, news releases, </w:t>
      </w:r>
      <w:r w:rsidRPr="00FD0756">
        <w:rPr>
          <w:sz w:val="22"/>
          <w:szCs w:val="22"/>
        </w:rPr>
        <w:lastRenderedPageBreak/>
        <w:t>sales presentation or the like, regardless of method of distribution, without prior review and express written consent of the City RFP Coordinator.</w:t>
      </w:r>
    </w:p>
    <w:p w:rsidR="00075054" w:rsidRPr="00FD0756" w:rsidRDefault="00075054" w:rsidP="00075054">
      <w:pPr>
        <w:ind w:left="360"/>
        <w:rPr>
          <w:sz w:val="22"/>
          <w:szCs w:val="22"/>
        </w:rPr>
      </w:pPr>
    </w:p>
    <w:p w:rsidR="00075054" w:rsidRDefault="00075054" w:rsidP="00075054">
      <w:pPr>
        <w:ind w:left="360"/>
        <w:rPr>
          <w:sz w:val="22"/>
          <w:szCs w:val="22"/>
        </w:rPr>
      </w:pPr>
      <w:r w:rsidRPr="00FD0756">
        <w:rPr>
          <w:sz w:val="22"/>
          <w:szCs w:val="22"/>
        </w:rPr>
        <w:t xml:space="preserve">The City may use Vendor’s name and logo in promotion of the Contract and other publicity matters relating to the Contract, without royalty.  Any such use of Vendor’s logo shall inure to the benefit of Vendor. </w:t>
      </w:r>
    </w:p>
    <w:p w:rsidR="006103F9" w:rsidRPr="00FD0756" w:rsidRDefault="006103F9" w:rsidP="00075054">
      <w:pPr>
        <w:ind w:left="360"/>
        <w:rPr>
          <w:sz w:val="22"/>
          <w:szCs w:val="22"/>
        </w:rPr>
      </w:pPr>
    </w:p>
    <w:p w:rsidR="00075054" w:rsidRPr="006103F9" w:rsidRDefault="00075054" w:rsidP="00017437">
      <w:pPr>
        <w:pStyle w:val="ListParagraph"/>
        <w:numPr>
          <w:ilvl w:val="1"/>
          <w:numId w:val="29"/>
        </w:numPr>
        <w:rPr>
          <w:rFonts w:ascii="Arial" w:hAnsi="Arial"/>
          <w:b/>
        </w:rPr>
      </w:pPr>
      <w:bookmarkStart w:id="352" w:name="_Toc521141134"/>
      <w:bookmarkStart w:id="353" w:name="_Toc524484981"/>
      <w:bookmarkStart w:id="354" w:name="_Toc524754168"/>
      <w:bookmarkStart w:id="355" w:name="_Toc526492410"/>
      <w:bookmarkStart w:id="356" w:name="_Toc528557465"/>
      <w:bookmarkStart w:id="357" w:name="_Toc529153525"/>
      <w:bookmarkStart w:id="358" w:name="_Toc30899423"/>
      <w:r w:rsidRPr="006103F9">
        <w:rPr>
          <w:rFonts w:ascii="Arial" w:hAnsi="Arial"/>
          <w:b/>
        </w:rPr>
        <w:t>Proposal Disposition</w:t>
      </w:r>
      <w:bookmarkEnd w:id="352"/>
      <w:bookmarkEnd w:id="353"/>
      <w:bookmarkEnd w:id="354"/>
      <w:bookmarkEnd w:id="355"/>
      <w:bookmarkEnd w:id="356"/>
      <w:bookmarkEnd w:id="357"/>
      <w:bookmarkEnd w:id="358"/>
      <w:r w:rsidRPr="006103F9">
        <w:rPr>
          <w:rFonts w:ascii="Arial" w:hAnsi="Arial"/>
          <w:b/>
        </w:rPr>
        <w:t>.</w:t>
      </w:r>
    </w:p>
    <w:p w:rsidR="00075054" w:rsidRDefault="00075054" w:rsidP="00075054">
      <w:pPr>
        <w:pStyle w:val="BodyText2"/>
        <w:spacing w:line="240" w:lineRule="auto"/>
        <w:ind w:left="360"/>
        <w:rPr>
          <w:sz w:val="22"/>
          <w:szCs w:val="22"/>
        </w:rPr>
      </w:pPr>
      <w:r w:rsidRPr="00170626">
        <w:rPr>
          <w:sz w:val="22"/>
          <w:szCs w:val="22"/>
        </w:rPr>
        <w:t>All material submitted in response to this RFP shall become the property of the City upon delivery to the RFP Coordinator.</w:t>
      </w:r>
    </w:p>
    <w:p w:rsidR="00075054" w:rsidRDefault="00075054" w:rsidP="00075054">
      <w:pPr>
        <w:pStyle w:val="BodyText2"/>
        <w:spacing w:line="240" w:lineRule="auto"/>
        <w:ind w:left="360"/>
        <w:rPr>
          <w:sz w:val="22"/>
          <w:szCs w:val="22"/>
        </w:rPr>
      </w:pPr>
      <w:r>
        <w:rPr>
          <w:sz w:val="22"/>
          <w:szCs w:val="22"/>
        </w:rPr>
        <w:br w:type="page"/>
      </w:r>
    </w:p>
    <w:p w:rsidR="00AE2AF5" w:rsidRDefault="00AE2AF5" w:rsidP="00AE2AF5">
      <w:pPr>
        <w:pStyle w:val="Heading1"/>
        <w:spacing w:after="120"/>
        <w:rPr>
          <w:sz w:val="28"/>
          <w:szCs w:val="28"/>
        </w:rPr>
      </w:pPr>
      <w:bookmarkStart w:id="359" w:name="scheduleofevents"/>
      <w:bookmarkStart w:id="360" w:name="_Toc524484969"/>
      <w:bookmarkStart w:id="361" w:name="_Toc524754156"/>
      <w:bookmarkStart w:id="362" w:name="_Toc526492401"/>
      <w:bookmarkStart w:id="363" w:name="_Toc528557456"/>
      <w:bookmarkStart w:id="364" w:name="_Toc529153516"/>
      <w:bookmarkStart w:id="365" w:name="_Toc30899414"/>
      <w:bookmarkEnd w:id="359"/>
    </w:p>
    <w:p w:rsidR="00075054" w:rsidRPr="00D35443" w:rsidRDefault="00075054" w:rsidP="00397AE5">
      <w:pPr>
        <w:pStyle w:val="Heading1"/>
        <w:numPr>
          <w:ilvl w:val="0"/>
          <w:numId w:val="29"/>
        </w:numPr>
        <w:spacing w:after="120"/>
        <w:rPr>
          <w:sz w:val="28"/>
          <w:szCs w:val="28"/>
        </w:rPr>
      </w:pPr>
      <w:r w:rsidRPr="00170626">
        <w:rPr>
          <w:sz w:val="28"/>
          <w:szCs w:val="28"/>
        </w:rPr>
        <w:t>Proposal Format and Organization</w:t>
      </w:r>
      <w:bookmarkStart w:id="366" w:name="_Toc521141123"/>
      <w:bookmarkStart w:id="367" w:name="_Toc524484970"/>
      <w:bookmarkStart w:id="368" w:name="_Toc524754157"/>
      <w:bookmarkEnd w:id="360"/>
      <w:bookmarkEnd w:id="361"/>
      <w:bookmarkEnd w:id="362"/>
      <w:bookmarkEnd w:id="363"/>
      <w:bookmarkEnd w:id="364"/>
      <w:bookmarkEnd w:id="365"/>
      <w:r w:rsidRPr="00D35443">
        <w:rPr>
          <w:sz w:val="28"/>
          <w:szCs w:val="28"/>
        </w:rPr>
        <w:t xml:space="preserve"> </w:t>
      </w:r>
    </w:p>
    <w:p w:rsidR="00075054" w:rsidRPr="004413D7" w:rsidRDefault="00075054" w:rsidP="00075054">
      <w:pPr>
        <w:ind w:left="360"/>
        <w:rPr>
          <w:b/>
          <w:sz w:val="22"/>
          <w:szCs w:val="22"/>
        </w:rPr>
      </w:pPr>
      <w:r w:rsidRPr="004413D7">
        <w:rPr>
          <w:b/>
          <w:sz w:val="22"/>
          <w:szCs w:val="22"/>
        </w:rPr>
        <w:t>Note</w:t>
      </w:r>
      <w:r>
        <w:rPr>
          <w:sz w:val="22"/>
          <w:szCs w:val="22"/>
        </w:rPr>
        <w:t>:  Before submitting your proposal, make sure you are already registered in the City Vendor Registration System. Women and minority owned firms are asked to self-certify.  If you do not have computer access, call 206-684-0444 for assistance.  Register at:   www.seattle.gov/purchasing/registration</w:t>
      </w:r>
    </w:p>
    <w:p w:rsidR="00075054" w:rsidRDefault="00075054" w:rsidP="00075054">
      <w:r>
        <w:tab/>
      </w:r>
    </w:p>
    <w:p w:rsidR="00075054" w:rsidRDefault="00075054" w:rsidP="00075054">
      <w:pPr>
        <w:ind w:left="360"/>
        <w:rPr>
          <w:b/>
          <w:sz w:val="22"/>
          <w:szCs w:val="22"/>
        </w:rPr>
      </w:pPr>
      <w:r>
        <w:rPr>
          <w:b/>
          <w:sz w:val="22"/>
          <w:szCs w:val="22"/>
        </w:rPr>
        <w:t xml:space="preserve">Legal Name Verification.  </w:t>
      </w:r>
      <w:r>
        <w:rPr>
          <w:sz w:val="22"/>
          <w:szCs w:val="22"/>
        </w:rPr>
        <w:t xml:space="preserve">Many companies use a “Doing Business As” name, or a nickname in their daily business.  However, the City requires the legal name of your company, as it is legally registered.  When preparing all forms below, be sure to use the proper company legal name. Your company’s legal name can be verified through the State Corporation Commission in the state in which you were established, which is often located within the Secretary of State’s Office for each state.  For the State of </w:t>
      </w:r>
      <w:smartTag w:uri="urn:schemas-microsoft-com:office:smarttags" w:element="place">
        <w:smartTag w:uri="urn:schemas-microsoft-com:office:smarttags" w:element="State">
          <w:r>
            <w:rPr>
              <w:sz w:val="22"/>
              <w:szCs w:val="22"/>
            </w:rPr>
            <w:t>Washington</w:t>
          </w:r>
        </w:smartTag>
      </w:smartTag>
      <w:r>
        <w:rPr>
          <w:sz w:val="22"/>
          <w:szCs w:val="22"/>
        </w:rPr>
        <w:t xml:space="preserve">, see </w:t>
      </w:r>
      <w:r>
        <w:rPr>
          <w:b/>
          <w:sz w:val="22"/>
          <w:szCs w:val="22"/>
        </w:rPr>
        <w:t xml:space="preserve">  </w:t>
      </w:r>
      <w:r>
        <w:rPr>
          <w:rStyle w:val="Hyperlink"/>
          <w:b/>
          <w:sz w:val="22"/>
          <w:szCs w:val="22"/>
        </w:rPr>
        <w:t>(</w:t>
      </w:r>
      <w:hyperlink r:id="rId34" w:history="1">
        <w:r>
          <w:rPr>
            <w:rStyle w:val="Hyperlink"/>
            <w:b/>
            <w:sz w:val="22"/>
            <w:szCs w:val="22"/>
          </w:rPr>
          <w:t>http://www.secstate.wa.gov/corps/</w:t>
        </w:r>
      </w:hyperlink>
      <w:r>
        <w:rPr>
          <w:rStyle w:val="Hyperlink"/>
          <w:sz w:val="22"/>
          <w:szCs w:val="22"/>
        </w:rPr>
        <w:t>).</w:t>
      </w:r>
    </w:p>
    <w:p w:rsidR="00075054" w:rsidRDefault="00075054" w:rsidP="00075054">
      <w:r>
        <w:tab/>
      </w:r>
    </w:p>
    <w:bookmarkEnd w:id="366"/>
    <w:bookmarkEnd w:id="367"/>
    <w:bookmarkEnd w:id="368"/>
    <w:p w:rsidR="00075054" w:rsidRPr="00170626" w:rsidRDefault="00075054" w:rsidP="00075054">
      <w:pPr>
        <w:ind w:left="360"/>
        <w:rPr>
          <w:sz w:val="22"/>
          <w:szCs w:val="22"/>
        </w:rPr>
      </w:pPr>
      <w:r w:rsidRPr="00170626">
        <w:rPr>
          <w:sz w:val="22"/>
          <w:szCs w:val="22"/>
        </w:rPr>
        <w:t>Submit proposal with the following format and attachments as follows</w:t>
      </w:r>
      <w:r>
        <w:rPr>
          <w:sz w:val="22"/>
          <w:szCs w:val="22"/>
        </w:rPr>
        <w:t>, as well as the Contract Bond form previously provided</w:t>
      </w:r>
      <w:r w:rsidRPr="00170626">
        <w:rPr>
          <w:sz w:val="22"/>
          <w:szCs w:val="22"/>
        </w:rPr>
        <w:t>:</w:t>
      </w:r>
      <w:r w:rsidRPr="00170626">
        <w:rPr>
          <w:b/>
          <w:sz w:val="22"/>
          <w:szCs w:val="22"/>
          <w:u w:val="single"/>
        </w:rPr>
        <w:t xml:space="preserve"> </w:t>
      </w:r>
    </w:p>
    <w:p w:rsidR="00075054" w:rsidRPr="00170626" w:rsidRDefault="00075054" w:rsidP="00075054">
      <w:pPr>
        <w:rPr>
          <w:sz w:val="22"/>
          <w:szCs w:val="22"/>
        </w:rPr>
      </w:pPr>
    </w:p>
    <w:p w:rsidR="00075054" w:rsidRDefault="00075054" w:rsidP="00075054">
      <w:pPr>
        <w:pStyle w:val="Bulletlist2"/>
        <w:numPr>
          <w:ilvl w:val="0"/>
          <w:numId w:val="4"/>
        </w:numPr>
        <w:tabs>
          <w:tab w:val="num" w:pos="504"/>
        </w:tabs>
        <w:rPr>
          <w:sz w:val="22"/>
          <w:szCs w:val="22"/>
        </w:rPr>
      </w:pPr>
      <w:r>
        <w:rPr>
          <w:sz w:val="22"/>
          <w:szCs w:val="22"/>
        </w:rPr>
        <w:t>Cover letter.</w:t>
      </w:r>
    </w:p>
    <w:p w:rsidR="00075054" w:rsidRDefault="00075054" w:rsidP="00075054">
      <w:pPr>
        <w:pStyle w:val="Bulletlist2"/>
        <w:numPr>
          <w:ilvl w:val="0"/>
          <w:numId w:val="0"/>
        </w:numPr>
        <w:ind w:left="1080" w:hanging="360"/>
        <w:rPr>
          <w:sz w:val="22"/>
          <w:szCs w:val="22"/>
        </w:rPr>
      </w:pPr>
    </w:p>
    <w:p w:rsidR="00075054" w:rsidRDefault="00075054" w:rsidP="00075054">
      <w:pPr>
        <w:pStyle w:val="Bulletlist2"/>
        <w:numPr>
          <w:ilvl w:val="0"/>
          <w:numId w:val="4"/>
        </w:numPr>
        <w:tabs>
          <w:tab w:val="num" w:pos="504"/>
        </w:tabs>
        <w:rPr>
          <w:sz w:val="22"/>
          <w:szCs w:val="22"/>
        </w:rPr>
      </w:pPr>
      <w:r>
        <w:rPr>
          <w:sz w:val="22"/>
          <w:szCs w:val="22"/>
        </w:rPr>
        <w:t>Legal Name:  Enclose a certificate, copy of the web page, or other proof of the legal name of your company from the State Corporation Commission.</w:t>
      </w:r>
    </w:p>
    <w:p w:rsidR="00075054" w:rsidRDefault="00075054" w:rsidP="00075054">
      <w:pPr>
        <w:pStyle w:val="Bulletlist2"/>
        <w:numPr>
          <w:ilvl w:val="0"/>
          <w:numId w:val="0"/>
        </w:numPr>
        <w:rPr>
          <w:sz w:val="22"/>
          <w:szCs w:val="22"/>
        </w:rPr>
      </w:pPr>
    </w:p>
    <w:p w:rsidR="00075054" w:rsidRPr="006C45BD" w:rsidRDefault="00075054" w:rsidP="00107F96">
      <w:pPr>
        <w:pStyle w:val="Bulletlist2"/>
        <w:numPr>
          <w:ilvl w:val="0"/>
          <w:numId w:val="4"/>
        </w:numPr>
        <w:tabs>
          <w:tab w:val="num" w:pos="504"/>
        </w:tabs>
        <w:spacing w:after="120"/>
        <w:ind w:left="994"/>
        <w:rPr>
          <w:sz w:val="22"/>
          <w:szCs w:val="22"/>
        </w:rPr>
      </w:pPr>
      <w:r w:rsidRPr="006C45BD">
        <w:rPr>
          <w:sz w:val="22"/>
          <w:szCs w:val="22"/>
        </w:rPr>
        <w:t xml:space="preserve">Vendor Questionnaire:  Submit the following Vendor Questionnaire immediately behind the Cover Letter, with all attachments (Outreach Plan, </w:t>
      </w:r>
      <w:r w:rsidR="006C45BD" w:rsidRPr="006C45BD">
        <w:rPr>
          <w:sz w:val="22"/>
          <w:szCs w:val="22"/>
        </w:rPr>
        <w:t>Federal Debarment</w:t>
      </w:r>
      <w:r w:rsidRPr="006C45BD">
        <w:rPr>
          <w:sz w:val="22"/>
          <w:szCs w:val="22"/>
        </w:rPr>
        <w:t xml:space="preserve">, </w:t>
      </w:r>
      <w:r w:rsidR="00A23FE7" w:rsidRPr="006C45BD">
        <w:rPr>
          <w:sz w:val="22"/>
          <w:szCs w:val="22"/>
        </w:rPr>
        <w:t>and City’s</w:t>
      </w:r>
      <w:r w:rsidR="00125C76" w:rsidRPr="006C45BD">
        <w:rPr>
          <w:sz w:val="22"/>
          <w:szCs w:val="22"/>
        </w:rPr>
        <w:t xml:space="preserve"> Non-Disclosure Request</w:t>
      </w:r>
      <w:r w:rsidRPr="006C45BD">
        <w:rPr>
          <w:sz w:val="22"/>
          <w:szCs w:val="22"/>
        </w:rPr>
        <w:t>).</w:t>
      </w:r>
      <w:r w:rsidR="006C45BD">
        <w:rPr>
          <w:sz w:val="22"/>
          <w:szCs w:val="22"/>
        </w:rPr>
        <w:t xml:space="preserve"> </w:t>
      </w:r>
      <w:r w:rsidRPr="006C45BD">
        <w:rPr>
          <w:sz w:val="22"/>
          <w:szCs w:val="22"/>
        </w:rPr>
        <w:t xml:space="preserve"> </w:t>
      </w:r>
      <w:r w:rsidR="006C45BD">
        <w:rPr>
          <w:sz w:val="22"/>
          <w:szCs w:val="22"/>
        </w:rPr>
        <w:t xml:space="preserve">      </w:t>
      </w:r>
      <w:r w:rsidRPr="006C45BD">
        <w:rPr>
          <w:b/>
          <w:sz w:val="22"/>
          <w:szCs w:val="22"/>
          <w:u w:val="single"/>
        </w:rPr>
        <w:t>Th</w:t>
      </w:r>
      <w:r w:rsidR="006C45BD">
        <w:rPr>
          <w:b/>
          <w:sz w:val="22"/>
          <w:szCs w:val="22"/>
          <w:u w:val="single"/>
        </w:rPr>
        <w:t>is</w:t>
      </w:r>
      <w:r w:rsidRPr="006C45BD">
        <w:rPr>
          <w:b/>
          <w:sz w:val="22"/>
          <w:szCs w:val="22"/>
          <w:u w:val="single"/>
        </w:rPr>
        <w:t xml:space="preserve"> form is mandatory</w:t>
      </w:r>
      <w:r w:rsidRPr="006C45BD">
        <w:rPr>
          <w:sz w:val="22"/>
          <w:szCs w:val="22"/>
        </w:rPr>
        <w:t xml:space="preserve">.  </w:t>
      </w:r>
    </w:p>
    <w:p w:rsidR="00075054" w:rsidRDefault="006C45BD" w:rsidP="00075054">
      <w:pPr>
        <w:ind w:left="1440"/>
        <w:rPr>
          <w:sz w:val="22"/>
          <w:szCs w:val="22"/>
        </w:rPr>
      </w:pPr>
      <w:r w:rsidRPr="001B7753">
        <w:rPr>
          <w:sz w:val="22"/>
          <w:szCs w:val="22"/>
        </w:rPr>
        <w:object w:dxaOrig="2160" w:dyaOrig="1462">
          <v:shape id="_x0000_i1030" type="#_x0000_t75" style="width:108pt;height:72.75pt" o:ole="" filled="t" fillcolor="#9f9">
            <v:imagedata r:id="rId35" o:title=""/>
          </v:shape>
          <o:OLEObject Type="Embed" ProgID="Word.Document.8" ShapeID="_x0000_i1030" DrawAspect="Icon" ObjectID="_1307273224" r:id="rId36">
            <o:FieldCodes>\s</o:FieldCodes>
          </o:OLEObject>
        </w:object>
      </w:r>
      <w:r w:rsidR="00075054">
        <w:rPr>
          <w:sz w:val="22"/>
          <w:szCs w:val="22"/>
        </w:rPr>
        <w:t xml:space="preserve">  </w:t>
      </w:r>
    </w:p>
    <w:p w:rsidR="00075054" w:rsidRDefault="00075054" w:rsidP="00075054">
      <w:pPr>
        <w:ind w:left="1020"/>
        <w:rPr>
          <w:sz w:val="22"/>
          <w:szCs w:val="22"/>
        </w:rPr>
      </w:pPr>
    </w:p>
    <w:p w:rsidR="00075054" w:rsidRPr="00EC40B2" w:rsidRDefault="00075054" w:rsidP="00075054">
      <w:pPr>
        <w:pStyle w:val="Bulletlist2"/>
        <w:numPr>
          <w:ilvl w:val="0"/>
          <w:numId w:val="4"/>
        </w:numPr>
        <w:tabs>
          <w:tab w:val="num" w:pos="504"/>
        </w:tabs>
        <w:rPr>
          <w:sz w:val="22"/>
          <w:szCs w:val="22"/>
        </w:rPr>
      </w:pPr>
      <w:r w:rsidRPr="00EC40B2">
        <w:rPr>
          <w:sz w:val="22"/>
          <w:szCs w:val="22"/>
        </w:rPr>
        <w:t>Minimum Qualifications</w:t>
      </w:r>
      <w:r w:rsidR="00BC6819">
        <w:rPr>
          <w:sz w:val="22"/>
          <w:szCs w:val="22"/>
        </w:rPr>
        <w:t xml:space="preserve"> </w:t>
      </w:r>
      <w:r w:rsidR="00BC6819" w:rsidRPr="00BC6819">
        <w:rPr>
          <w:b/>
          <w:sz w:val="22"/>
          <w:szCs w:val="22"/>
          <w:u w:val="single"/>
        </w:rPr>
        <w:t>- This is mandatory</w:t>
      </w:r>
      <w:r w:rsidRPr="00EC40B2">
        <w:rPr>
          <w:sz w:val="22"/>
          <w:szCs w:val="22"/>
        </w:rPr>
        <w:t>:   Provide a document of one-page or an otherwise appropriate length, to indicate Vendor compliance to the Minimum Qualifications</w:t>
      </w:r>
      <w:r w:rsidR="003D7A41">
        <w:rPr>
          <w:sz w:val="22"/>
          <w:szCs w:val="22"/>
        </w:rPr>
        <w:t xml:space="preserve"> </w:t>
      </w:r>
      <w:r w:rsidR="00EC40B2" w:rsidRPr="005444E7">
        <w:rPr>
          <w:sz w:val="22"/>
          <w:szCs w:val="22"/>
        </w:rPr>
        <w:t>(</w:t>
      </w:r>
      <w:r w:rsidR="00BD668B" w:rsidRPr="005444E7">
        <w:rPr>
          <w:sz w:val="22"/>
          <w:szCs w:val="22"/>
        </w:rPr>
        <w:t xml:space="preserve">Listed </w:t>
      </w:r>
      <w:r w:rsidR="00EC40B2" w:rsidRPr="005444E7">
        <w:rPr>
          <w:sz w:val="22"/>
          <w:szCs w:val="22"/>
        </w:rPr>
        <w:t xml:space="preserve">in </w:t>
      </w:r>
      <w:r w:rsidR="00BD668B" w:rsidRPr="005444E7">
        <w:rPr>
          <w:sz w:val="22"/>
          <w:szCs w:val="22"/>
        </w:rPr>
        <w:t>Section</w:t>
      </w:r>
      <w:r w:rsidR="00EC40B2" w:rsidRPr="005444E7">
        <w:rPr>
          <w:sz w:val="22"/>
          <w:szCs w:val="22"/>
        </w:rPr>
        <w:t xml:space="preserve"> </w:t>
      </w:r>
      <w:r w:rsidR="00EC40B2" w:rsidRPr="005444E7">
        <w:rPr>
          <w:b/>
          <w:szCs w:val="24"/>
        </w:rPr>
        <w:t>2</w:t>
      </w:r>
      <w:r w:rsidR="00EC40B2" w:rsidRPr="005444E7">
        <w:rPr>
          <w:sz w:val="22"/>
          <w:szCs w:val="22"/>
        </w:rPr>
        <w:t xml:space="preserve">, </w:t>
      </w:r>
      <w:r w:rsidR="00BD668B" w:rsidRPr="005444E7">
        <w:rPr>
          <w:sz w:val="22"/>
          <w:szCs w:val="22"/>
        </w:rPr>
        <w:t>page 6</w:t>
      </w:r>
      <w:r w:rsidR="00EC40B2" w:rsidRPr="005444E7">
        <w:rPr>
          <w:sz w:val="22"/>
          <w:szCs w:val="22"/>
        </w:rPr>
        <w:t>)</w:t>
      </w:r>
      <w:r w:rsidRPr="005444E7">
        <w:rPr>
          <w:sz w:val="22"/>
          <w:szCs w:val="22"/>
        </w:rPr>
        <w:t>.</w:t>
      </w:r>
      <w:r w:rsidRPr="00EC40B2">
        <w:rPr>
          <w:sz w:val="22"/>
          <w:szCs w:val="22"/>
        </w:rPr>
        <w:t xml:space="preserve">  Describe exactly how you achieve each minimum qualification.  The determination that you have achieved all the minimum qualifications may be made from this page alone; the RFP Coordinator is not obligated to check references or search other materials to make this decision.  </w:t>
      </w:r>
    </w:p>
    <w:p w:rsidR="00075054" w:rsidRDefault="00075054" w:rsidP="00075054">
      <w:pPr>
        <w:pStyle w:val="Bulletlist2"/>
        <w:numPr>
          <w:ilvl w:val="0"/>
          <w:numId w:val="0"/>
        </w:numPr>
        <w:rPr>
          <w:sz w:val="22"/>
          <w:szCs w:val="22"/>
        </w:rPr>
      </w:pPr>
    </w:p>
    <w:p w:rsidR="00075054" w:rsidRPr="00F77068" w:rsidRDefault="00075054" w:rsidP="00075054">
      <w:pPr>
        <w:pStyle w:val="Bulletlist2"/>
        <w:numPr>
          <w:ilvl w:val="0"/>
          <w:numId w:val="4"/>
        </w:numPr>
        <w:tabs>
          <w:tab w:val="num" w:pos="504"/>
        </w:tabs>
        <w:rPr>
          <w:sz w:val="22"/>
          <w:szCs w:val="22"/>
        </w:rPr>
      </w:pPr>
      <w:r w:rsidRPr="00F77068">
        <w:rPr>
          <w:sz w:val="22"/>
          <w:szCs w:val="22"/>
        </w:rPr>
        <w:t xml:space="preserve">Mandatory </w:t>
      </w:r>
      <w:r w:rsidR="003978A5">
        <w:rPr>
          <w:sz w:val="22"/>
          <w:szCs w:val="22"/>
        </w:rPr>
        <w:t xml:space="preserve">Functional and </w:t>
      </w:r>
      <w:r w:rsidRPr="00F77068">
        <w:rPr>
          <w:sz w:val="22"/>
          <w:szCs w:val="22"/>
        </w:rPr>
        <w:t>Technical Requirements</w:t>
      </w:r>
      <w:r w:rsidR="00BC6819">
        <w:rPr>
          <w:sz w:val="22"/>
          <w:szCs w:val="22"/>
        </w:rPr>
        <w:t xml:space="preserve"> – </w:t>
      </w:r>
      <w:r w:rsidR="00BC6819" w:rsidRPr="00BC6819">
        <w:rPr>
          <w:b/>
          <w:sz w:val="22"/>
          <w:szCs w:val="22"/>
          <w:u w:val="single"/>
        </w:rPr>
        <w:t>This is mandatory</w:t>
      </w:r>
      <w:r w:rsidRPr="00F77068">
        <w:rPr>
          <w:sz w:val="22"/>
          <w:szCs w:val="22"/>
        </w:rPr>
        <w:t xml:space="preserve">:  Provide </w:t>
      </w:r>
      <w:r w:rsidR="001E7B1F">
        <w:rPr>
          <w:sz w:val="22"/>
          <w:szCs w:val="22"/>
        </w:rPr>
        <w:t xml:space="preserve">information </w:t>
      </w:r>
      <w:r w:rsidRPr="00F77068">
        <w:rPr>
          <w:sz w:val="22"/>
          <w:szCs w:val="22"/>
        </w:rPr>
        <w:t>to indicate Vendor</w:t>
      </w:r>
      <w:r w:rsidR="001E7B1F">
        <w:rPr>
          <w:sz w:val="22"/>
          <w:szCs w:val="22"/>
        </w:rPr>
        <w:t>’s</w:t>
      </w:r>
      <w:r w:rsidRPr="00F77068">
        <w:rPr>
          <w:sz w:val="22"/>
          <w:szCs w:val="22"/>
        </w:rPr>
        <w:t xml:space="preserve"> compliance to the</w:t>
      </w:r>
      <w:r w:rsidR="00E85F30">
        <w:rPr>
          <w:sz w:val="22"/>
          <w:szCs w:val="22"/>
        </w:rPr>
        <w:t xml:space="preserve"> specific</w:t>
      </w:r>
      <w:r w:rsidRPr="00F77068">
        <w:rPr>
          <w:sz w:val="22"/>
          <w:szCs w:val="22"/>
        </w:rPr>
        <w:t xml:space="preserve"> Mandatory </w:t>
      </w:r>
      <w:r w:rsidR="00F77068">
        <w:rPr>
          <w:sz w:val="22"/>
          <w:szCs w:val="22"/>
        </w:rPr>
        <w:t xml:space="preserve">Functional and </w:t>
      </w:r>
      <w:r w:rsidRPr="00F77068">
        <w:rPr>
          <w:sz w:val="22"/>
          <w:szCs w:val="22"/>
        </w:rPr>
        <w:t xml:space="preserve">Technical </w:t>
      </w:r>
      <w:r w:rsidRPr="00604D40">
        <w:rPr>
          <w:sz w:val="22"/>
          <w:szCs w:val="22"/>
        </w:rPr>
        <w:t>Requirements</w:t>
      </w:r>
      <w:r w:rsidR="00E85F30">
        <w:rPr>
          <w:sz w:val="22"/>
          <w:szCs w:val="22"/>
        </w:rPr>
        <w:t xml:space="preserve"> as l</w:t>
      </w:r>
      <w:r w:rsidR="00C85A92" w:rsidRPr="00604D40">
        <w:rPr>
          <w:sz w:val="22"/>
          <w:szCs w:val="22"/>
        </w:rPr>
        <w:t xml:space="preserve">isted </w:t>
      </w:r>
      <w:r w:rsidR="003D7A41" w:rsidRPr="00604D40">
        <w:rPr>
          <w:sz w:val="22"/>
          <w:szCs w:val="22"/>
        </w:rPr>
        <w:t>in</w:t>
      </w:r>
      <w:r w:rsidR="009C7B3D" w:rsidRPr="00604D40">
        <w:rPr>
          <w:sz w:val="22"/>
          <w:szCs w:val="22"/>
        </w:rPr>
        <w:t xml:space="preserve"> </w:t>
      </w:r>
      <w:r w:rsidR="00C85A92" w:rsidRPr="00604D40">
        <w:rPr>
          <w:sz w:val="22"/>
          <w:szCs w:val="22"/>
        </w:rPr>
        <w:t xml:space="preserve">Section </w:t>
      </w:r>
      <w:r w:rsidR="009C7B3D" w:rsidRPr="00604D40">
        <w:rPr>
          <w:b/>
          <w:szCs w:val="24"/>
        </w:rPr>
        <w:t>3</w:t>
      </w:r>
      <w:r w:rsidR="009C7B3D" w:rsidRPr="00604D40">
        <w:rPr>
          <w:sz w:val="22"/>
          <w:szCs w:val="22"/>
        </w:rPr>
        <w:t xml:space="preserve">, </w:t>
      </w:r>
      <w:r w:rsidR="00C85A92" w:rsidRPr="00604D40">
        <w:rPr>
          <w:sz w:val="22"/>
          <w:szCs w:val="22"/>
        </w:rPr>
        <w:t>page 7</w:t>
      </w:r>
      <w:r w:rsidRPr="00604D40">
        <w:rPr>
          <w:sz w:val="22"/>
          <w:szCs w:val="22"/>
        </w:rPr>
        <w:t xml:space="preserve">.  </w:t>
      </w:r>
      <w:r w:rsidRPr="00F77068">
        <w:rPr>
          <w:sz w:val="22"/>
          <w:szCs w:val="22"/>
        </w:rPr>
        <w:t>The determination that you have achieved all the mandatory technical requirements may be made from</w:t>
      </w:r>
      <w:r w:rsidR="00173799">
        <w:rPr>
          <w:sz w:val="22"/>
          <w:szCs w:val="22"/>
        </w:rPr>
        <w:t xml:space="preserve"> the Technical/Function requirement spreadsheet</w:t>
      </w:r>
      <w:r w:rsidRPr="00F77068">
        <w:rPr>
          <w:sz w:val="22"/>
          <w:szCs w:val="22"/>
        </w:rPr>
        <w:t xml:space="preserve"> alone</w:t>
      </w:r>
      <w:r w:rsidR="00173799">
        <w:rPr>
          <w:sz w:val="22"/>
          <w:szCs w:val="22"/>
        </w:rPr>
        <w:t xml:space="preserve"> (located in Section 8)</w:t>
      </w:r>
      <w:r w:rsidRPr="00F77068">
        <w:rPr>
          <w:sz w:val="22"/>
          <w:szCs w:val="22"/>
        </w:rPr>
        <w:t xml:space="preserve">; the RFP Coordinator is not obligated to check other materials to make this decision.  </w:t>
      </w:r>
    </w:p>
    <w:p w:rsidR="00075054" w:rsidRDefault="00075054" w:rsidP="00075054">
      <w:pPr>
        <w:pStyle w:val="Bulletlist2"/>
        <w:numPr>
          <w:ilvl w:val="0"/>
          <w:numId w:val="0"/>
        </w:numPr>
        <w:ind w:left="1080" w:hanging="360"/>
        <w:rPr>
          <w:sz w:val="22"/>
          <w:szCs w:val="22"/>
        </w:rPr>
      </w:pPr>
    </w:p>
    <w:p w:rsidR="00075054" w:rsidRDefault="00075054" w:rsidP="00075054">
      <w:pPr>
        <w:numPr>
          <w:ilvl w:val="0"/>
          <w:numId w:val="4"/>
        </w:numPr>
        <w:rPr>
          <w:sz w:val="22"/>
          <w:szCs w:val="22"/>
        </w:rPr>
      </w:pPr>
      <w:r>
        <w:rPr>
          <w:sz w:val="22"/>
          <w:szCs w:val="22"/>
        </w:rPr>
        <w:t>Reseller Certification:  Attach proof of your reseller certification.</w:t>
      </w:r>
    </w:p>
    <w:p w:rsidR="00075054" w:rsidRDefault="00075054" w:rsidP="00075054">
      <w:pPr>
        <w:rPr>
          <w:sz w:val="22"/>
          <w:szCs w:val="22"/>
        </w:rPr>
      </w:pPr>
    </w:p>
    <w:p w:rsidR="0053335E" w:rsidRDefault="0053335E" w:rsidP="00075054">
      <w:pPr>
        <w:rPr>
          <w:sz w:val="22"/>
          <w:szCs w:val="22"/>
        </w:rPr>
      </w:pPr>
    </w:p>
    <w:p w:rsidR="0053335E" w:rsidRDefault="0053335E" w:rsidP="00075054">
      <w:pPr>
        <w:rPr>
          <w:sz w:val="22"/>
          <w:szCs w:val="22"/>
        </w:rPr>
      </w:pPr>
    </w:p>
    <w:p w:rsidR="0053335E" w:rsidRDefault="0053335E" w:rsidP="00075054">
      <w:pPr>
        <w:rPr>
          <w:sz w:val="22"/>
          <w:szCs w:val="22"/>
        </w:rPr>
      </w:pPr>
    </w:p>
    <w:p w:rsidR="0053335E" w:rsidRDefault="0053335E" w:rsidP="00075054">
      <w:pPr>
        <w:rPr>
          <w:sz w:val="22"/>
          <w:szCs w:val="22"/>
        </w:rPr>
      </w:pPr>
    </w:p>
    <w:p w:rsidR="0053335E" w:rsidRDefault="0053335E" w:rsidP="00075054">
      <w:pPr>
        <w:rPr>
          <w:sz w:val="22"/>
          <w:szCs w:val="22"/>
        </w:rPr>
      </w:pPr>
    </w:p>
    <w:p w:rsidR="0053335E" w:rsidRDefault="0053335E" w:rsidP="00075054">
      <w:pPr>
        <w:rPr>
          <w:sz w:val="22"/>
          <w:szCs w:val="22"/>
        </w:rPr>
      </w:pPr>
    </w:p>
    <w:p w:rsidR="0053335E" w:rsidRDefault="0053335E" w:rsidP="00075054">
      <w:pPr>
        <w:rPr>
          <w:sz w:val="22"/>
          <w:szCs w:val="22"/>
        </w:rPr>
      </w:pPr>
    </w:p>
    <w:p w:rsidR="0053335E" w:rsidRDefault="0053335E" w:rsidP="00075054">
      <w:pPr>
        <w:rPr>
          <w:sz w:val="22"/>
          <w:szCs w:val="22"/>
        </w:rPr>
      </w:pPr>
    </w:p>
    <w:p w:rsidR="00075054" w:rsidRPr="0053335E" w:rsidRDefault="00075054" w:rsidP="00075054">
      <w:pPr>
        <w:numPr>
          <w:ilvl w:val="0"/>
          <w:numId w:val="4"/>
        </w:numPr>
        <w:rPr>
          <w:b/>
          <w:sz w:val="22"/>
          <w:szCs w:val="22"/>
          <w:u w:val="single"/>
        </w:rPr>
      </w:pPr>
      <w:r w:rsidRPr="00F77068">
        <w:rPr>
          <w:sz w:val="22"/>
          <w:szCs w:val="22"/>
        </w:rPr>
        <w:t xml:space="preserve">Management </w:t>
      </w:r>
      <w:r w:rsidR="00404543">
        <w:rPr>
          <w:sz w:val="22"/>
          <w:szCs w:val="22"/>
        </w:rPr>
        <w:t>Proposal</w:t>
      </w:r>
      <w:r w:rsidRPr="00F77068">
        <w:rPr>
          <w:sz w:val="22"/>
          <w:szCs w:val="22"/>
        </w:rPr>
        <w:t xml:space="preserve">:  </w:t>
      </w:r>
      <w:r w:rsidRPr="0053335E">
        <w:rPr>
          <w:b/>
          <w:sz w:val="22"/>
          <w:szCs w:val="22"/>
          <w:u w:val="single"/>
        </w:rPr>
        <w:t>This response is mandatory.</w:t>
      </w:r>
    </w:p>
    <w:p w:rsidR="00075054" w:rsidRPr="0053335E" w:rsidRDefault="00075054" w:rsidP="00075054">
      <w:pPr>
        <w:rPr>
          <w:b/>
          <w:sz w:val="22"/>
          <w:szCs w:val="22"/>
          <w:u w:val="single"/>
        </w:rPr>
      </w:pPr>
    </w:p>
    <w:p w:rsidR="00075054" w:rsidRDefault="00075054" w:rsidP="00075054">
      <w:pPr>
        <w:ind w:left="1020"/>
        <w:rPr>
          <w:sz w:val="22"/>
          <w:szCs w:val="22"/>
        </w:rPr>
      </w:pPr>
      <w:r>
        <w:rPr>
          <w:sz w:val="22"/>
          <w:szCs w:val="22"/>
        </w:rPr>
        <w:tab/>
      </w:r>
      <w:r w:rsidR="004A65DD" w:rsidRPr="003A19CD">
        <w:rPr>
          <w:sz w:val="22"/>
          <w:szCs w:val="22"/>
        </w:rPr>
        <w:object w:dxaOrig="1540" w:dyaOrig="996">
          <v:shape id="_x0000_i1031" type="#_x0000_t75" style="width:77.25pt;height:49.5pt" o:ole="" filled="t" fillcolor="#9f9">
            <v:imagedata r:id="rId37" o:title=""/>
          </v:shape>
          <o:OLEObject Type="Embed" ProgID="Word.Document.12" ShapeID="_x0000_i1031" DrawAspect="Icon" ObjectID="_1307273225" r:id="rId38"/>
        </w:object>
      </w:r>
    </w:p>
    <w:p w:rsidR="00075054" w:rsidRDefault="00075054" w:rsidP="00075054">
      <w:pPr>
        <w:rPr>
          <w:sz w:val="22"/>
          <w:szCs w:val="22"/>
        </w:rPr>
      </w:pPr>
    </w:p>
    <w:p w:rsidR="00075054" w:rsidRDefault="00075054" w:rsidP="00075054">
      <w:pPr>
        <w:rPr>
          <w:sz w:val="22"/>
          <w:szCs w:val="22"/>
        </w:rPr>
      </w:pPr>
    </w:p>
    <w:p w:rsidR="00075054" w:rsidRDefault="00DD46A2" w:rsidP="00075054">
      <w:pPr>
        <w:numPr>
          <w:ilvl w:val="0"/>
          <w:numId w:val="4"/>
        </w:numPr>
        <w:rPr>
          <w:sz w:val="22"/>
          <w:szCs w:val="22"/>
        </w:rPr>
      </w:pPr>
      <w:r>
        <w:rPr>
          <w:sz w:val="22"/>
          <w:szCs w:val="22"/>
        </w:rPr>
        <w:t xml:space="preserve">Functional &amp; </w:t>
      </w:r>
      <w:r w:rsidR="00075054">
        <w:rPr>
          <w:sz w:val="22"/>
          <w:szCs w:val="22"/>
        </w:rPr>
        <w:t xml:space="preserve">Technical </w:t>
      </w:r>
      <w:r w:rsidR="00604D40">
        <w:rPr>
          <w:sz w:val="22"/>
          <w:szCs w:val="22"/>
        </w:rPr>
        <w:t>Requirements</w:t>
      </w:r>
      <w:r>
        <w:rPr>
          <w:sz w:val="22"/>
          <w:szCs w:val="22"/>
        </w:rPr>
        <w:t>,</w:t>
      </w:r>
      <w:r w:rsidR="00604D40">
        <w:rPr>
          <w:sz w:val="22"/>
          <w:szCs w:val="22"/>
        </w:rPr>
        <w:t xml:space="preserve"> </w:t>
      </w:r>
      <w:r w:rsidR="00075054">
        <w:rPr>
          <w:sz w:val="22"/>
          <w:szCs w:val="22"/>
        </w:rPr>
        <w:t xml:space="preserve">and </w:t>
      </w:r>
      <w:r w:rsidR="00C92398">
        <w:rPr>
          <w:sz w:val="22"/>
          <w:szCs w:val="22"/>
        </w:rPr>
        <w:t>Technical</w:t>
      </w:r>
      <w:r w:rsidR="00075054">
        <w:rPr>
          <w:sz w:val="22"/>
          <w:szCs w:val="22"/>
        </w:rPr>
        <w:t xml:space="preserve"> Response</w:t>
      </w:r>
      <w:r w:rsidR="00075054" w:rsidRPr="00170626">
        <w:rPr>
          <w:sz w:val="22"/>
          <w:szCs w:val="22"/>
        </w:rPr>
        <w:t xml:space="preserve">:  </w:t>
      </w:r>
      <w:r w:rsidR="00075054" w:rsidRPr="0053335E">
        <w:rPr>
          <w:b/>
          <w:sz w:val="22"/>
          <w:szCs w:val="22"/>
          <w:u w:val="single"/>
        </w:rPr>
        <w:t>Th</w:t>
      </w:r>
      <w:r w:rsidR="003720C2">
        <w:rPr>
          <w:b/>
          <w:sz w:val="22"/>
          <w:szCs w:val="22"/>
          <w:u w:val="single"/>
        </w:rPr>
        <w:t xml:space="preserve">ese </w:t>
      </w:r>
      <w:r w:rsidR="00075054" w:rsidRPr="0053335E">
        <w:rPr>
          <w:b/>
          <w:sz w:val="22"/>
          <w:szCs w:val="22"/>
          <w:u w:val="single"/>
        </w:rPr>
        <w:t>response</w:t>
      </w:r>
      <w:r w:rsidR="003720C2">
        <w:rPr>
          <w:b/>
          <w:sz w:val="22"/>
          <w:szCs w:val="22"/>
          <w:u w:val="single"/>
        </w:rPr>
        <w:t>s</w:t>
      </w:r>
      <w:r w:rsidR="00075054" w:rsidRPr="0053335E">
        <w:rPr>
          <w:b/>
          <w:sz w:val="22"/>
          <w:szCs w:val="22"/>
          <w:u w:val="single"/>
        </w:rPr>
        <w:t xml:space="preserve"> </w:t>
      </w:r>
      <w:r w:rsidR="003720C2">
        <w:rPr>
          <w:b/>
          <w:sz w:val="22"/>
          <w:szCs w:val="22"/>
          <w:u w:val="single"/>
        </w:rPr>
        <w:t>are</w:t>
      </w:r>
      <w:r w:rsidR="00075054" w:rsidRPr="0053335E">
        <w:rPr>
          <w:b/>
          <w:sz w:val="22"/>
          <w:szCs w:val="22"/>
          <w:u w:val="single"/>
        </w:rPr>
        <w:t xml:space="preserve"> mandatory.</w:t>
      </w:r>
    </w:p>
    <w:p w:rsidR="00075054" w:rsidRDefault="00075054" w:rsidP="00075054">
      <w:pPr>
        <w:rPr>
          <w:sz w:val="22"/>
          <w:szCs w:val="22"/>
        </w:rPr>
      </w:pPr>
    </w:p>
    <w:p w:rsidR="00075054" w:rsidRDefault="00A77464" w:rsidP="00075054">
      <w:pPr>
        <w:ind w:left="1020"/>
        <w:rPr>
          <w:sz w:val="22"/>
          <w:szCs w:val="22"/>
        </w:rPr>
      </w:pPr>
      <w:r w:rsidRPr="007908A5">
        <w:rPr>
          <w:sz w:val="22"/>
          <w:szCs w:val="22"/>
        </w:rPr>
        <w:object w:dxaOrig="1540" w:dyaOrig="996">
          <v:shape id="_x0000_i1032" type="#_x0000_t75" style="width:77.25pt;height:49.5pt" o:ole="" filled="t" fillcolor="#9f9">
            <v:imagedata r:id="rId39" o:title=""/>
          </v:shape>
          <o:OLEObject Type="Embed" ProgID="Excel.Sheet.12" ShapeID="_x0000_i1032" DrawAspect="Icon" ObjectID="_1307273226" r:id="rId40"/>
        </w:object>
      </w:r>
      <w:r w:rsidR="0053335E">
        <w:rPr>
          <w:sz w:val="22"/>
          <w:szCs w:val="22"/>
        </w:rPr>
        <w:tab/>
      </w:r>
      <w:r w:rsidR="0053335E">
        <w:rPr>
          <w:sz w:val="22"/>
          <w:szCs w:val="22"/>
        </w:rPr>
        <w:tab/>
      </w:r>
      <w:r w:rsidR="0053335E">
        <w:rPr>
          <w:sz w:val="22"/>
          <w:szCs w:val="22"/>
        </w:rPr>
        <w:tab/>
      </w:r>
      <w:r w:rsidR="00B61CD4" w:rsidRPr="00055C02">
        <w:rPr>
          <w:sz w:val="22"/>
          <w:szCs w:val="22"/>
        </w:rPr>
        <w:object w:dxaOrig="2160" w:dyaOrig="1462">
          <v:shape id="_x0000_i1033" type="#_x0000_t75" style="width:108pt;height:72.75pt" o:ole="" filled="t" fillcolor="#9f9">
            <v:imagedata r:id="rId41" o:title=""/>
          </v:shape>
          <o:OLEObject Type="Embed" ProgID="Word.Document.12" ShapeID="_x0000_i1033" DrawAspect="Icon" ObjectID="_1307273227" r:id="rId42"/>
        </w:object>
      </w:r>
    </w:p>
    <w:p w:rsidR="00075054" w:rsidRDefault="00075054" w:rsidP="00075054">
      <w:pPr>
        <w:rPr>
          <w:sz w:val="22"/>
          <w:szCs w:val="22"/>
        </w:rPr>
      </w:pPr>
    </w:p>
    <w:p w:rsidR="00075054" w:rsidRDefault="00075054" w:rsidP="00075054">
      <w:pPr>
        <w:rPr>
          <w:sz w:val="22"/>
          <w:szCs w:val="22"/>
        </w:rPr>
      </w:pPr>
    </w:p>
    <w:p w:rsidR="00075054" w:rsidRDefault="00075054" w:rsidP="00075054">
      <w:pPr>
        <w:numPr>
          <w:ilvl w:val="0"/>
          <w:numId w:val="4"/>
        </w:numPr>
        <w:rPr>
          <w:sz w:val="22"/>
          <w:szCs w:val="22"/>
        </w:rPr>
      </w:pPr>
      <w:r>
        <w:rPr>
          <w:sz w:val="22"/>
          <w:szCs w:val="22"/>
        </w:rPr>
        <w:t xml:space="preserve">Pricing Proposal:  </w:t>
      </w:r>
      <w:r w:rsidRPr="00B61CD4">
        <w:rPr>
          <w:b/>
          <w:sz w:val="22"/>
          <w:szCs w:val="22"/>
          <w:u w:val="single"/>
        </w:rPr>
        <w:t>This response is mandatory</w:t>
      </w:r>
      <w:r>
        <w:rPr>
          <w:sz w:val="22"/>
          <w:szCs w:val="22"/>
        </w:rPr>
        <w:t>.</w:t>
      </w:r>
    </w:p>
    <w:p w:rsidR="004C3171" w:rsidRDefault="004C3171" w:rsidP="004C3171">
      <w:pPr>
        <w:ind w:left="630"/>
        <w:rPr>
          <w:sz w:val="22"/>
          <w:szCs w:val="22"/>
        </w:rPr>
      </w:pPr>
    </w:p>
    <w:p w:rsidR="00075054" w:rsidRDefault="00075054" w:rsidP="00075054">
      <w:pPr>
        <w:ind w:left="1440"/>
        <w:rPr>
          <w:sz w:val="22"/>
          <w:szCs w:val="22"/>
        </w:rPr>
      </w:pPr>
    </w:p>
    <w:p w:rsidR="00075054" w:rsidRDefault="00B61CD4" w:rsidP="00075054">
      <w:pPr>
        <w:ind w:left="1440"/>
        <w:rPr>
          <w:sz w:val="22"/>
          <w:szCs w:val="22"/>
        </w:rPr>
      </w:pPr>
      <w:r w:rsidRPr="001B7753">
        <w:rPr>
          <w:sz w:val="22"/>
          <w:szCs w:val="22"/>
        </w:rPr>
        <w:object w:dxaOrig="2160" w:dyaOrig="1462">
          <v:shape id="_x0000_i1034" type="#_x0000_t75" style="width:97.5pt;height:1in" o:ole="" filled="t" fillcolor="#9f9">
            <v:imagedata r:id="rId43" o:title=""/>
          </v:shape>
          <o:OLEObject Type="Embed" ProgID="Excel.Sheet.12" ShapeID="_x0000_i1034" DrawAspect="Icon" ObjectID="_1307273228" r:id="rId44"/>
        </w:object>
      </w:r>
    </w:p>
    <w:p w:rsidR="00075054" w:rsidRDefault="00075054" w:rsidP="00075054">
      <w:pPr>
        <w:rPr>
          <w:sz w:val="22"/>
          <w:szCs w:val="22"/>
        </w:rPr>
      </w:pPr>
    </w:p>
    <w:p w:rsidR="00075054" w:rsidRDefault="00075054" w:rsidP="00075054">
      <w:pPr>
        <w:rPr>
          <w:sz w:val="22"/>
          <w:szCs w:val="22"/>
        </w:rPr>
      </w:pPr>
    </w:p>
    <w:p w:rsidR="00075054" w:rsidRPr="001270F2" w:rsidRDefault="00075054" w:rsidP="00075054">
      <w:pPr>
        <w:numPr>
          <w:ilvl w:val="0"/>
          <w:numId w:val="4"/>
        </w:numPr>
        <w:rPr>
          <w:sz w:val="22"/>
          <w:szCs w:val="22"/>
        </w:rPr>
      </w:pPr>
      <w:r w:rsidRPr="001270F2">
        <w:rPr>
          <w:sz w:val="22"/>
          <w:szCs w:val="22"/>
        </w:rPr>
        <w:t>City’s Contract Terms &amp; Conditions</w:t>
      </w:r>
      <w:r>
        <w:rPr>
          <w:sz w:val="22"/>
          <w:szCs w:val="22"/>
        </w:rPr>
        <w:t>.</w:t>
      </w:r>
    </w:p>
    <w:p w:rsidR="00075054" w:rsidRDefault="00075054" w:rsidP="00075054">
      <w:pPr>
        <w:ind w:left="1020"/>
        <w:rPr>
          <w:sz w:val="22"/>
          <w:szCs w:val="22"/>
          <w:u w:val="single"/>
        </w:rPr>
      </w:pPr>
    </w:p>
    <w:p w:rsidR="00075054" w:rsidRDefault="00075054" w:rsidP="00075054">
      <w:pPr>
        <w:ind w:left="1020"/>
        <w:rPr>
          <w:sz w:val="22"/>
          <w:szCs w:val="22"/>
        </w:rPr>
      </w:pPr>
      <w:r w:rsidRPr="00B72EC1">
        <w:rPr>
          <w:sz w:val="22"/>
          <w:szCs w:val="22"/>
          <w:u w:val="single"/>
        </w:rPr>
        <w:t>Acceptance</w:t>
      </w:r>
      <w:r>
        <w:rPr>
          <w:sz w:val="22"/>
          <w:szCs w:val="22"/>
          <w:u w:val="single"/>
        </w:rPr>
        <w:t xml:space="preserve"> of </w:t>
      </w:r>
      <w:r w:rsidRPr="00B72EC1">
        <w:rPr>
          <w:sz w:val="22"/>
          <w:szCs w:val="22"/>
          <w:u w:val="single"/>
        </w:rPr>
        <w:t>Contract Terms &amp; Conditions</w:t>
      </w:r>
      <w:r>
        <w:rPr>
          <w:sz w:val="22"/>
          <w:szCs w:val="22"/>
        </w:rPr>
        <w:t>: Provide a statement that confirms acceptance of the City’s Contract which represents complete review as needed by the Vendor.  If the Vendor has a legal office that must review contract prior to signature, the Vendor must clearly confirm that such review is complete.</w:t>
      </w:r>
    </w:p>
    <w:p w:rsidR="00075054" w:rsidRDefault="00075054" w:rsidP="00075054">
      <w:pPr>
        <w:rPr>
          <w:sz w:val="22"/>
          <w:szCs w:val="22"/>
        </w:rPr>
      </w:pPr>
    </w:p>
    <w:p w:rsidR="00075054" w:rsidRDefault="00075054" w:rsidP="00075054">
      <w:pPr>
        <w:ind w:left="1020"/>
        <w:rPr>
          <w:sz w:val="22"/>
          <w:szCs w:val="22"/>
        </w:rPr>
      </w:pPr>
      <w:r w:rsidRPr="00B72EC1">
        <w:rPr>
          <w:sz w:val="22"/>
          <w:szCs w:val="22"/>
          <w:u w:val="single"/>
        </w:rPr>
        <w:t>Modifications of Contract Terms &amp; Conditions</w:t>
      </w:r>
      <w:r>
        <w:rPr>
          <w:sz w:val="22"/>
          <w:szCs w:val="22"/>
        </w:rPr>
        <w:t xml:space="preserve">: If Vendor desires to modify the City Contract, attach the City Contract that shows suggested alternative language using “track changes”.  You must provide the alternative language, and not simply list a modification you wish to discuss. Also include an explanation why each change is to the benefit of the City and any financial impact.  </w:t>
      </w:r>
    </w:p>
    <w:p w:rsidR="00075054" w:rsidRDefault="00075054" w:rsidP="00075054">
      <w:pPr>
        <w:ind w:left="1020"/>
        <w:rPr>
          <w:sz w:val="22"/>
          <w:szCs w:val="22"/>
        </w:rPr>
      </w:pPr>
    </w:p>
    <w:p w:rsidR="00075054" w:rsidRDefault="00075054" w:rsidP="00075054">
      <w:pPr>
        <w:ind w:left="1020"/>
        <w:rPr>
          <w:sz w:val="22"/>
          <w:szCs w:val="22"/>
        </w:rPr>
      </w:pPr>
      <w:r w:rsidRPr="00B72EC1">
        <w:rPr>
          <w:sz w:val="22"/>
          <w:szCs w:val="22"/>
          <w:u w:val="single"/>
        </w:rPr>
        <w:t>Additions to Contract Terms &amp; Conditions</w:t>
      </w:r>
      <w:r>
        <w:rPr>
          <w:sz w:val="22"/>
          <w:szCs w:val="22"/>
        </w:rPr>
        <w:t xml:space="preserve"> : If Vendor desires to add language to the City contract relating to licensing and maintenance that is not already addressed,  use “track changes” including an explanation why this addition is to the benefit of the City.</w:t>
      </w:r>
    </w:p>
    <w:p w:rsidR="00075054" w:rsidRDefault="00075054" w:rsidP="00075054">
      <w:pPr>
        <w:ind w:left="660"/>
        <w:rPr>
          <w:sz w:val="22"/>
          <w:szCs w:val="22"/>
        </w:rPr>
      </w:pPr>
    </w:p>
    <w:p w:rsidR="00075054" w:rsidRDefault="00075054" w:rsidP="00075054">
      <w:pPr>
        <w:rPr>
          <w:sz w:val="22"/>
          <w:szCs w:val="22"/>
        </w:rPr>
      </w:pPr>
    </w:p>
    <w:p w:rsidR="00075054" w:rsidRPr="00B61CD4" w:rsidRDefault="00075054" w:rsidP="00075054">
      <w:pPr>
        <w:numPr>
          <w:ilvl w:val="0"/>
          <w:numId w:val="4"/>
        </w:numPr>
        <w:rPr>
          <w:sz w:val="22"/>
          <w:szCs w:val="22"/>
          <w:u w:val="single"/>
        </w:rPr>
      </w:pPr>
      <w:r w:rsidRPr="00170626">
        <w:rPr>
          <w:sz w:val="22"/>
          <w:szCs w:val="22"/>
        </w:rPr>
        <w:t xml:space="preserve">Equal Benefits Declaration:  </w:t>
      </w:r>
      <w:r w:rsidRPr="00BD6E26">
        <w:rPr>
          <w:b/>
          <w:sz w:val="22"/>
          <w:szCs w:val="22"/>
          <w:u w:val="single"/>
        </w:rPr>
        <w:t>This Declaration is a mandatory form</w:t>
      </w:r>
      <w:r w:rsidRPr="006A3D04">
        <w:rPr>
          <w:sz w:val="22"/>
          <w:szCs w:val="22"/>
        </w:rPr>
        <w:t>.</w:t>
      </w:r>
      <w:r>
        <w:rPr>
          <w:sz w:val="22"/>
          <w:szCs w:val="22"/>
        </w:rPr>
        <w:t xml:space="preserve">  Vendors that do not submit the EB Declaration within their bid are subject to rejection as indicated in the instructions provided previously herein.  If you submitted an EB Declaration to the City on any previous bids, that does NOT waive your requirement to do so again with this bid.  If you have multiple office locations, you may answer in relation to only those offices covered by the EB requirements (See Instructions, Section </w:t>
      </w:r>
      <w:r w:rsidR="000B2B6E">
        <w:rPr>
          <w:sz w:val="22"/>
          <w:szCs w:val="22"/>
        </w:rPr>
        <w:t>7</w:t>
      </w:r>
      <w:r w:rsidR="00B61CD4">
        <w:rPr>
          <w:sz w:val="22"/>
          <w:szCs w:val="22"/>
        </w:rPr>
        <w:t>)</w:t>
      </w:r>
    </w:p>
    <w:p w:rsidR="00B61CD4" w:rsidRDefault="00B61CD4" w:rsidP="00B61CD4">
      <w:pPr>
        <w:rPr>
          <w:sz w:val="22"/>
          <w:szCs w:val="22"/>
        </w:rPr>
      </w:pPr>
    </w:p>
    <w:p w:rsidR="00075054" w:rsidRPr="00170626" w:rsidRDefault="00075054" w:rsidP="00075054">
      <w:pPr>
        <w:tabs>
          <w:tab w:val="center" w:pos="4680"/>
        </w:tabs>
        <w:ind w:firstLine="1080"/>
        <w:outlineLvl w:val="0"/>
        <w:rPr>
          <w:sz w:val="22"/>
          <w:szCs w:val="22"/>
          <w:u w:val="single"/>
        </w:rPr>
      </w:pPr>
      <w:r>
        <w:rPr>
          <w:sz w:val="22"/>
          <w:szCs w:val="22"/>
        </w:rPr>
        <w:t xml:space="preserve"> </w:t>
      </w:r>
      <w:r w:rsidR="001902C4" w:rsidRPr="001367FD">
        <w:rPr>
          <w:sz w:val="22"/>
          <w:szCs w:val="22"/>
        </w:rPr>
        <w:object w:dxaOrig="1540" w:dyaOrig="996">
          <v:shape id="_x0000_i1035" type="#_x0000_t75" style="width:75.75pt;height:50.25pt" o:ole="" filled="t" fillcolor="#9f9">
            <v:imagedata r:id="rId45" o:title=""/>
          </v:shape>
          <o:OLEObject Type="Embed" ProgID="AcroExch.Document.7" ShapeID="_x0000_i1035" DrawAspect="Icon" ObjectID="_1307273229" r:id="rId46"/>
        </w:object>
      </w:r>
    </w:p>
    <w:p w:rsidR="00075054" w:rsidRDefault="001902C4" w:rsidP="00A168CA">
      <w:pPr>
        <w:rPr>
          <w:sz w:val="22"/>
          <w:szCs w:val="22"/>
        </w:rPr>
      </w:pPr>
      <w:r>
        <w:rPr>
          <w:sz w:val="22"/>
          <w:szCs w:val="22"/>
        </w:rPr>
        <w:br w:type="page"/>
      </w:r>
      <w:r w:rsidR="00075054" w:rsidRPr="00A208A6">
        <w:rPr>
          <w:b/>
          <w:sz w:val="28"/>
          <w:szCs w:val="28"/>
        </w:rPr>
        <w:lastRenderedPageBreak/>
        <w:t>Submittal Checklist:</w:t>
      </w:r>
      <w:r w:rsidR="00075054" w:rsidRPr="00A208A6">
        <w:rPr>
          <w:sz w:val="22"/>
          <w:szCs w:val="22"/>
        </w:rPr>
        <w:t xml:space="preserve">  Each complete proposal submittal to the City must contain the following:</w:t>
      </w:r>
    </w:p>
    <w:p w:rsidR="00873FD0" w:rsidRDefault="00873FD0" w:rsidP="00A168CA">
      <w:pPr>
        <w:rPr>
          <w:sz w:val="22"/>
          <w:szCs w:val="22"/>
        </w:rPr>
      </w:pPr>
    </w:p>
    <w:tbl>
      <w:tblPr>
        <w:tblW w:w="92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068"/>
        <w:gridCol w:w="1236"/>
        <w:gridCol w:w="3984"/>
      </w:tblGrid>
      <w:tr w:rsidR="00125C76" w:rsidRPr="00D75EE4" w:rsidTr="00125C76">
        <w:tc>
          <w:tcPr>
            <w:tcW w:w="4068" w:type="dxa"/>
          </w:tcPr>
          <w:p w:rsidR="00125C76" w:rsidRPr="00D75EE4" w:rsidRDefault="00125C76" w:rsidP="00125C76">
            <w:pPr>
              <w:pStyle w:val="BodyText2"/>
              <w:spacing w:line="240" w:lineRule="auto"/>
              <w:rPr>
                <w:sz w:val="22"/>
                <w:szCs w:val="22"/>
              </w:rPr>
            </w:pPr>
            <w:r w:rsidRPr="00D75EE4">
              <w:rPr>
                <w:sz w:val="22"/>
                <w:szCs w:val="22"/>
              </w:rPr>
              <w:t>Cover Letter</w:t>
            </w:r>
          </w:p>
        </w:tc>
        <w:tc>
          <w:tcPr>
            <w:tcW w:w="1236" w:type="dxa"/>
          </w:tcPr>
          <w:p w:rsidR="00125C76" w:rsidRPr="00D75EE4" w:rsidRDefault="00125C76" w:rsidP="00125C76">
            <w:pPr>
              <w:pStyle w:val="BodyText2"/>
              <w:spacing w:line="240" w:lineRule="auto"/>
              <w:rPr>
                <w:sz w:val="22"/>
                <w:szCs w:val="22"/>
              </w:rPr>
            </w:pPr>
          </w:p>
        </w:tc>
        <w:tc>
          <w:tcPr>
            <w:tcW w:w="3984" w:type="dxa"/>
          </w:tcPr>
          <w:p w:rsidR="00125C76" w:rsidRPr="00D75EE4" w:rsidRDefault="00983B2C" w:rsidP="00125C76">
            <w:pPr>
              <w:pStyle w:val="BodyText2"/>
              <w:spacing w:line="240" w:lineRule="auto"/>
              <w:rPr>
                <w:sz w:val="22"/>
                <w:szCs w:val="22"/>
              </w:rPr>
            </w:pPr>
            <w:r>
              <w:rPr>
                <w:sz w:val="22"/>
                <w:szCs w:val="22"/>
              </w:rPr>
              <w:fldChar w:fldCharType="begin">
                <w:ffData>
                  <w:name w:val="Check1"/>
                  <w:enabled/>
                  <w:calcOnExit w:val="0"/>
                  <w:checkBox>
                    <w:sizeAuto/>
                    <w:default w:val="0"/>
                  </w:checkBox>
                </w:ffData>
              </w:fldChar>
            </w:r>
            <w:bookmarkStart w:id="369" w:name="Check1"/>
            <w:r w:rsidR="00125C76">
              <w:rPr>
                <w:sz w:val="22"/>
                <w:szCs w:val="22"/>
              </w:rPr>
              <w:instrText xml:space="preserve"> FORMCHECKBOX </w:instrText>
            </w:r>
            <w:r>
              <w:rPr>
                <w:sz w:val="22"/>
                <w:szCs w:val="22"/>
              </w:rPr>
            </w:r>
            <w:r>
              <w:rPr>
                <w:sz w:val="22"/>
                <w:szCs w:val="22"/>
              </w:rPr>
              <w:fldChar w:fldCharType="end"/>
            </w:r>
            <w:bookmarkEnd w:id="369"/>
          </w:p>
        </w:tc>
      </w:tr>
      <w:tr w:rsidR="00075054" w:rsidRPr="00D75EE4" w:rsidTr="00427B9A">
        <w:tc>
          <w:tcPr>
            <w:tcW w:w="4068" w:type="dxa"/>
          </w:tcPr>
          <w:p w:rsidR="00075054" w:rsidRPr="00D75EE4" w:rsidRDefault="00075054" w:rsidP="00427B9A">
            <w:pPr>
              <w:pStyle w:val="BodyText2"/>
              <w:spacing w:line="240" w:lineRule="auto"/>
              <w:rPr>
                <w:sz w:val="22"/>
                <w:szCs w:val="22"/>
              </w:rPr>
            </w:pPr>
            <w:r w:rsidRPr="00D75EE4">
              <w:rPr>
                <w:sz w:val="22"/>
                <w:szCs w:val="22"/>
              </w:rPr>
              <w:t>Legal Name</w:t>
            </w:r>
          </w:p>
        </w:tc>
        <w:tc>
          <w:tcPr>
            <w:tcW w:w="1236" w:type="dxa"/>
          </w:tcPr>
          <w:p w:rsidR="00075054" w:rsidRPr="00D75EE4" w:rsidRDefault="00075054" w:rsidP="00427B9A">
            <w:pPr>
              <w:pStyle w:val="BodyText2"/>
              <w:spacing w:line="240" w:lineRule="auto"/>
              <w:rPr>
                <w:sz w:val="22"/>
                <w:szCs w:val="22"/>
              </w:rPr>
            </w:pPr>
          </w:p>
        </w:tc>
        <w:tc>
          <w:tcPr>
            <w:tcW w:w="3984" w:type="dxa"/>
          </w:tcPr>
          <w:p w:rsidR="00075054" w:rsidRPr="00D75EE4" w:rsidRDefault="00983B2C" w:rsidP="00427B9A">
            <w:pPr>
              <w:pStyle w:val="BodyText2"/>
              <w:spacing w:line="240" w:lineRule="auto"/>
              <w:rPr>
                <w:sz w:val="22"/>
                <w:szCs w:val="22"/>
              </w:rPr>
            </w:pPr>
            <w:r>
              <w:rPr>
                <w:sz w:val="22"/>
                <w:szCs w:val="22"/>
              </w:rPr>
              <w:fldChar w:fldCharType="begin">
                <w:ffData>
                  <w:name w:val="Check2"/>
                  <w:enabled/>
                  <w:calcOnExit w:val="0"/>
                  <w:checkBox>
                    <w:sizeAuto/>
                    <w:default w:val="0"/>
                  </w:checkBox>
                </w:ffData>
              </w:fldChar>
            </w:r>
            <w:bookmarkStart w:id="370" w:name="Check2"/>
            <w:r w:rsidR="00125C76">
              <w:rPr>
                <w:sz w:val="22"/>
                <w:szCs w:val="22"/>
              </w:rPr>
              <w:instrText xml:space="preserve"> FORMCHECKBOX </w:instrText>
            </w:r>
            <w:r>
              <w:rPr>
                <w:sz w:val="22"/>
                <w:szCs w:val="22"/>
              </w:rPr>
            </w:r>
            <w:r>
              <w:rPr>
                <w:sz w:val="22"/>
                <w:szCs w:val="22"/>
              </w:rPr>
              <w:fldChar w:fldCharType="end"/>
            </w:r>
            <w:bookmarkEnd w:id="370"/>
          </w:p>
        </w:tc>
      </w:tr>
      <w:tr w:rsidR="00075054" w:rsidRPr="00D75EE4" w:rsidTr="00427B9A">
        <w:tc>
          <w:tcPr>
            <w:tcW w:w="4068" w:type="dxa"/>
          </w:tcPr>
          <w:p w:rsidR="00075054" w:rsidRPr="00D75EE4" w:rsidRDefault="00075054" w:rsidP="00427B9A">
            <w:pPr>
              <w:pStyle w:val="BodyText2"/>
              <w:spacing w:line="240" w:lineRule="auto"/>
              <w:rPr>
                <w:sz w:val="22"/>
                <w:szCs w:val="22"/>
              </w:rPr>
            </w:pPr>
            <w:r w:rsidRPr="00D75EE4">
              <w:rPr>
                <w:sz w:val="22"/>
                <w:szCs w:val="22"/>
              </w:rPr>
              <w:t>Vendor Questionnaire</w:t>
            </w:r>
          </w:p>
        </w:tc>
        <w:tc>
          <w:tcPr>
            <w:tcW w:w="1236" w:type="dxa"/>
          </w:tcPr>
          <w:p w:rsidR="00075054" w:rsidRPr="00D75EE4" w:rsidRDefault="00075054" w:rsidP="00427B9A">
            <w:pPr>
              <w:pStyle w:val="BodyText2"/>
              <w:spacing w:line="240" w:lineRule="auto"/>
              <w:rPr>
                <w:sz w:val="22"/>
                <w:szCs w:val="22"/>
              </w:rPr>
            </w:pPr>
            <w:r w:rsidRPr="00D75EE4">
              <w:rPr>
                <w:sz w:val="22"/>
                <w:szCs w:val="22"/>
              </w:rPr>
              <w:t>Mandatory</w:t>
            </w:r>
          </w:p>
        </w:tc>
        <w:tc>
          <w:tcPr>
            <w:tcW w:w="3984" w:type="dxa"/>
          </w:tcPr>
          <w:p w:rsidR="00075054" w:rsidRPr="00D75EE4" w:rsidRDefault="00075054" w:rsidP="00427B9A">
            <w:pPr>
              <w:pStyle w:val="BodyText2"/>
              <w:spacing w:line="240" w:lineRule="auto"/>
              <w:rPr>
                <w:sz w:val="22"/>
                <w:szCs w:val="22"/>
              </w:rPr>
            </w:pPr>
            <w:r w:rsidRPr="00D75EE4">
              <w:rPr>
                <w:sz w:val="22"/>
                <w:szCs w:val="22"/>
              </w:rPr>
              <w:t>Attachments:</w:t>
            </w:r>
          </w:p>
          <w:p w:rsidR="00066076" w:rsidRDefault="00066076" w:rsidP="00427B9A">
            <w:pPr>
              <w:pStyle w:val="BodyText2"/>
              <w:spacing w:line="240" w:lineRule="auto"/>
              <w:rPr>
                <w:sz w:val="22"/>
                <w:szCs w:val="22"/>
              </w:rPr>
            </w:pPr>
            <w:r>
              <w:rPr>
                <w:sz w:val="22"/>
                <w:szCs w:val="22"/>
              </w:rPr>
              <w:t xml:space="preserve">Outreach Plan (if applicable) </w:t>
            </w:r>
          </w:p>
          <w:p w:rsidR="00075054" w:rsidRDefault="00066076" w:rsidP="00427B9A">
            <w:pPr>
              <w:pStyle w:val="BodyText2"/>
              <w:spacing w:line="240" w:lineRule="auto"/>
              <w:rPr>
                <w:sz w:val="22"/>
                <w:szCs w:val="22"/>
              </w:rPr>
            </w:pPr>
            <w:r>
              <w:rPr>
                <w:sz w:val="22"/>
                <w:szCs w:val="22"/>
              </w:rPr>
              <w:t xml:space="preserve">Federal Debarment </w:t>
            </w:r>
          </w:p>
          <w:p w:rsidR="00A168CA" w:rsidRPr="00D75EE4" w:rsidRDefault="00066076" w:rsidP="00066076">
            <w:pPr>
              <w:pStyle w:val="BodyText2"/>
              <w:spacing w:line="240" w:lineRule="auto"/>
              <w:rPr>
                <w:sz w:val="22"/>
                <w:szCs w:val="22"/>
              </w:rPr>
            </w:pPr>
            <w:r w:rsidRPr="00066076">
              <w:rPr>
                <w:sz w:val="22"/>
                <w:szCs w:val="22"/>
              </w:rPr>
              <w:t>City’s Non-</w:t>
            </w:r>
            <w:r w:rsidR="00A168CA" w:rsidRPr="00066076">
              <w:rPr>
                <w:sz w:val="22"/>
                <w:szCs w:val="22"/>
              </w:rPr>
              <w:t xml:space="preserve">Disclosure </w:t>
            </w:r>
            <w:r w:rsidRPr="00066076">
              <w:rPr>
                <w:sz w:val="22"/>
                <w:szCs w:val="22"/>
              </w:rPr>
              <w:t>Request</w:t>
            </w:r>
          </w:p>
        </w:tc>
      </w:tr>
      <w:tr w:rsidR="00075054" w:rsidRPr="00D75EE4" w:rsidTr="00427B9A">
        <w:tc>
          <w:tcPr>
            <w:tcW w:w="4068" w:type="dxa"/>
          </w:tcPr>
          <w:p w:rsidR="00075054" w:rsidRPr="00873FD0" w:rsidRDefault="00075054" w:rsidP="00427B9A">
            <w:pPr>
              <w:pStyle w:val="BodyText2"/>
              <w:spacing w:line="240" w:lineRule="auto"/>
              <w:rPr>
                <w:sz w:val="22"/>
                <w:szCs w:val="22"/>
              </w:rPr>
            </w:pPr>
            <w:r w:rsidRPr="00873FD0">
              <w:rPr>
                <w:sz w:val="22"/>
                <w:szCs w:val="22"/>
              </w:rPr>
              <w:t>Minimum Qualification Statement</w:t>
            </w:r>
          </w:p>
        </w:tc>
        <w:tc>
          <w:tcPr>
            <w:tcW w:w="1236" w:type="dxa"/>
          </w:tcPr>
          <w:p w:rsidR="00075054" w:rsidRPr="00873FD0" w:rsidRDefault="00873FD0" w:rsidP="00427B9A">
            <w:pPr>
              <w:pStyle w:val="BodyText2"/>
              <w:spacing w:line="240" w:lineRule="auto"/>
              <w:rPr>
                <w:sz w:val="22"/>
                <w:szCs w:val="22"/>
              </w:rPr>
            </w:pPr>
            <w:r w:rsidRPr="00873FD0">
              <w:rPr>
                <w:sz w:val="22"/>
                <w:szCs w:val="22"/>
              </w:rPr>
              <w:t>Mandatory</w:t>
            </w:r>
          </w:p>
        </w:tc>
        <w:tc>
          <w:tcPr>
            <w:tcW w:w="3984" w:type="dxa"/>
          </w:tcPr>
          <w:p w:rsidR="00075054" w:rsidRPr="00D75EE4" w:rsidRDefault="00983B2C" w:rsidP="00427B9A">
            <w:pPr>
              <w:pStyle w:val="BodyText2"/>
              <w:spacing w:line="240" w:lineRule="auto"/>
              <w:rPr>
                <w:sz w:val="22"/>
                <w:szCs w:val="22"/>
              </w:rPr>
            </w:pPr>
            <w:r w:rsidRPr="00873FD0">
              <w:rPr>
                <w:sz w:val="22"/>
                <w:szCs w:val="22"/>
              </w:rPr>
              <w:fldChar w:fldCharType="begin">
                <w:ffData>
                  <w:name w:val="Check3"/>
                  <w:enabled/>
                  <w:calcOnExit w:val="0"/>
                  <w:checkBox>
                    <w:sizeAuto/>
                    <w:default w:val="0"/>
                  </w:checkBox>
                </w:ffData>
              </w:fldChar>
            </w:r>
            <w:bookmarkStart w:id="371" w:name="Check3"/>
            <w:r w:rsidR="00873FD0" w:rsidRPr="00873FD0">
              <w:rPr>
                <w:sz w:val="22"/>
                <w:szCs w:val="22"/>
              </w:rPr>
              <w:instrText xml:space="preserve"> FORMCHECKBOX </w:instrText>
            </w:r>
            <w:r w:rsidRPr="00873FD0">
              <w:rPr>
                <w:sz w:val="22"/>
                <w:szCs w:val="22"/>
              </w:rPr>
            </w:r>
            <w:r w:rsidRPr="00873FD0">
              <w:rPr>
                <w:sz w:val="22"/>
                <w:szCs w:val="22"/>
              </w:rPr>
              <w:fldChar w:fldCharType="end"/>
            </w:r>
            <w:bookmarkEnd w:id="371"/>
          </w:p>
        </w:tc>
      </w:tr>
      <w:tr w:rsidR="00075054" w:rsidRPr="00D75EE4" w:rsidTr="00427B9A">
        <w:tc>
          <w:tcPr>
            <w:tcW w:w="4068" w:type="dxa"/>
          </w:tcPr>
          <w:p w:rsidR="00075054" w:rsidRPr="00D75EE4" w:rsidRDefault="00075054" w:rsidP="00427B9A">
            <w:pPr>
              <w:pStyle w:val="BodyText2"/>
              <w:spacing w:line="240" w:lineRule="auto"/>
              <w:rPr>
                <w:sz w:val="22"/>
                <w:szCs w:val="22"/>
              </w:rPr>
            </w:pPr>
            <w:r w:rsidRPr="00D75EE4">
              <w:rPr>
                <w:sz w:val="22"/>
                <w:szCs w:val="22"/>
              </w:rPr>
              <w:t xml:space="preserve">Mandatory </w:t>
            </w:r>
            <w:r w:rsidR="00332045">
              <w:rPr>
                <w:sz w:val="22"/>
                <w:szCs w:val="22"/>
              </w:rPr>
              <w:t xml:space="preserve">Functional &amp; </w:t>
            </w:r>
            <w:r w:rsidRPr="00D75EE4">
              <w:rPr>
                <w:sz w:val="22"/>
                <w:szCs w:val="22"/>
              </w:rPr>
              <w:t>Technical Requirements Statement</w:t>
            </w:r>
            <w:r w:rsidR="00873FD0">
              <w:rPr>
                <w:sz w:val="22"/>
                <w:szCs w:val="22"/>
              </w:rPr>
              <w:t xml:space="preserve"> – Section </w:t>
            </w:r>
            <w:r w:rsidR="00B549B3">
              <w:rPr>
                <w:sz w:val="22"/>
                <w:szCs w:val="22"/>
              </w:rPr>
              <w:t>8</w:t>
            </w:r>
          </w:p>
        </w:tc>
        <w:tc>
          <w:tcPr>
            <w:tcW w:w="1236" w:type="dxa"/>
          </w:tcPr>
          <w:p w:rsidR="00075054" w:rsidRPr="00D75EE4" w:rsidRDefault="00873FD0" w:rsidP="00427B9A">
            <w:pPr>
              <w:pStyle w:val="BodyText2"/>
              <w:spacing w:line="240" w:lineRule="auto"/>
              <w:rPr>
                <w:sz w:val="22"/>
                <w:szCs w:val="22"/>
              </w:rPr>
            </w:pPr>
            <w:r>
              <w:rPr>
                <w:sz w:val="22"/>
                <w:szCs w:val="22"/>
              </w:rPr>
              <w:t>Mandatory</w:t>
            </w:r>
          </w:p>
        </w:tc>
        <w:tc>
          <w:tcPr>
            <w:tcW w:w="3984" w:type="dxa"/>
          </w:tcPr>
          <w:p w:rsidR="00075054" w:rsidRPr="00D75EE4" w:rsidRDefault="00983B2C" w:rsidP="00427B9A">
            <w:pPr>
              <w:pStyle w:val="BodyText2"/>
              <w:spacing w:line="240" w:lineRule="auto"/>
              <w:rPr>
                <w:sz w:val="22"/>
                <w:szCs w:val="22"/>
              </w:rPr>
            </w:pPr>
            <w:r w:rsidRPr="00873FD0">
              <w:rPr>
                <w:sz w:val="22"/>
                <w:szCs w:val="22"/>
              </w:rPr>
              <w:fldChar w:fldCharType="begin">
                <w:ffData>
                  <w:name w:val=""/>
                  <w:enabled/>
                  <w:calcOnExit w:val="0"/>
                  <w:checkBox>
                    <w:sizeAuto/>
                    <w:default w:val="0"/>
                  </w:checkBox>
                </w:ffData>
              </w:fldChar>
            </w:r>
            <w:r w:rsidR="00873FD0" w:rsidRPr="00873FD0">
              <w:rPr>
                <w:sz w:val="22"/>
                <w:szCs w:val="22"/>
              </w:rPr>
              <w:instrText xml:space="preserve"> FORMCHECKBOX </w:instrText>
            </w:r>
            <w:r w:rsidRPr="00873FD0">
              <w:rPr>
                <w:sz w:val="22"/>
                <w:szCs w:val="22"/>
              </w:rPr>
            </w:r>
            <w:r w:rsidRPr="00873FD0">
              <w:rPr>
                <w:sz w:val="22"/>
                <w:szCs w:val="22"/>
              </w:rPr>
              <w:fldChar w:fldCharType="end"/>
            </w:r>
          </w:p>
        </w:tc>
      </w:tr>
      <w:tr w:rsidR="004A65DD" w:rsidRPr="00D75EE4" w:rsidTr="00427B9A">
        <w:tc>
          <w:tcPr>
            <w:tcW w:w="4068" w:type="dxa"/>
          </w:tcPr>
          <w:p w:rsidR="004A65DD" w:rsidRPr="00D75EE4" w:rsidRDefault="004A65DD" w:rsidP="00427B9A">
            <w:pPr>
              <w:pStyle w:val="BodyText2"/>
              <w:spacing w:line="240" w:lineRule="auto"/>
              <w:rPr>
                <w:sz w:val="22"/>
                <w:szCs w:val="22"/>
              </w:rPr>
            </w:pPr>
            <w:r>
              <w:rPr>
                <w:sz w:val="22"/>
                <w:szCs w:val="22"/>
              </w:rPr>
              <w:t>Technical Response</w:t>
            </w:r>
          </w:p>
        </w:tc>
        <w:tc>
          <w:tcPr>
            <w:tcW w:w="1236" w:type="dxa"/>
          </w:tcPr>
          <w:p w:rsidR="004A65DD" w:rsidRPr="00D75EE4" w:rsidRDefault="004A65DD" w:rsidP="00427B9A">
            <w:pPr>
              <w:pStyle w:val="BodyText2"/>
              <w:spacing w:line="240" w:lineRule="auto"/>
              <w:rPr>
                <w:sz w:val="22"/>
                <w:szCs w:val="22"/>
              </w:rPr>
            </w:pPr>
            <w:r>
              <w:rPr>
                <w:sz w:val="22"/>
                <w:szCs w:val="22"/>
              </w:rPr>
              <w:t>Mandatory</w:t>
            </w:r>
          </w:p>
        </w:tc>
        <w:tc>
          <w:tcPr>
            <w:tcW w:w="3984" w:type="dxa"/>
          </w:tcPr>
          <w:p w:rsidR="004A65DD" w:rsidRPr="00D75EE4" w:rsidRDefault="00983B2C" w:rsidP="00427B9A">
            <w:pPr>
              <w:pStyle w:val="BodyText2"/>
              <w:spacing w:line="240" w:lineRule="auto"/>
              <w:rPr>
                <w:sz w:val="22"/>
                <w:szCs w:val="22"/>
              </w:rPr>
            </w:pPr>
            <w:r w:rsidRPr="00873FD0">
              <w:rPr>
                <w:sz w:val="22"/>
                <w:szCs w:val="22"/>
              </w:rPr>
              <w:fldChar w:fldCharType="begin">
                <w:ffData>
                  <w:name w:val=""/>
                  <w:enabled/>
                  <w:calcOnExit w:val="0"/>
                  <w:checkBox>
                    <w:sizeAuto/>
                    <w:default w:val="0"/>
                  </w:checkBox>
                </w:ffData>
              </w:fldChar>
            </w:r>
            <w:r w:rsidR="004A65DD" w:rsidRPr="00873FD0">
              <w:rPr>
                <w:sz w:val="22"/>
                <w:szCs w:val="22"/>
              </w:rPr>
              <w:instrText xml:space="preserve"> FORMCHECKBOX </w:instrText>
            </w:r>
            <w:r w:rsidRPr="00873FD0">
              <w:rPr>
                <w:sz w:val="22"/>
                <w:szCs w:val="22"/>
              </w:rPr>
            </w:r>
            <w:r w:rsidRPr="00873FD0">
              <w:rPr>
                <w:sz w:val="22"/>
                <w:szCs w:val="22"/>
              </w:rPr>
              <w:fldChar w:fldCharType="end"/>
            </w:r>
          </w:p>
        </w:tc>
      </w:tr>
      <w:tr w:rsidR="00075054" w:rsidRPr="00D75EE4" w:rsidTr="00427B9A">
        <w:tc>
          <w:tcPr>
            <w:tcW w:w="4068" w:type="dxa"/>
          </w:tcPr>
          <w:p w:rsidR="00075054" w:rsidRPr="00D75EE4" w:rsidRDefault="00075054" w:rsidP="00427B9A">
            <w:pPr>
              <w:pStyle w:val="BodyText2"/>
              <w:spacing w:line="240" w:lineRule="auto"/>
              <w:rPr>
                <w:sz w:val="22"/>
                <w:szCs w:val="22"/>
              </w:rPr>
            </w:pPr>
            <w:r w:rsidRPr="00D75EE4">
              <w:rPr>
                <w:sz w:val="22"/>
                <w:szCs w:val="22"/>
              </w:rPr>
              <w:t>Reseller Certification</w:t>
            </w:r>
          </w:p>
        </w:tc>
        <w:tc>
          <w:tcPr>
            <w:tcW w:w="1236" w:type="dxa"/>
          </w:tcPr>
          <w:p w:rsidR="00075054" w:rsidRPr="00D75EE4" w:rsidRDefault="00075054" w:rsidP="00427B9A">
            <w:pPr>
              <w:pStyle w:val="BodyText2"/>
              <w:spacing w:line="240" w:lineRule="auto"/>
              <w:rPr>
                <w:sz w:val="22"/>
                <w:szCs w:val="22"/>
              </w:rPr>
            </w:pPr>
          </w:p>
        </w:tc>
        <w:tc>
          <w:tcPr>
            <w:tcW w:w="3984" w:type="dxa"/>
          </w:tcPr>
          <w:p w:rsidR="00075054" w:rsidRPr="00D75EE4" w:rsidRDefault="00983B2C" w:rsidP="00427B9A">
            <w:pPr>
              <w:pStyle w:val="BodyText2"/>
              <w:spacing w:line="240" w:lineRule="auto"/>
              <w:rPr>
                <w:sz w:val="22"/>
                <w:szCs w:val="22"/>
              </w:rPr>
            </w:pPr>
            <w:r w:rsidRPr="00873FD0">
              <w:rPr>
                <w:sz w:val="22"/>
                <w:szCs w:val="22"/>
              </w:rPr>
              <w:fldChar w:fldCharType="begin">
                <w:ffData>
                  <w:name w:val=""/>
                  <w:enabled/>
                  <w:calcOnExit w:val="0"/>
                  <w:checkBox>
                    <w:sizeAuto/>
                    <w:default w:val="0"/>
                  </w:checkBox>
                </w:ffData>
              </w:fldChar>
            </w:r>
            <w:r w:rsidR="00A208A6" w:rsidRPr="00873FD0">
              <w:rPr>
                <w:sz w:val="22"/>
                <w:szCs w:val="22"/>
              </w:rPr>
              <w:instrText xml:space="preserve"> FORMCHECKBOX </w:instrText>
            </w:r>
            <w:r w:rsidRPr="00873FD0">
              <w:rPr>
                <w:sz w:val="22"/>
                <w:szCs w:val="22"/>
              </w:rPr>
            </w:r>
            <w:r w:rsidRPr="00873FD0">
              <w:rPr>
                <w:sz w:val="22"/>
                <w:szCs w:val="22"/>
              </w:rPr>
              <w:fldChar w:fldCharType="end"/>
            </w:r>
          </w:p>
        </w:tc>
      </w:tr>
      <w:tr w:rsidR="00075054" w:rsidRPr="00D75EE4" w:rsidTr="00427B9A">
        <w:tc>
          <w:tcPr>
            <w:tcW w:w="4068" w:type="dxa"/>
          </w:tcPr>
          <w:p w:rsidR="00075054" w:rsidRPr="00D75EE4" w:rsidRDefault="00075054" w:rsidP="00427B9A">
            <w:pPr>
              <w:pStyle w:val="BodyText2"/>
              <w:spacing w:line="240" w:lineRule="auto"/>
              <w:rPr>
                <w:sz w:val="22"/>
                <w:szCs w:val="22"/>
              </w:rPr>
            </w:pPr>
            <w:r w:rsidRPr="00D75EE4">
              <w:rPr>
                <w:sz w:val="22"/>
                <w:szCs w:val="22"/>
              </w:rPr>
              <w:t>Proposed Maintenance Support Agreement</w:t>
            </w:r>
          </w:p>
        </w:tc>
        <w:tc>
          <w:tcPr>
            <w:tcW w:w="1236" w:type="dxa"/>
          </w:tcPr>
          <w:p w:rsidR="00075054" w:rsidRPr="00D75EE4" w:rsidRDefault="00075054" w:rsidP="00427B9A">
            <w:pPr>
              <w:pStyle w:val="BodyText2"/>
              <w:spacing w:line="240" w:lineRule="auto"/>
              <w:rPr>
                <w:sz w:val="22"/>
                <w:szCs w:val="22"/>
              </w:rPr>
            </w:pPr>
            <w:r w:rsidRPr="00D75EE4">
              <w:rPr>
                <w:sz w:val="22"/>
                <w:szCs w:val="22"/>
              </w:rPr>
              <w:t>Mandatory</w:t>
            </w:r>
          </w:p>
        </w:tc>
        <w:tc>
          <w:tcPr>
            <w:tcW w:w="3984" w:type="dxa"/>
          </w:tcPr>
          <w:p w:rsidR="00075054" w:rsidRPr="00D75EE4" w:rsidRDefault="00983B2C" w:rsidP="00427B9A">
            <w:pPr>
              <w:pStyle w:val="BodyText2"/>
              <w:spacing w:line="240" w:lineRule="auto"/>
              <w:rPr>
                <w:sz w:val="22"/>
                <w:szCs w:val="22"/>
              </w:rPr>
            </w:pPr>
            <w:r w:rsidRPr="00873FD0">
              <w:rPr>
                <w:sz w:val="22"/>
                <w:szCs w:val="22"/>
              </w:rPr>
              <w:fldChar w:fldCharType="begin">
                <w:ffData>
                  <w:name w:val=""/>
                  <w:enabled/>
                  <w:calcOnExit w:val="0"/>
                  <w:checkBox>
                    <w:sizeAuto/>
                    <w:default w:val="0"/>
                  </w:checkBox>
                </w:ffData>
              </w:fldChar>
            </w:r>
            <w:r w:rsidR="00A208A6" w:rsidRPr="00873FD0">
              <w:rPr>
                <w:sz w:val="22"/>
                <w:szCs w:val="22"/>
              </w:rPr>
              <w:instrText xml:space="preserve"> FORMCHECKBOX </w:instrText>
            </w:r>
            <w:r w:rsidRPr="00873FD0">
              <w:rPr>
                <w:sz w:val="22"/>
                <w:szCs w:val="22"/>
              </w:rPr>
            </w:r>
            <w:r w:rsidRPr="00873FD0">
              <w:rPr>
                <w:sz w:val="22"/>
                <w:szCs w:val="22"/>
              </w:rPr>
              <w:fldChar w:fldCharType="end"/>
            </w:r>
          </w:p>
        </w:tc>
      </w:tr>
      <w:tr w:rsidR="00075054" w:rsidRPr="00D75EE4" w:rsidTr="00427B9A">
        <w:tc>
          <w:tcPr>
            <w:tcW w:w="4068" w:type="dxa"/>
          </w:tcPr>
          <w:p w:rsidR="00075054" w:rsidRPr="00D75EE4" w:rsidRDefault="00075054" w:rsidP="00427B9A">
            <w:pPr>
              <w:pStyle w:val="BodyText2"/>
              <w:spacing w:line="240" w:lineRule="auto"/>
              <w:rPr>
                <w:sz w:val="22"/>
                <w:szCs w:val="22"/>
              </w:rPr>
            </w:pPr>
            <w:r w:rsidRPr="00D75EE4">
              <w:rPr>
                <w:sz w:val="22"/>
                <w:szCs w:val="22"/>
              </w:rPr>
              <w:t>Proposed Licensing Agreement</w:t>
            </w:r>
          </w:p>
        </w:tc>
        <w:tc>
          <w:tcPr>
            <w:tcW w:w="1236" w:type="dxa"/>
          </w:tcPr>
          <w:p w:rsidR="00075054" w:rsidRPr="00D75EE4" w:rsidRDefault="00075054" w:rsidP="00427B9A">
            <w:pPr>
              <w:pStyle w:val="BodyText2"/>
              <w:spacing w:line="240" w:lineRule="auto"/>
              <w:rPr>
                <w:sz w:val="22"/>
                <w:szCs w:val="22"/>
              </w:rPr>
            </w:pPr>
            <w:r w:rsidRPr="00D75EE4">
              <w:rPr>
                <w:sz w:val="22"/>
                <w:szCs w:val="22"/>
              </w:rPr>
              <w:t>Mandatory</w:t>
            </w:r>
          </w:p>
        </w:tc>
        <w:tc>
          <w:tcPr>
            <w:tcW w:w="3984" w:type="dxa"/>
          </w:tcPr>
          <w:p w:rsidR="00075054" w:rsidRPr="00D75EE4" w:rsidRDefault="00983B2C" w:rsidP="00427B9A">
            <w:pPr>
              <w:pStyle w:val="BodyText2"/>
              <w:spacing w:line="240" w:lineRule="auto"/>
              <w:rPr>
                <w:sz w:val="22"/>
                <w:szCs w:val="22"/>
              </w:rPr>
            </w:pPr>
            <w:r w:rsidRPr="00873FD0">
              <w:rPr>
                <w:sz w:val="22"/>
                <w:szCs w:val="22"/>
              </w:rPr>
              <w:fldChar w:fldCharType="begin">
                <w:ffData>
                  <w:name w:val=""/>
                  <w:enabled/>
                  <w:calcOnExit w:val="0"/>
                  <w:checkBox>
                    <w:sizeAuto/>
                    <w:default w:val="0"/>
                  </w:checkBox>
                </w:ffData>
              </w:fldChar>
            </w:r>
            <w:r w:rsidR="00A208A6" w:rsidRPr="00873FD0">
              <w:rPr>
                <w:sz w:val="22"/>
                <w:szCs w:val="22"/>
              </w:rPr>
              <w:instrText xml:space="preserve"> FORMCHECKBOX </w:instrText>
            </w:r>
            <w:r w:rsidRPr="00873FD0">
              <w:rPr>
                <w:sz w:val="22"/>
                <w:szCs w:val="22"/>
              </w:rPr>
            </w:r>
            <w:r w:rsidRPr="00873FD0">
              <w:rPr>
                <w:sz w:val="22"/>
                <w:szCs w:val="22"/>
              </w:rPr>
              <w:fldChar w:fldCharType="end"/>
            </w:r>
          </w:p>
        </w:tc>
      </w:tr>
      <w:tr w:rsidR="00075054" w:rsidRPr="00D75EE4" w:rsidTr="00427B9A">
        <w:tc>
          <w:tcPr>
            <w:tcW w:w="4068" w:type="dxa"/>
          </w:tcPr>
          <w:p w:rsidR="00075054" w:rsidRPr="00D75EE4" w:rsidRDefault="00075054" w:rsidP="004A65DD">
            <w:pPr>
              <w:pStyle w:val="BodyText2"/>
              <w:spacing w:line="240" w:lineRule="auto"/>
              <w:rPr>
                <w:sz w:val="22"/>
                <w:szCs w:val="22"/>
              </w:rPr>
            </w:pPr>
            <w:r w:rsidRPr="00D75EE4">
              <w:rPr>
                <w:sz w:val="22"/>
                <w:szCs w:val="22"/>
              </w:rPr>
              <w:t xml:space="preserve">Management </w:t>
            </w:r>
            <w:r w:rsidR="004A65DD">
              <w:rPr>
                <w:sz w:val="22"/>
                <w:szCs w:val="22"/>
              </w:rPr>
              <w:t>Proposal</w:t>
            </w:r>
          </w:p>
        </w:tc>
        <w:tc>
          <w:tcPr>
            <w:tcW w:w="1236" w:type="dxa"/>
          </w:tcPr>
          <w:p w:rsidR="00075054" w:rsidRPr="00D75EE4" w:rsidRDefault="00075054" w:rsidP="00427B9A">
            <w:pPr>
              <w:pStyle w:val="BodyText2"/>
              <w:spacing w:line="240" w:lineRule="auto"/>
              <w:rPr>
                <w:sz w:val="22"/>
                <w:szCs w:val="22"/>
              </w:rPr>
            </w:pPr>
            <w:r w:rsidRPr="00D75EE4">
              <w:rPr>
                <w:sz w:val="22"/>
                <w:szCs w:val="22"/>
              </w:rPr>
              <w:t>Mandatory</w:t>
            </w:r>
          </w:p>
        </w:tc>
        <w:tc>
          <w:tcPr>
            <w:tcW w:w="3984" w:type="dxa"/>
          </w:tcPr>
          <w:p w:rsidR="00075054" w:rsidRPr="00D75EE4" w:rsidRDefault="00075054" w:rsidP="00427B9A">
            <w:pPr>
              <w:pStyle w:val="BodyText2"/>
              <w:spacing w:line="240" w:lineRule="auto"/>
              <w:rPr>
                <w:b/>
                <w:sz w:val="22"/>
                <w:szCs w:val="22"/>
              </w:rPr>
            </w:pPr>
            <w:r w:rsidRPr="00D75EE4">
              <w:rPr>
                <w:b/>
                <w:sz w:val="22"/>
                <w:szCs w:val="22"/>
              </w:rPr>
              <w:t xml:space="preserve">Attachments:  </w:t>
            </w:r>
            <w:r w:rsidRPr="00D75EE4">
              <w:rPr>
                <w:i/>
                <w:sz w:val="22"/>
                <w:szCs w:val="22"/>
              </w:rPr>
              <w:t xml:space="preserve">These attachments are to be provided in the Management </w:t>
            </w:r>
            <w:r w:rsidR="004A65DD">
              <w:rPr>
                <w:i/>
                <w:sz w:val="22"/>
                <w:szCs w:val="22"/>
              </w:rPr>
              <w:t>Proposal</w:t>
            </w:r>
            <w:r w:rsidRPr="00D75EE4">
              <w:rPr>
                <w:i/>
                <w:sz w:val="22"/>
                <w:szCs w:val="22"/>
              </w:rPr>
              <w:t>. If any attachments are not included or are incomplete, the City may reject your proposal or may require the Vendor to submit the missing information within a specified deadline.</w:t>
            </w:r>
          </w:p>
          <w:p w:rsidR="00075054" w:rsidRPr="00D75EE4" w:rsidRDefault="00075054" w:rsidP="00427B9A">
            <w:pPr>
              <w:pStyle w:val="BodyText2"/>
              <w:spacing w:line="240" w:lineRule="auto"/>
              <w:rPr>
                <w:sz w:val="22"/>
                <w:szCs w:val="22"/>
              </w:rPr>
            </w:pPr>
            <w:r w:rsidRPr="00D75EE4">
              <w:rPr>
                <w:sz w:val="22"/>
                <w:szCs w:val="22"/>
              </w:rPr>
              <w:t>Company Experience Statement</w:t>
            </w:r>
          </w:p>
          <w:p w:rsidR="00075054" w:rsidRPr="00D75EE4" w:rsidRDefault="00075054" w:rsidP="00427B9A">
            <w:pPr>
              <w:pStyle w:val="BodyText2"/>
              <w:spacing w:line="240" w:lineRule="auto"/>
              <w:rPr>
                <w:sz w:val="22"/>
                <w:szCs w:val="22"/>
              </w:rPr>
            </w:pPr>
            <w:r w:rsidRPr="00D75EE4">
              <w:rPr>
                <w:sz w:val="22"/>
                <w:szCs w:val="22"/>
              </w:rPr>
              <w:t xml:space="preserve">Company Organization Chart </w:t>
            </w:r>
          </w:p>
          <w:p w:rsidR="00075054" w:rsidRPr="00D75EE4" w:rsidRDefault="00075054" w:rsidP="00427B9A">
            <w:pPr>
              <w:pStyle w:val="BodyText2"/>
              <w:spacing w:line="240" w:lineRule="auto"/>
              <w:rPr>
                <w:sz w:val="22"/>
                <w:szCs w:val="22"/>
              </w:rPr>
            </w:pPr>
            <w:r w:rsidRPr="00D75EE4">
              <w:rPr>
                <w:sz w:val="22"/>
                <w:szCs w:val="22"/>
              </w:rPr>
              <w:t xml:space="preserve">Financial Statements or alternative statement </w:t>
            </w:r>
          </w:p>
          <w:p w:rsidR="00075054" w:rsidRPr="00D75EE4" w:rsidRDefault="00075054" w:rsidP="00427B9A">
            <w:pPr>
              <w:pStyle w:val="BodyText2"/>
              <w:spacing w:line="240" w:lineRule="auto"/>
              <w:rPr>
                <w:sz w:val="22"/>
                <w:szCs w:val="22"/>
              </w:rPr>
            </w:pPr>
            <w:r w:rsidRPr="00D75EE4">
              <w:rPr>
                <w:sz w:val="22"/>
                <w:szCs w:val="22"/>
              </w:rPr>
              <w:t>Current Commitments</w:t>
            </w:r>
          </w:p>
          <w:p w:rsidR="00075054" w:rsidRPr="00D75EE4" w:rsidRDefault="00075054" w:rsidP="00427B9A">
            <w:pPr>
              <w:pStyle w:val="BodyText2"/>
              <w:spacing w:line="240" w:lineRule="auto"/>
              <w:rPr>
                <w:sz w:val="22"/>
                <w:szCs w:val="22"/>
              </w:rPr>
            </w:pPr>
            <w:r w:rsidRPr="00D75EE4">
              <w:rPr>
                <w:sz w:val="22"/>
                <w:szCs w:val="22"/>
              </w:rPr>
              <w:t>Previous Experience</w:t>
            </w:r>
            <w:r w:rsidR="004A65DD">
              <w:rPr>
                <w:sz w:val="22"/>
                <w:szCs w:val="22"/>
              </w:rPr>
              <w:t xml:space="preserve"> &amp; References</w:t>
            </w:r>
          </w:p>
          <w:p w:rsidR="00075054" w:rsidRPr="00D75EE4" w:rsidRDefault="00075054" w:rsidP="00427B9A">
            <w:pPr>
              <w:pStyle w:val="BodyText2"/>
              <w:spacing w:line="240" w:lineRule="auto"/>
              <w:rPr>
                <w:sz w:val="22"/>
                <w:szCs w:val="22"/>
              </w:rPr>
            </w:pPr>
            <w:r w:rsidRPr="00D75EE4">
              <w:rPr>
                <w:sz w:val="22"/>
                <w:szCs w:val="22"/>
              </w:rPr>
              <w:t>List of Terminations (if any)</w:t>
            </w:r>
          </w:p>
          <w:p w:rsidR="00075054" w:rsidRPr="00D75EE4" w:rsidRDefault="00075054" w:rsidP="00427B9A">
            <w:pPr>
              <w:pStyle w:val="BodyText2"/>
              <w:spacing w:line="240" w:lineRule="auto"/>
              <w:rPr>
                <w:sz w:val="22"/>
                <w:szCs w:val="22"/>
              </w:rPr>
            </w:pPr>
            <w:r w:rsidRPr="00D75EE4">
              <w:rPr>
                <w:sz w:val="22"/>
                <w:szCs w:val="22"/>
              </w:rPr>
              <w:t xml:space="preserve">Description of Subcontracting Supervision </w:t>
            </w:r>
          </w:p>
          <w:p w:rsidR="00075054" w:rsidRDefault="00075054" w:rsidP="00427B9A">
            <w:pPr>
              <w:pStyle w:val="BodyText2"/>
              <w:spacing w:line="240" w:lineRule="auto"/>
              <w:rPr>
                <w:sz w:val="22"/>
                <w:szCs w:val="22"/>
              </w:rPr>
            </w:pPr>
            <w:r w:rsidRPr="00D75EE4">
              <w:rPr>
                <w:sz w:val="22"/>
                <w:szCs w:val="22"/>
              </w:rPr>
              <w:t>Description of Prime – No Subs (if appropriate)</w:t>
            </w:r>
          </w:p>
          <w:p w:rsidR="004A65DD" w:rsidRDefault="004A65DD" w:rsidP="00427B9A">
            <w:pPr>
              <w:pStyle w:val="BodyText2"/>
              <w:spacing w:line="240" w:lineRule="auto"/>
              <w:rPr>
                <w:sz w:val="22"/>
                <w:szCs w:val="22"/>
              </w:rPr>
            </w:pPr>
            <w:r>
              <w:rPr>
                <w:sz w:val="22"/>
                <w:szCs w:val="22"/>
              </w:rPr>
              <w:t>Management &amp; Project Approach</w:t>
            </w:r>
          </w:p>
          <w:p w:rsidR="004A65DD" w:rsidRDefault="004A65DD" w:rsidP="00427B9A">
            <w:pPr>
              <w:pStyle w:val="BodyText2"/>
              <w:spacing w:line="240" w:lineRule="auto"/>
              <w:rPr>
                <w:sz w:val="22"/>
                <w:szCs w:val="22"/>
              </w:rPr>
            </w:pPr>
            <w:r>
              <w:rPr>
                <w:sz w:val="22"/>
                <w:szCs w:val="22"/>
              </w:rPr>
              <w:t>Project Organization</w:t>
            </w:r>
          </w:p>
          <w:p w:rsidR="004A65DD" w:rsidRPr="00D75EE4" w:rsidRDefault="004A65DD" w:rsidP="00427B9A">
            <w:pPr>
              <w:pStyle w:val="BodyText2"/>
              <w:spacing w:line="240" w:lineRule="auto"/>
              <w:rPr>
                <w:sz w:val="22"/>
                <w:szCs w:val="22"/>
              </w:rPr>
            </w:pPr>
          </w:p>
        </w:tc>
      </w:tr>
      <w:tr w:rsidR="00075054" w:rsidRPr="00D75EE4" w:rsidTr="00427B9A">
        <w:tc>
          <w:tcPr>
            <w:tcW w:w="4068" w:type="dxa"/>
          </w:tcPr>
          <w:p w:rsidR="00075054" w:rsidRPr="00D75EE4" w:rsidRDefault="00075054" w:rsidP="00427B9A">
            <w:pPr>
              <w:pStyle w:val="BodyText2"/>
              <w:spacing w:line="240" w:lineRule="auto"/>
              <w:rPr>
                <w:sz w:val="22"/>
                <w:szCs w:val="22"/>
              </w:rPr>
            </w:pPr>
            <w:r w:rsidRPr="00D75EE4">
              <w:rPr>
                <w:sz w:val="22"/>
                <w:szCs w:val="22"/>
              </w:rPr>
              <w:t>City Contract Acceptance &amp; Exceptions</w:t>
            </w:r>
          </w:p>
        </w:tc>
        <w:tc>
          <w:tcPr>
            <w:tcW w:w="1236" w:type="dxa"/>
          </w:tcPr>
          <w:p w:rsidR="00075054" w:rsidRPr="00D75EE4" w:rsidRDefault="00075054" w:rsidP="00427B9A">
            <w:pPr>
              <w:pStyle w:val="BodyText2"/>
              <w:spacing w:line="240" w:lineRule="auto"/>
              <w:rPr>
                <w:sz w:val="22"/>
                <w:szCs w:val="22"/>
              </w:rPr>
            </w:pPr>
          </w:p>
        </w:tc>
        <w:tc>
          <w:tcPr>
            <w:tcW w:w="3984" w:type="dxa"/>
          </w:tcPr>
          <w:p w:rsidR="00075054" w:rsidRPr="00D75EE4" w:rsidRDefault="00983B2C" w:rsidP="00427B9A">
            <w:pPr>
              <w:pStyle w:val="BodyText2"/>
              <w:spacing w:line="240" w:lineRule="auto"/>
              <w:rPr>
                <w:sz w:val="22"/>
                <w:szCs w:val="22"/>
              </w:rPr>
            </w:pPr>
            <w:r w:rsidRPr="00873FD0">
              <w:rPr>
                <w:sz w:val="22"/>
                <w:szCs w:val="22"/>
              </w:rPr>
              <w:fldChar w:fldCharType="begin">
                <w:ffData>
                  <w:name w:val=""/>
                  <w:enabled/>
                  <w:calcOnExit w:val="0"/>
                  <w:checkBox>
                    <w:sizeAuto/>
                    <w:default w:val="0"/>
                  </w:checkBox>
                </w:ffData>
              </w:fldChar>
            </w:r>
            <w:r w:rsidR="00A208A6" w:rsidRPr="00873FD0">
              <w:rPr>
                <w:sz w:val="22"/>
                <w:szCs w:val="22"/>
              </w:rPr>
              <w:instrText xml:space="preserve"> FORMCHECKBOX </w:instrText>
            </w:r>
            <w:r w:rsidRPr="00873FD0">
              <w:rPr>
                <w:sz w:val="22"/>
                <w:szCs w:val="22"/>
              </w:rPr>
            </w:r>
            <w:r w:rsidRPr="00873FD0">
              <w:rPr>
                <w:sz w:val="22"/>
                <w:szCs w:val="22"/>
              </w:rPr>
              <w:fldChar w:fldCharType="end"/>
            </w:r>
          </w:p>
        </w:tc>
      </w:tr>
      <w:tr w:rsidR="00075054" w:rsidRPr="00D75EE4" w:rsidTr="00427B9A">
        <w:tc>
          <w:tcPr>
            <w:tcW w:w="4068" w:type="dxa"/>
          </w:tcPr>
          <w:p w:rsidR="00075054" w:rsidRPr="00D75EE4" w:rsidRDefault="00075054" w:rsidP="00427B9A">
            <w:pPr>
              <w:pStyle w:val="BodyText2"/>
              <w:spacing w:line="240" w:lineRule="auto"/>
              <w:rPr>
                <w:sz w:val="22"/>
                <w:szCs w:val="22"/>
              </w:rPr>
            </w:pPr>
            <w:r w:rsidRPr="00D75EE4">
              <w:rPr>
                <w:sz w:val="22"/>
                <w:szCs w:val="22"/>
              </w:rPr>
              <w:t>Equal Benefits Form</w:t>
            </w:r>
          </w:p>
        </w:tc>
        <w:tc>
          <w:tcPr>
            <w:tcW w:w="1236" w:type="dxa"/>
          </w:tcPr>
          <w:p w:rsidR="00075054" w:rsidRPr="00D75EE4" w:rsidRDefault="00075054" w:rsidP="00427B9A">
            <w:pPr>
              <w:pStyle w:val="BodyText2"/>
              <w:spacing w:line="240" w:lineRule="auto"/>
              <w:rPr>
                <w:sz w:val="22"/>
                <w:szCs w:val="22"/>
              </w:rPr>
            </w:pPr>
            <w:r w:rsidRPr="00D75EE4">
              <w:rPr>
                <w:sz w:val="22"/>
                <w:szCs w:val="22"/>
              </w:rPr>
              <w:t>Mandatory</w:t>
            </w:r>
          </w:p>
        </w:tc>
        <w:tc>
          <w:tcPr>
            <w:tcW w:w="3984" w:type="dxa"/>
          </w:tcPr>
          <w:p w:rsidR="00075054" w:rsidRPr="00D75EE4" w:rsidRDefault="00983B2C" w:rsidP="00427B9A">
            <w:pPr>
              <w:pStyle w:val="BodyText2"/>
              <w:spacing w:line="240" w:lineRule="auto"/>
              <w:rPr>
                <w:sz w:val="22"/>
                <w:szCs w:val="22"/>
              </w:rPr>
            </w:pPr>
            <w:r w:rsidRPr="00873FD0">
              <w:rPr>
                <w:sz w:val="22"/>
                <w:szCs w:val="22"/>
              </w:rPr>
              <w:fldChar w:fldCharType="begin">
                <w:ffData>
                  <w:name w:val=""/>
                  <w:enabled/>
                  <w:calcOnExit w:val="0"/>
                  <w:checkBox>
                    <w:sizeAuto/>
                    <w:default w:val="0"/>
                  </w:checkBox>
                </w:ffData>
              </w:fldChar>
            </w:r>
            <w:r w:rsidR="00A208A6" w:rsidRPr="00873FD0">
              <w:rPr>
                <w:sz w:val="22"/>
                <w:szCs w:val="22"/>
              </w:rPr>
              <w:instrText xml:space="preserve"> FORMCHECKBOX </w:instrText>
            </w:r>
            <w:r w:rsidRPr="00873FD0">
              <w:rPr>
                <w:sz w:val="22"/>
                <w:szCs w:val="22"/>
              </w:rPr>
            </w:r>
            <w:r w:rsidRPr="00873FD0">
              <w:rPr>
                <w:sz w:val="22"/>
                <w:szCs w:val="22"/>
              </w:rPr>
              <w:fldChar w:fldCharType="end"/>
            </w:r>
          </w:p>
        </w:tc>
      </w:tr>
    </w:tbl>
    <w:p w:rsidR="00075054" w:rsidRDefault="00075054" w:rsidP="00075054"/>
    <w:p w:rsidR="00075054" w:rsidRPr="00170626" w:rsidRDefault="00075054" w:rsidP="00075054">
      <w:r>
        <w:br w:type="page"/>
      </w:r>
      <w:bookmarkStart w:id="372" w:name="_Toc327166111"/>
      <w:bookmarkStart w:id="373" w:name="_Toc327171010"/>
      <w:bookmarkStart w:id="374" w:name="_Toc327933397"/>
      <w:bookmarkStart w:id="375" w:name="_Toc330967667"/>
      <w:bookmarkStart w:id="376" w:name="_Toc331470955"/>
      <w:bookmarkStart w:id="377" w:name="_Toc331486875"/>
      <w:bookmarkStart w:id="378" w:name="_Toc331488290"/>
      <w:bookmarkStart w:id="379" w:name="_Toc331898932"/>
      <w:bookmarkStart w:id="380" w:name="_Toc331899111"/>
      <w:bookmarkStart w:id="381" w:name="_Toc331900259"/>
      <w:bookmarkStart w:id="382" w:name="_Toc331932386"/>
      <w:bookmarkStart w:id="383" w:name="_Toc332179011"/>
      <w:bookmarkStart w:id="384" w:name="_Toc332441008"/>
      <w:bookmarkStart w:id="385" w:name="_Toc332677932"/>
      <w:bookmarkStart w:id="386" w:name="_Toc332684250"/>
      <w:bookmarkStart w:id="387" w:name="_Toc332776348"/>
      <w:bookmarkStart w:id="388" w:name="_Toc333207794"/>
      <w:bookmarkStart w:id="389" w:name="_Toc520001245"/>
    </w:p>
    <w:p w:rsidR="00075054" w:rsidRPr="00031369" w:rsidRDefault="00075054" w:rsidP="00E258ED">
      <w:pPr>
        <w:pStyle w:val="Heading1"/>
        <w:numPr>
          <w:ilvl w:val="0"/>
          <w:numId w:val="29"/>
        </w:numPr>
        <w:spacing w:after="120"/>
        <w:rPr>
          <w:sz w:val="28"/>
          <w:szCs w:val="28"/>
        </w:rPr>
      </w:pPr>
      <w:bookmarkStart w:id="390" w:name="_Toc524485070"/>
      <w:bookmarkStart w:id="391" w:name="_Toc524754256"/>
      <w:bookmarkStart w:id="392" w:name="_Toc526492445"/>
      <w:bookmarkStart w:id="393" w:name="_Toc528557501"/>
      <w:bookmarkStart w:id="394" w:name="_Toc529153561"/>
      <w:bookmarkStart w:id="395" w:name="_Toc30899498"/>
      <w:r w:rsidRPr="00031369">
        <w:rPr>
          <w:sz w:val="28"/>
          <w:szCs w:val="28"/>
        </w:rPr>
        <w:lastRenderedPageBreak/>
        <w:t>E</w:t>
      </w:r>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r w:rsidRPr="00031369">
        <w:rPr>
          <w:sz w:val="28"/>
          <w:szCs w:val="28"/>
        </w:rPr>
        <w:t>valuation Process</w:t>
      </w:r>
      <w:bookmarkEnd w:id="390"/>
      <w:bookmarkEnd w:id="391"/>
      <w:bookmarkEnd w:id="392"/>
      <w:bookmarkEnd w:id="393"/>
      <w:bookmarkEnd w:id="394"/>
      <w:bookmarkEnd w:id="395"/>
      <w:r w:rsidRPr="00031369">
        <w:rPr>
          <w:sz w:val="28"/>
          <w:szCs w:val="28"/>
        </w:rPr>
        <w:t xml:space="preserve"> </w:t>
      </w:r>
    </w:p>
    <w:p w:rsidR="00075054" w:rsidRDefault="00075054" w:rsidP="00075054">
      <w:pPr>
        <w:tabs>
          <w:tab w:val="center" w:pos="4680"/>
        </w:tabs>
        <w:ind w:left="360"/>
        <w:outlineLvl w:val="0"/>
        <w:rPr>
          <w:sz w:val="22"/>
          <w:szCs w:val="22"/>
        </w:rPr>
      </w:pPr>
      <w:r w:rsidRPr="006F13BC">
        <w:rPr>
          <w:sz w:val="22"/>
          <w:szCs w:val="22"/>
        </w:rPr>
        <w:t xml:space="preserve">The evaluation shall be conducted in a multi-tiered approach.  Proposals must pass through each </w:t>
      </w:r>
      <w:r w:rsidR="007F6977">
        <w:rPr>
          <w:sz w:val="22"/>
          <w:szCs w:val="22"/>
        </w:rPr>
        <w:t>round</w:t>
      </w:r>
      <w:r w:rsidR="007F6977" w:rsidRPr="006F13BC">
        <w:rPr>
          <w:sz w:val="22"/>
          <w:szCs w:val="22"/>
        </w:rPr>
        <w:t xml:space="preserve"> </w:t>
      </w:r>
      <w:r w:rsidRPr="006F13BC">
        <w:rPr>
          <w:sz w:val="22"/>
          <w:szCs w:val="22"/>
        </w:rPr>
        <w:t xml:space="preserve">to proceed forward to the next </w:t>
      </w:r>
      <w:r w:rsidR="007F6977">
        <w:rPr>
          <w:sz w:val="22"/>
          <w:szCs w:val="22"/>
        </w:rPr>
        <w:t>round</w:t>
      </w:r>
      <w:r w:rsidRPr="006F13BC">
        <w:rPr>
          <w:sz w:val="22"/>
          <w:szCs w:val="22"/>
        </w:rPr>
        <w:t xml:space="preserve">.  Those found to be outside the competitive range in the opinion of the evaluation team will not continue forward to the next evaluation tier.  </w:t>
      </w:r>
      <w:r w:rsidR="004837F1" w:rsidRPr="004837F1">
        <w:rPr>
          <w:sz w:val="22"/>
          <w:szCs w:val="22"/>
        </w:rPr>
        <w:t xml:space="preserve">Only the proposers advancing to </w:t>
      </w:r>
      <w:r w:rsidR="007F6977">
        <w:rPr>
          <w:sz w:val="22"/>
          <w:szCs w:val="22"/>
        </w:rPr>
        <w:t>round</w:t>
      </w:r>
      <w:r w:rsidR="007F6977" w:rsidRPr="004837F1">
        <w:rPr>
          <w:sz w:val="22"/>
          <w:szCs w:val="22"/>
        </w:rPr>
        <w:t xml:space="preserve"> </w:t>
      </w:r>
      <w:r w:rsidR="007F6977">
        <w:rPr>
          <w:sz w:val="22"/>
          <w:szCs w:val="22"/>
        </w:rPr>
        <w:t>4</w:t>
      </w:r>
      <w:r w:rsidR="004837F1" w:rsidRPr="004837F1">
        <w:rPr>
          <w:sz w:val="22"/>
          <w:szCs w:val="22"/>
        </w:rPr>
        <w:t xml:space="preserve"> will be offered the opportunity to conduct a product demonstration.</w:t>
      </w:r>
    </w:p>
    <w:p w:rsidR="00CC4F82" w:rsidRDefault="00CC4F82" w:rsidP="00075054">
      <w:pPr>
        <w:tabs>
          <w:tab w:val="center" w:pos="4680"/>
        </w:tabs>
        <w:ind w:left="360"/>
        <w:outlineLvl w:val="0"/>
        <w:rPr>
          <w:sz w:val="22"/>
          <w:szCs w:val="22"/>
        </w:rPr>
      </w:pPr>
    </w:p>
    <w:p w:rsidR="00CC4F82" w:rsidRDefault="00CC4F82" w:rsidP="00075054">
      <w:pPr>
        <w:tabs>
          <w:tab w:val="center" w:pos="4680"/>
        </w:tabs>
        <w:ind w:left="360"/>
        <w:outlineLvl w:val="0"/>
        <w:rPr>
          <w:sz w:val="22"/>
          <w:szCs w:val="22"/>
        </w:rPr>
      </w:pPr>
      <w:r>
        <w:rPr>
          <w:sz w:val="22"/>
          <w:szCs w:val="22"/>
        </w:rPr>
        <w:t xml:space="preserve">Vendors will be evaluated based on the following criteria: </w:t>
      </w:r>
    </w:p>
    <w:p w:rsidR="00CC4F82" w:rsidRPr="004837F1" w:rsidRDefault="00CC4F82" w:rsidP="00075054">
      <w:pPr>
        <w:tabs>
          <w:tab w:val="center" w:pos="4680"/>
        </w:tabs>
        <w:ind w:left="360"/>
        <w:outlineLvl w:val="0"/>
        <w:rPr>
          <w:sz w:val="22"/>
          <w:szCs w:val="22"/>
        </w:rPr>
      </w:pPr>
    </w:p>
    <w:p w:rsidR="00075054" w:rsidRDefault="00075054" w:rsidP="00075054">
      <w:pPr>
        <w:tabs>
          <w:tab w:val="center" w:pos="4680"/>
        </w:tabs>
        <w:ind w:left="360"/>
        <w:outlineLvl w:val="0"/>
        <w:rPr>
          <w:sz w:val="22"/>
          <w:szCs w:val="22"/>
        </w:rPr>
      </w:pPr>
    </w:p>
    <w:tbl>
      <w:tblPr>
        <w:tblW w:w="0" w:type="auto"/>
        <w:tblInd w:w="9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940"/>
        <w:gridCol w:w="2520"/>
      </w:tblGrid>
      <w:tr w:rsidR="00CC4F82" w:rsidRPr="00D75EE4" w:rsidTr="00600CC2">
        <w:tc>
          <w:tcPr>
            <w:tcW w:w="5940" w:type="dxa"/>
          </w:tcPr>
          <w:p w:rsidR="00CC4F82" w:rsidRPr="00D75EE4" w:rsidRDefault="00CC4F82" w:rsidP="00CC4F82">
            <w:pPr>
              <w:rPr>
                <w:sz w:val="22"/>
                <w:szCs w:val="22"/>
              </w:rPr>
            </w:pPr>
          </w:p>
        </w:tc>
        <w:tc>
          <w:tcPr>
            <w:tcW w:w="2520" w:type="dxa"/>
            <w:shd w:val="clear" w:color="auto" w:fill="DDD9C3" w:themeFill="background2" w:themeFillShade="E6"/>
          </w:tcPr>
          <w:p w:rsidR="00CC4F82" w:rsidRPr="00600CC2" w:rsidRDefault="00CC4F82" w:rsidP="00CC4F82">
            <w:pPr>
              <w:rPr>
                <w:b/>
                <w:sz w:val="22"/>
                <w:szCs w:val="22"/>
              </w:rPr>
            </w:pPr>
            <w:r w:rsidRPr="00600CC2">
              <w:rPr>
                <w:b/>
                <w:sz w:val="22"/>
                <w:szCs w:val="22"/>
              </w:rPr>
              <w:t>Total possible points</w:t>
            </w:r>
          </w:p>
        </w:tc>
      </w:tr>
      <w:tr w:rsidR="00CC4F82" w:rsidRPr="00D75EE4" w:rsidTr="00CC4F82">
        <w:tc>
          <w:tcPr>
            <w:tcW w:w="5940" w:type="dxa"/>
          </w:tcPr>
          <w:p w:rsidR="00CC4F82" w:rsidRPr="00D75EE4" w:rsidRDefault="00CC4F82" w:rsidP="00CC4F82">
            <w:pPr>
              <w:rPr>
                <w:sz w:val="22"/>
                <w:szCs w:val="22"/>
              </w:rPr>
            </w:pPr>
            <w:r w:rsidRPr="00D75EE4">
              <w:rPr>
                <w:sz w:val="22"/>
                <w:szCs w:val="22"/>
              </w:rPr>
              <w:t>Pricing</w:t>
            </w:r>
          </w:p>
        </w:tc>
        <w:tc>
          <w:tcPr>
            <w:tcW w:w="2520" w:type="dxa"/>
          </w:tcPr>
          <w:p w:rsidR="00CC4F82" w:rsidRPr="00D75EE4" w:rsidRDefault="00CC4F82" w:rsidP="00CC4F82">
            <w:pPr>
              <w:rPr>
                <w:sz w:val="22"/>
                <w:szCs w:val="22"/>
              </w:rPr>
            </w:pPr>
            <w:r>
              <w:rPr>
                <w:sz w:val="22"/>
                <w:szCs w:val="22"/>
              </w:rPr>
              <w:t>200</w:t>
            </w:r>
          </w:p>
        </w:tc>
      </w:tr>
      <w:tr w:rsidR="00CC4F82" w:rsidRPr="00D75EE4" w:rsidTr="00CC4F82">
        <w:tc>
          <w:tcPr>
            <w:tcW w:w="5940" w:type="dxa"/>
          </w:tcPr>
          <w:p w:rsidR="00CC4F82" w:rsidRPr="00D75EE4" w:rsidRDefault="00CC4F82" w:rsidP="00CC4F82">
            <w:pPr>
              <w:rPr>
                <w:sz w:val="22"/>
                <w:szCs w:val="22"/>
              </w:rPr>
            </w:pPr>
            <w:r w:rsidRPr="00D75EE4">
              <w:rPr>
                <w:sz w:val="22"/>
                <w:szCs w:val="22"/>
              </w:rPr>
              <w:t xml:space="preserve">Management Response </w:t>
            </w:r>
          </w:p>
        </w:tc>
        <w:tc>
          <w:tcPr>
            <w:tcW w:w="2520" w:type="dxa"/>
          </w:tcPr>
          <w:p w:rsidR="00CC4F82" w:rsidRPr="00D75EE4" w:rsidRDefault="00CC4F82" w:rsidP="00CC4F82">
            <w:pPr>
              <w:rPr>
                <w:sz w:val="22"/>
                <w:szCs w:val="22"/>
              </w:rPr>
            </w:pPr>
            <w:r>
              <w:rPr>
                <w:sz w:val="22"/>
                <w:szCs w:val="22"/>
              </w:rPr>
              <w:t>1</w:t>
            </w:r>
            <w:r w:rsidR="00294FDD">
              <w:rPr>
                <w:sz w:val="22"/>
                <w:szCs w:val="22"/>
              </w:rPr>
              <w:t>50</w:t>
            </w:r>
          </w:p>
        </w:tc>
      </w:tr>
      <w:tr w:rsidR="00CC4F82" w:rsidRPr="00D75EE4" w:rsidTr="00CC4F82">
        <w:tc>
          <w:tcPr>
            <w:tcW w:w="5940" w:type="dxa"/>
          </w:tcPr>
          <w:p w:rsidR="00CC4F82" w:rsidRPr="00D75EE4" w:rsidRDefault="00CC4F82" w:rsidP="00CC4F82">
            <w:pPr>
              <w:rPr>
                <w:sz w:val="22"/>
                <w:szCs w:val="22"/>
              </w:rPr>
            </w:pPr>
            <w:r w:rsidRPr="00D75EE4">
              <w:rPr>
                <w:sz w:val="22"/>
                <w:szCs w:val="22"/>
              </w:rPr>
              <w:t>Technical Response</w:t>
            </w:r>
          </w:p>
        </w:tc>
        <w:tc>
          <w:tcPr>
            <w:tcW w:w="2520" w:type="dxa"/>
          </w:tcPr>
          <w:p w:rsidR="00CC4F82" w:rsidRPr="00D75EE4" w:rsidRDefault="00CC4F82" w:rsidP="00CC4F82">
            <w:pPr>
              <w:rPr>
                <w:sz w:val="22"/>
                <w:szCs w:val="22"/>
              </w:rPr>
            </w:pPr>
            <w:r>
              <w:rPr>
                <w:sz w:val="22"/>
                <w:szCs w:val="22"/>
              </w:rPr>
              <w:t>250</w:t>
            </w:r>
          </w:p>
        </w:tc>
      </w:tr>
      <w:tr w:rsidR="00CC4F82" w:rsidRPr="00D75EE4" w:rsidTr="00CC4F82">
        <w:trPr>
          <w:trHeight w:val="323"/>
        </w:trPr>
        <w:tc>
          <w:tcPr>
            <w:tcW w:w="5940" w:type="dxa"/>
          </w:tcPr>
          <w:p w:rsidR="00CC4F82" w:rsidRDefault="00CC4F82" w:rsidP="00CC4F82">
            <w:pPr>
              <w:rPr>
                <w:sz w:val="22"/>
                <w:szCs w:val="22"/>
              </w:rPr>
            </w:pPr>
            <w:r>
              <w:rPr>
                <w:sz w:val="22"/>
                <w:szCs w:val="22"/>
              </w:rPr>
              <w:t>Functional</w:t>
            </w:r>
          </w:p>
        </w:tc>
        <w:tc>
          <w:tcPr>
            <w:tcW w:w="2520" w:type="dxa"/>
          </w:tcPr>
          <w:p w:rsidR="00CC4F82" w:rsidRPr="00D75EE4" w:rsidRDefault="00CC4F82" w:rsidP="00CC4F82">
            <w:pPr>
              <w:rPr>
                <w:sz w:val="22"/>
                <w:szCs w:val="22"/>
              </w:rPr>
            </w:pPr>
            <w:r>
              <w:rPr>
                <w:sz w:val="22"/>
                <w:szCs w:val="22"/>
              </w:rPr>
              <w:t>250</w:t>
            </w:r>
          </w:p>
        </w:tc>
      </w:tr>
      <w:tr w:rsidR="00CC4F82" w:rsidRPr="00D75EE4" w:rsidTr="00CC4F82">
        <w:tc>
          <w:tcPr>
            <w:tcW w:w="5940" w:type="dxa"/>
          </w:tcPr>
          <w:p w:rsidR="00CC4F82" w:rsidRDefault="00CC4F82" w:rsidP="00CC4F82">
            <w:pPr>
              <w:rPr>
                <w:sz w:val="22"/>
                <w:szCs w:val="22"/>
              </w:rPr>
            </w:pPr>
            <w:r>
              <w:rPr>
                <w:sz w:val="22"/>
                <w:szCs w:val="22"/>
              </w:rPr>
              <w:t>Product Demonstrations</w:t>
            </w:r>
          </w:p>
        </w:tc>
        <w:tc>
          <w:tcPr>
            <w:tcW w:w="2520" w:type="dxa"/>
          </w:tcPr>
          <w:p w:rsidR="00CC4F82" w:rsidRDefault="00CC4F82" w:rsidP="00CC4F82">
            <w:pPr>
              <w:rPr>
                <w:sz w:val="22"/>
                <w:szCs w:val="22"/>
              </w:rPr>
            </w:pPr>
            <w:r>
              <w:rPr>
                <w:sz w:val="22"/>
                <w:szCs w:val="22"/>
              </w:rPr>
              <w:t>100</w:t>
            </w:r>
          </w:p>
        </w:tc>
      </w:tr>
      <w:tr w:rsidR="00A557A2" w:rsidRPr="00D75EE4" w:rsidTr="00060A64">
        <w:tc>
          <w:tcPr>
            <w:tcW w:w="5940" w:type="dxa"/>
          </w:tcPr>
          <w:p w:rsidR="00A557A2" w:rsidRPr="00D75EE4" w:rsidRDefault="00A557A2" w:rsidP="00060A64">
            <w:pPr>
              <w:rPr>
                <w:sz w:val="22"/>
                <w:szCs w:val="22"/>
              </w:rPr>
            </w:pPr>
            <w:r>
              <w:rPr>
                <w:sz w:val="22"/>
                <w:szCs w:val="22"/>
              </w:rPr>
              <w:t xml:space="preserve">References </w:t>
            </w:r>
          </w:p>
        </w:tc>
        <w:tc>
          <w:tcPr>
            <w:tcW w:w="2520" w:type="dxa"/>
          </w:tcPr>
          <w:p w:rsidR="00A557A2" w:rsidRDefault="00A557A2" w:rsidP="00060A64">
            <w:pPr>
              <w:rPr>
                <w:sz w:val="22"/>
                <w:szCs w:val="22"/>
              </w:rPr>
            </w:pPr>
            <w:r>
              <w:rPr>
                <w:sz w:val="22"/>
                <w:szCs w:val="22"/>
              </w:rPr>
              <w:t xml:space="preserve">  50</w:t>
            </w:r>
          </w:p>
        </w:tc>
      </w:tr>
      <w:tr w:rsidR="00CC4F82" w:rsidRPr="00600CC2" w:rsidTr="00CC4F82">
        <w:tc>
          <w:tcPr>
            <w:tcW w:w="5940" w:type="dxa"/>
          </w:tcPr>
          <w:p w:rsidR="00CC4F82" w:rsidRPr="00600CC2" w:rsidRDefault="00CC4F82" w:rsidP="00CC4F82">
            <w:pPr>
              <w:jc w:val="right"/>
              <w:rPr>
                <w:b/>
                <w:sz w:val="22"/>
                <w:szCs w:val="22"/>
              </w:rPr>
            </w:pPr>
            <w:r w:rsidRPr="00600CC2">
              <w:rPr>
                <w:b/>
                <w:sz w:val="22"/>
                <w:szCs w:val="22"/>
              </w:rPr>
              <w:t>Grand Total</w:t>
            </w:r>
          </w:p>
        </w:tc>
        <w:tc>
          <w:tcPr>
            <w:tcW w:w="2520" w:type="dxa"/>
          </w:tcPr>
          <w:p w:rsidR="00CC4F82" w:rsidRPr="00600CC2" w:rsidRDefault="00CC4F82" w:rsidP="00CC4F82">
            <w:pPr>
              <w:rPr>
                <w:b/>
                <w:sz w:val="22"/>
                <w:szCs w:val="22"/>
              </w:rPr>
            </w:pPr>
            <w:r w:rsidRPr="00600CC2">
              <w:rPr>
                <w:b/>
                <w:sz w:val="22"/>
                <w:szCs w:val="22"/>
              </w:rPr>
              <w:t xml:space="preserve">1,000 </w:t>
            </w:r>
          </w:p>
        </w:tc>
      </w:tr>
    </w:tbl>
    <w:p w:rsidR="00CC4F82" w:rsidRDefault="00CC4F82" w:rsidP="004837F1">
      <w:pPr>
        <w:ind w:left="360"/>
        <w:rPr>
          <w:sz w:val="22"/>
          <w:szCs w:val="22"/>
        </w:rPr>
      </w:pPr>
    </w:p>
    <w:p w:rsidR="004837F1" w:rsidRPr="004837F1" w:rsidRDefault="004837F1" w:rsidP="004837F1">
      <w:pPr>
        <w:ind w:left="360"/>
        <w:rPr>
          <w:sz w:val="22"/>
          <w:szCs w:val="22"/>
        </w:rPr>
      </w:pPr>
      <w:r w:rsidRPr="004837F1">
        <w:rPr>
          <w:sz w:val="22"/>
          <w:szCs w:val="22"/>
        </w:rPr>
        <w:t>For businesses that are located within the Seattle City limits, regarding the scoring of cost proposals for purposes of evaluation only, the City will calculate and reduce the pricing submitted, by applying consideration of Se</w:t>
      </w:r>
      <w:r>
        <w:rPr>
          <w:sz w:val="22"/>
          <w:szCs w:val="22"/>
        </w:rPr>
        <w:t>attle business tax revenues (.03</w:t>
      </w:r>
      <w:r w:rsidRPr="004837F1">
        <w:rPr>
          <w:sz w:val="22"/>
          <w:szCs w:val="22"/>
        </w:rPr>
        <w:t>0) for purposes of cost evaluation only.</w:t>
      </w:r>
    </w:p>
    <w:p w:rsidR="00075054" w:rsidRPr="001865FE" w:rsidRDefault="00075054" w:rsidP="00075054">
      <w:pPr>
        <w:tabs>
          <w:tab w:val="left" w:pos="360"/>
        </w:tabs>
        <w:ind w:left="360"/>
        <w:rPr>
          <w:sz w:val="22"/>
          <w:szCs w:val="22"/>
          <w:highlight w:val="green"/>
        </w:rPr>
      </w:pPr>
    </w:p>
    <w:p w:rsidR="00075054" w:rsidRDefault="00A168CA" w:rsidP="00075054">
      <w:pPr>
        <w:pStyle w:val="BodyText"/>
        <w:ind w:left="360"/>
        <w:rPr>
          <w:sz w:val="22"/>
          <w:szCs w:val="22"/>
        </w:rPr>
      </w:pPr>
      <w:r>
        <w:rPr>
          <w:b/>
          <w:sz w:val="22"/>
          <w:szCs w:val="22"/>
        </w:rPr>
        <w:t>Round</w:t>
      </w:r>
      <w:r w:rsidR="0029403C">
        <w:rPr>
          <w:b/>
          <w:sz w:val="22"/>
          <w:szCs w:val="22"/>
        </w:rPr>
        <w:t xml:space="preserve"> </w:t>
      </w:r>
      <w:r w:rsidR="00075054">
        <w:rPr>
          <w:b/>
          <w:sz w:val="22"/>
          <w:szCs w:val="22"/>
        </w:rPr>
        <w:t xml:space="preserve">1:  </w:t>
      </w:r>
      <w:r w:rsidR="00075054" w:rsidRPr="00170626">
        <w:rPr>
          <w:b/>
          <w:sz w:val="22"/>
          <w:szCs w:val="22"/>
        </w:rPr>
        <w:t>Minimum Qualifications and Responsiveness</w:t>
      </w:r>
      <w:r w:rsidR="00075054">
        <w:rPr>
          <w:b/>
          <w:sz w:val="22"/>
          <w:szCs w:val="22"/>
        </w:rPr>
        <w:t>.</w:t>
      </w:r>
      <w:r w:rsidR="00075054" w:rsidRPr="00170626">
        <w:rPr>
          <w:sz w:val="22"/>
          <w:szCs w:val="22"/>
        </w:rPr>
        <w:t xml:space="preserve">  City Purchasing shall first review submittals for initial decisions on responsiveness and responsibility.  Those found responsive and responsible based on this initial review shall proceed to </w:t>
      </w:r>
      <w:r>
        <w:rPr>
          <w:sz w:val="22"/>
          <w:szCs w:val="22"/>
        </w:rPr>
        <w:t>Round</w:t>
      </w:r>
      <w:r w:rsidR="00075054">
        <w:rPr>
          <w:sz w:val="22"/>
          <w:szCs w:val="22"/>
        </w:rPr>
        <w:t xml:space="preserve"> </w:t>
      </w:r>
      <w:r w:rsidR="00075054" w:rsidRPr="00170626">
        <w:rPr>
          <w:sz w:val="22"/>
          <w:szCs w:val="22"/>
        </w:rPr>
        <w:t>2.</w:t>
      </w:r>
      <w:r w:rsidR="00075054">
        <w:rPr>
          <w:sz w:val="22"/>
          <w:szCs w:val="22"/>
        </w:rPr>
        <w:t xml:space="preserve">  </w:t>
      </w:r>
    </w:p>
    <w:p w:rsidR="00075054" w:rsidRDefault="00075054" w:rsidP="00075054">
      <w:pPr>
        <w:tabs>
          <w:tab w:val="left" w:pos="360"/>
        </w:tabs>
        <w:ind w:left="360"/>
        <w:rPr>
          <w:b/>
          <w:sz w:val="22"/>
          <w:szCs w:val="22"/>
        </w:rPr>
      </w:pPr>
    </w:p>
    <w:p w:rsidR="00075054" w:rsidRPr="00060A64" w:rsidRDefault="00A168CA" w:rsidP="00075054">
      <w:pPr>
        <w:tabs>
          <w:tab w:val="left" w:pos="360"/>
        </w:tabs>
        <w:ind w:left="360"/>
        <w:rPr>
          <w:b/>
          <w:sz w:val="22"/>
          <w:szCs w:val="22"/>
        </w:rPr>
      </w:pPr>
      <w:r w:rsidRPr="00060A64">
        <w:rPr>
          <w:b/>
          <w:sz w:val="22"/>
          <w:szCs w:val="22"/>
        </w:rPr>
        <w:t>Round</w:t>
      </w:r>
      <w:r w:rsidR="0029403C" w:rsidRPr="00060A64">
        <w:rPr>
          <w:b/>
          <w:sz w:val="22"/>
          <w:szCs w:val="22"/>
        </w:rPr>
        <w:t xml:space="preserve"> </w:t>
      </w:r>
      <w:r w:rsidR="00075054" w:rsidRPr="00060A64">
        <w:rPr>
          <w:b/>
          <w:sz w:val="22"/>
          <w:szCs w:val="22"/>
        </w:rPr>
        <w:t>2</w:t>
      </w:r>
      <w:r w:rsidRPr="00060A64">
        <w:rPr>
          <w:b/>
          <w:sz w:val="22"/>
          <w:szCs w:val="22"/>
        </w:rPr>
        <w:t>:</w:t>
      </w:r>
      <w:r w:rsidR="00075054" w:rsidRPr="00060A64">
        <w:rPr>
          <w:b/>
          <w:sz w:val="22"/>
          <w:szCs w:val="22"/>
        </w:rPr>
        <w:t xml:space="preserve">  Mandatory </w:t>
      </w:r>
      <w:r w:rsidR="00031369" w:rsidRPr="00060A64">
        <w:rPr>
          <w:b/>
          <w:sz w:val="22"/>
          <w:szCs w:val="22"/>
        </w:rPr>
        <w:t xml:space="preserve">Functional and </w:t>
      </w:r>
      <w:r w:rsidR="00075054" w:rsidRPr="00060A64">
        <w:rPr>
          <w:b/>
          <w:sz w:val="22"/>
          <w:szCs w:val="22"/>
        </w:rPr>
        <w:t>Technical Requirements –</w:t>
      </w:r>
      <w:r w:rsidR="00075054" w:rsidRPr="00060A64">
        <w:rPr>
          <w:sz w:val="22"/>
          <w:szCs w:val="22"/>
        </w:rPr>
        <w:t>The City will then</w:t>
      </w:r>
      <w:r w:rsidR="00075054" w:rsidRPr="00060A64">
        <w:rPr>
          <w:b/>
          <w:sz w:val="22"/>
          <w:szCs w:val="22"/>
        </w:rPr>
        <w:t xml:space="preserve"> </w:t>
      </w:r>
      <w:r w:rsidR="00075054" w:rsidRPr="00060A64">
        <w:rPr>
          <w:sz w:val="22"/>
          <w:szCs w:val="22"/>
        </w:rPr>
        <w:t>review submittals for initial decisions on responsiveness to the</w:t>
      </w:r>
      <w:r w:rsidR="00A557A2" w:rsidRPr="00060A64">
        <w:rPr>
          <w:sz w:val="22"/>
          <w:szCs w:val="22"/>
        </w:rPr>
        <w:t xml:space="preserve"> specific</w:t>
      </w:r>
      <w:r w:rsidR="00075054" w:rsidRPr="00060A64">
        <w:rPr>
          <w:sz w:val="22"/>
          <w:szCs w:val="22"/>
        </w:rPr>
        <w:t xml:space="preserve"> mandatory </w:t>
      </w:r>
      <w:r w:rsidR="002E7524" w:rsidRPr="00060A64">
        <w:rPr>
          <w:sz w:val="22"/>
          <w:szCs w:val="22"/>
        </w:rPr>
        <w:t xml:space="preserve">functional and </w:t>
      </w:r>
      <w:r w:rsidR="00075054" w:rsidRPr="00060A64">
        <w:rPr>
          <w:sz w:val="22"/>
          <w:szCs w:val="22"/>
        </w:rPr>
        <w:t>technical requirements</w:t>
      </w:r>
      <w:r w:rsidR="00A557A2" w:rsidRPr="00060A64">
        <w:rPr>
          <w:sz w:val="22"/>
          <w:szCs w:val="22"/>
        </w:rPr>
        <w:t xml:space="preserve"> as listed in Section 3</w:t>
      </w:r>
      <w:r w:rsidR="00075054" w:rsidRPr="00060A64">
        <w:rPr>
          <w:sz w:val="22"/>
          <w:szCs w:val="22"/>
        </w:rPr>
        <w:t xml:space="preserve">. Those found responsive based on this initial review shall proceed to the next </w:t>
      </w:r>
      <w:r w:rsidRPr="00060A64">
        <w:rPr>
          <w:sz w:val="22"/>
          <w:szCs w:val="22"/>
        </w:rPr>
        <w:t>Round</w:t>
      </w:r>
      <w:r w:rsidR="00075054" w:rsidRPr="00060A64">
        <w:rPr>
          <w:sz w:val="22"/>
          <w:szCs w:val="22"/>
        </w:rPr>
        <w:t xml:space="preserve">.  </w:t>
      </w:r>
    </w:p>
    <w:p w:rsidR="00075054" w:rsidRPr="006C4E30" w:rsidRDefault="00075054" w:rsidP="00075054">
      <w:pPr>
        <w:tabs>
          <w:tab w:val="left" w:pos="360"/>
        </w:tabs>
        <w:ind w:left="360"/>
        <w:rPr>
          <w:b/>
          <w:sz w:val="22"/>
          <w:szCs w:val="22"/>
          <w:highlight w:val="yellow"/>
        </w:rPr>
      </w:pPr>
    </w:p>
    <w:p w:rsidR="004837F1" w:rsidRPr="00F1063D" w:rsidRDefault="00A168CA" w:rsidP="00075054">
      <w:pPr>
        <w:tabs>
          <w:tab w:val="left" w:pos="360"/>
        </w:tabs>
        <w:ind w:left="360"/>
        <w:rPr>
          <w:b/>
          <w:sz w:val="22"/>
          <w:szCs w:val="22"/>
        </w:rPr>
      </w:pPr>
      <w:r w:rsidRPr="00F1063D">
        <w:rPr>
          <w:b/>
          <w:sz w:val="22"/>
          <w:szCs w:val="22"/>
        </w:rPr>
        <w:t>Round</w:t>
      </w:r>
      <w:r w:rsidR="0029403C" w:rsidRPr="00F1063D">
        <w:rPr>
          <w:b/>
          <w:sz w:val="22"/>
          <w:szCs w:val="22"/>
        </w:rPr>
        <w:t xml:space="preserve"> 3</w:t>
      </w:r>
      <w:r w:rsidRPr="00F1063D">
        <w:rPr>
          <w:b/>
          <w:sz w:val="22"/>
          <w:szCs w:val="22"/>
        </w:rPr>
        <w:t>:</w:t>
      </w:r>
      <w:r w:rsidR="0029403C" w:rsidRPr="00F1063D">
        <w:rPr>
          <w:b/>
          <w:sz w:val="22"/>
          <w:szCs w:val="22"/>
        </w:rPr>
        <w:t xml:space="preserve"> </w:t>
      </w:r>
      <w:r w:rsidR="00075054" w:rsidRPr="00F1063D">
        <w:rPr>
          <w:b/>
          <w:sz w:val="22"/>
          <w:szCs w:val="22"/>
        </w:rPr>
        <w:t xml:space="preserve"> </w:t>
      </w:r>
      <w:r w:rsidR="004837F1" w:rsidRPr="00F1063D">
        <w:rPr>
          <w:b/>
          <w:sz w:val="22"/>
          <w:szCs w:val="22"/>
        </w:rPr>
        <w:t>Proposal Evaluation</w:t>
      </w:r>
    </w:p>
    <w:p w:rsidR="00075054" w:rsidRPr="00186AB1" w:rsidRDefault="00075054" w:rsidP="007F6977">
      <w:pPr>
        <w:tabs>
          <w:tab w:val="left" w:pos="308"/>
        </w:tabs>
        <w:spacing w:before="120" w:after="120"/>
        <w:ind w:left="308"/>
        <w:rPr>
          <w:sz w:val="22"/>
          <w:szCs w:val="22"/>
        </w:rPr>
      </w:pPr>
      <w:r w:rsidRPr="00F1063D">
        <w:rPr>
          <w:sz w:val="22"/>
          <w:szCs w:val="22"/>
        </w:rPr>
        <w:t xml:space="preserve">The City will evaluate proposals that successfully pass through the previous Rounds.   The City will evaluate </w:t>
      </w:r>
      <w:r w:rsidR="00CC4F82" w:rsidRPr="00F1063D">
        <w:rPr>
          <w:sz w:val="22"/>
          <w:szCs w:val="22"/>
        </w:rPr>
        <w:t xml:space="preserve">vendors </w:t>
      </w:r>
      <w:r w:rsidR="00294FDD" w:rsidRPr="00F1063D">
        <w:rPr>
          <w:sz w:val="22"/>
          <w:szCs w:val="22"/>
        </w:rPr>
        <w:t xml:space="preserve">based on Pricing, Management </w:t>
      </w:r>
      <w:r w:rsidR="006C4E30" w:rsidRPr="00F1063D">
        <w:rPr>
          <w:sz w:val="22"/>
          <w:szCs w:val="22"/>
        </w:rPr>
        <w:t>Proposal</w:t>
      </w:r>
      <w:r w:rsidR="00060A64" w:rsidRPr="00F1063D">
        <w:rPr>
          <w:sz w:val="22"/>
          <w:szCs w:val="22"/>
        </w:rPr>
        <w:t>, Technical/Functional Requirements and Technical</w:t>
      </w:r>
      <w:r w:rsidR="00294FDD" w:rsidRPr="00F1063D">
        <w:rPr>
          <w:sz w:val="22"/>
          <w:szCs w:val="22"/>
        </w:rPr>
        <w:t xml:space="preserve"> Response</w:t>
      </w:r>
      <w:r w:rsidRPr="00F1063D">
        <w:rPr>
          <w:sz w:val="22"/>
          <w:szCs w:val="22"/>
        </w:rPr>
        <w:t xml:space="preserve">. </w:t>
      </w:r>
      <w:r w:rsidR="00294FDD" w:rsidRPr="00F1063D">
        <w:rPr>
          <w:sz w:val="22"/>
          <w:szCs w:val="22"/>
        </w:rPr>
        <w:t xml:space="preserve"> </w:t>
      </w:r>
      <w:r w:rsidRPr="00F1063D">
        <w:rPr>
          <w:sz w:val="22"/>
          <w:szCs w:val="22"/>
        </w:rPr>
        <w:t>Responses will be evaluated and ranked.  Those proposals that cluster within a competitive range in the opinion of the evaluation team shall continue</w:t>
      </w:r>
      <w:r w:rsidR="00826A33" w:rsidRPr="00F1063D">
        <w:rPr>
          <w:sz w:val="22"/>
          <w:szCs w:val="22"/>
        </w:rPr>
        <w:t xml:space="preserve"> to Round 4</w:t>
      </w:r>
      <w:r w:rsidR="00031369" w:rsidRPr="00F1063D">
        <w:rPr>
          <w:sz w:val="22"/>
          <w:szCs w:val="22"/>
        </w:rPr>
        <w:t xml:space="preserve"> P</w:t>
      </w:r>
      <w:r w:rsidR="00826A33" w:rsidRPr="00F1063D">
        <w:rPr>
          <w:sz w:val="22"/>
          <w:szCs w:val="22"/>
        </w:rPr>
        <w:t>roduct Demonstrations</w:t>
      </w:r>
      <w:r w:rsidR="00F1063D" w:rsidRPr="00F1063D">
        <w:rPr>
          <w:sz w:val="22"/>
          <w:szCs w:val="22"/>
        </w:rPr>
        <w:t xml:space="preserve"> and </w:t>
      </w:r>
      <w:r w:rsidR="00561549">
        <w:rPr>
          <w:sz w:val="22"/>
          <w:szCs w:val="22"/>
        </w:rPr>
        <w:t>R</w:t>
      </w:r>
      <w:r w:rsidR="00F1063D" w:rsidRPr="00F1063D">
        <w:rPr>
          <w:sz w:val="22"/>
          <w:szCs w:val="22"/>
        </w:rPr>
        <w:t>eferences</w:t>
      </w:r>
      <w:r w:rsidRPr="00F1063D">
        <w:rPr>
          <w:sz w:val="22"/>
          <w:szCs w:val="22"/>
        </w:rPr>
        <w:t>.</w:t>
      </w:r>
      <w:r w:rsidRPr="00186AB1">
        <w:rPr>
          <w:sz w:val="22"/>
          <w:szCs w:val="22"/>
        </w:rPr>
        <w:t xml:space="preserve">  </w:t>
      </w:r>
    </w:p>
    <w:p w:rsidR="00075054" w:rsidRPr="001C2633" w:rsidRDefault="007F6977" w:rsidP="00075054">
      <w:pPr>
        <w:tabs>
          <w:tab w:val="left" w:pos="308"/>
        </w:tabs>
        <w:spacing w:before="120" w:after="120"/>
        <w:ind w:left="308"/>
        <w:rPr>
          <w:b/>
          <w:sz w:val="22"/>
          <w:szCs w:val="22"/>
        </w:rPr>
      </w:pPr>
      <w:r w:rsidRPr="00076FB3">
        <w:rPr>
          <w:b/>
          <w:sz w:val="22"/>
          <w:szCs w:val="22"/>
        </w:rPr>
        <w:t>Round</w:t>
      </w:r>
      <w:r w:rsidR="00075054" w:rsidRPr="00076FB3">
        <w:rPr>
          <w:b/>
          <w:sz w:val="22"/>
          <w:szCs w:val="22"/>
        </w:rPr>
        <w:t xml:space="preserve"> </w:t>
      </w:r>
      <w:r w:rsidR="0029403C" w:rsidRPr="00076FB3">
        <w:rPr>
          <w:b/>
          <w:sz w:val="22"/>
          <w:szCs w:val="22"/>
        </w:rPr>
        <w:t>4</w:t>
      </w:r>
      <w:r w:rsidR="00660348" w:rsidRPr="00076FB3">
        <w:rPr>
          <w:b/>
          <w:sz w:val="22"/>
          <w:szCs w:val="22"/>
        </w:rPr>
        <w:t xml:space="preserve"> - </w:t>
      </w:r>
      <w:r w:rsidR="00826A33" w:rsidRPr="00076FB3">
        <w:rPr>
          <w:b/>
          <w:sz w:val="22"/>
          <w:szCs w:val="22"/>
        </w:rPr>
        <w:t xml:space="preserve">Product </w:t>
      </w:r>
      <w:r w:rsidR="00075054" w:rsidRPr="00076FB3">
        <w:rPr>
          <w:b/>
          <w:sz w:val="22"/>
          <w:szCs w:val="22"/>
        </w:rPr>
        <w:t>Demonstrations</w:t>
      </w:r>
      <w:r w:rsidR="00CC4F82" w:rsidRPr="00076FB3">
        <w:rPr>
          <w:b/>
          <w:sz w:val="22"/>
          <w:szCs w:val="22"/>
        </w:rPr>
        <w:t xml:space="preserve"> and References</w:t>
      </w:r>
      <w:r w:rsidR="00075054" w:rsidRPr="00076FB3">
        <w:rPr>
          <w:b/>
          <w:sz w:val="22"/>
          <w:szCs w:val="22"/>
        </w:rPr>
        <w:t>.</w:t>
      </w:r>
      <w:r w:rsidR="00075054" w:rsidRPr="001C2633">
        <w:rPr>
          <w:b/>
          <w:sz w:val="22"/>
          <w:szCs w:val="22"/>
        </w:rPr>
        <w:t xml:space="preserve"> </w:t>
      </w:r>
    </w:p>
    <w:p w:rsidR="0005786B" w:rsidRDefault="0005786B" w:rsidP="0005786B">
      <w:pPr>
        <w:tabs>
          <w:tab w:val="left" w:pos="308"/>
        </w:tabs>
        <w:spacing w:before="120" w:after="120"/>
        <w:ind w:left="308"/>
        <w:rPr>
          <w:sz w:val="22"/>
          <w:szCs w:val="22"/>
        </w:rPr>
      </w:pPr>
      <w:r>
        <w:rPr>
          <w:sz w:val="22"/>
          <w:szCs w:val="22"/>
        </w:rPr>
        <w:t>After the selection of finalists</w:t>
      </w:r>
      <w:r w:rsidRPr="0005786B">
        <w:rPr>
          <w:sz w:val="22"/>
          <w:szCs w:val="22"/>
        </w:rPr>
        <w:t xml:space="preserve">, Seattle at its sole </w:t>
      </w:r>
      <w:r w:rsidR="00A23FE7" w:rsidRPr="0005786B">
        <w:rPr>
          <w:sz w:val="22"/>
          <w:szCs w:val="22"/>
        </w:rPr>
        <w:t>option</w:t>
      </w:r>
      <w:r w:rsidRPr="0005786B">
        <w:rPr>
          <w:sz w:val="22"/>
          <w:szCs w:val="22"/>
        </w:rPr>
        <w:t xml:space="preserve"> may require that Vendors who remain active and competitive provide a product demonstration in Seattle.  For those finalists, references will also be evaluated and scored along with the product demonstrations.</w:t>
      </w:r>
    </w:p>
    <w:p w:rsidR="0005786B" w:rsidRDefault="0005786B" w:rsidP="0005786B">
      <w:pPr>
        <w:tabs>
          <w:tab w:val="left" w:pos="308"/>
        </w:tabs>
        <w:spacing w:before="120" w:after="120"/>
        <w:ind w:left="308"/>
        <w:rPr>
          <w:sz w:val="22"/>
          <w:szCs w:val="22"/>
        </w:rPr>
      </w:pPr>
      <w:r w:rsidRPr="001C2633">
        <w:rPr>
          <w:sz w:val="22"/>
          <w:szCs w:val="22"/>
        </w:rPr>
        <w:t xml:space="preserve">Should only a single Vendor remain active and eligible to provide a demonstration, the City shall retain the option to proceed with a Demonstration or may waive this Round in full. </w:t>
      </w:r>
      <w:r>
        <w:rPr>
          <w:sz w:val="22"/>
          <w:szCs w:val="22"/>
        </w:rPr>
        <w:t xml:space="preserve"> </w:t>
      </w:r>
      <w:r w:rsidRPr="001C2633">
        <w:rPr>
          <w:sz w:val="22"/>
          <w:szCs w:val="22"/>
        </w:rPr>
        <w:t xml:space="preserve"> </w:t>
      </w:r>
      <w:r>
        <w:rPr>
          <w:sz w:val="22"/>
          <w:szCs w:val="22"/>
        </w:rPr>
        <w:t>If the Demonstration score is not within the competitive range, the City may eliminate the Vendor and discontinue scoring the Vendor for purposes of award.</w:t>
      </w:r>
    </w:p>
    <w:p w:rsidR="0005786B" w:rsidRDefault="0005786B" w:rsidP="0005786B">
      <w:pPr>
        <w:pStyle w:val="BodyText"/>
        <w:ind w:left="360"/>
        <w:rPr>
          <w:sz w:val="22"/>
          <w:szCs w:val="22"/>
        </w:rPr>
      </w:pPr>
      <w:r>
        <w:rPr>
          <w:sz w:val="22"/>
          <w:szCs w:val="22"/>
        </w:rPr>
        <w:t>The Vendor is to submit the list of names and company affiliations with the Buyer before the demonstration.  Vendors invited to a demonstration are to bring the assigned Project Manager that has been named by the Vendor in the Proposal, and may bring other key personnel named in the Proposal. The Vendor shall not, in any event, bring an individual who does not work for the Vendor or for the Vendor as a subcontractor on this project, without specific advance authorization by the City Buyer.</w:t>
      </w:r>
    </w:p>
    <w:p w:rsidR="0005786B" w:rsidRDefault="0005786B" w:rsidP="0005786B">
      <w:pPr>
        <w:pStyle w:val="BodyText"/>
        <w:ind w:left="360"/>
        <w:rPr>
          <w:sz w:val="22"/>
          <w:szCs w:val="22"/>
        </w:rPr>
      </w:pPr>
      <w:r>
        <w:rPr>
          <w:sz w:val="22"/>
          <w:szCs w:val="22"/>
        </w:rPr>
        <w:t xml:space="preserve">The City shall score the demonstrations with </w:t>
      </w:r>
      <w:r w:rsidRPr="004C7DE5">
        <w:rPr>
          <w:sz w:val="22"/>
          <w:szCs w:val="22"/>
        </w:rPr>
        <w:t xml:space="preserve">a possible </w:t>
      </w:r>
      <w:r w:rsidRPr="004C7DE5">
        <w:rPr>
          <w:b/>
          <w:sz w:val="22"/>
          <w:szCs w:val="22"/>
        </w:rPr>
        <w:t>100</w:t>
      </w:r>
      <w:r w:rsidRPr="004C7DE5">
        <w:rPr>
          <w:sz w:val="22"/>
          <w:szCs w:val="22"/>
        </w:rPr>
        <w:t xml:space="preserve"> points</w:t>
      </w:r>
      <w:r>
        <w:rPr>
          <w:sz w:val="22"/>
          <w:szCs w:val="22"/>
        </w:rPr>
        <w:t xml:space="preserve">.  </w:t>
      </w:r>
      <w:r w:rsidRPr="001C2633">
        <w:rPr>
          <w:sz w:val="22"/>
          <w:szCs w:val="22"/>
        </w:rPr>
        <w:t>At the City’s option</w:t>
      </w:r>
      <w:r>
        <w:rPr>
          <w:sz w:val="22"/>
          <w:szCs w:val="22"/>
        </w:rPr>
        <w:t xml:space="preserve">, </w:t>
      </w:r>
      <w:r w:rsidRPr="001C2633">
        <w:rPr>
          <w:sz w:val="22"/>
          <w:szCs w:val="22"/>
        </w:rPr>
        <w:t xml:space="preserve">City </w:t>
      </w:r>
      <w:r>
        <w:rPr>
          <w:sz w:val="22"/>
          <w:szCs w:val="22"/>
        </w:rPr>
        <w:t xml:space="preserve">staff </w:t>
      </w:r>
      <w:r w:rsidRPr="001C2633">
        <w:rPr>
          <w:sz w:val="22"/>
          <w:szCs w:val="22"/>
        </w:rPr>
        <w:t>may travel to the location of the highest ranked Vendor for an on-site visit and/or to visit identified user site(s) to evaluate real-world use of one or more of the finalist Vendor’s respective solution(s), performance and customer service. The City may elect to visit all top ranked candidates for a site visit, or only those as needed to obtain additional understanding of the Vendor proposal.</w:t>
      </w:r>
      <w:r>
        <w:rPr>
          <w:sz w:val="22"/>
          <w:szCs w:val="22"/>
        </w:rPr>
        <w:t xml:space="preserve">  Such site visits will be used as a reference, on a pass/fail basis. </w:t>
      </w:r>
      <w:r>
        <w:rPr>
          <w:sz w:val="22"/>
          <w:szCs w:val="22"/>
        </w:rPr>
        <w:lastRenderedPageBreak/>
        <w:t>Transportation costs for City staff shall be at the City cost; the City will not reimburse the Vendor for any Vendor costs associated with such visits.</w:t>
      </w:r>
    </w:p>
    <w:p w:rsidR="00CC4F82" w:rsidRDefault="00C861EC" w:rsidP="00075054">
      <w:pPr>
        <w:tabs>
          <w:tab w:val="left" w:pos="308"/>
        </w:tabs>
        <w:spacing w:before="120" w:after="120"/>
        <w:ind w:left="308"/>
        <w:rPr>
          <w:sz w:val="22"/>
          <w:szCs w:val="22"/>
        </w:rPr>
      </w:pPr>
      <w:r>
        <w:rPr>
          <w:sz w:val="22"/>
          <w:szCs w:val="22"/>
        </w:rPr>
        <w:t>In addition to the product demonstrations, r</w:t>
      </w:r>
      <w:r w:rsidR="00CC4F82">
        <w:rPr>
          <w:sz w:val="22"/>
          <w:szCs w:val="22"/>
        </w:rPr>
        <w:t>eferences will be evaluated and scored, however t</w:t>
      </w:r>
      <w:r w:rsidR="00CC4F82" w:rsidRPr="00471167">
        <w:rPr>
          <w:sz w:val="22"/>
          <w:szCs w:val="22"/>
        </w:rPr>
        <w:t xml:space="preserve">hose companies receiving a failed reference may be disqualified from consideration.  The City may use any former client, whether or not they have been submitted by the company as references, and the City may chose to serve as a reference if the City has had former work or current work performed by the company. Although the City anticipates completing reference checks at this point in the process, the evaluation committee may contact the client references of the companies or other sources in addition to those specifically provided by the Company, at any time to assist the City in understanding the </w:t>
      </w:r>
      <w:r w:rsidR="00CC4F82">
        <w:rPr>
          <w:sz w:val="22"/>
          <w:szCs w:val="22"/>
        </w:rPr>
        <w:t>service</w:t>
      </w:r>
      <w:r w:rsidR="00CC4F82" w:rsidRPr="00471167">
        <w:rPr>
          <w:sz w:val="22"/>
          <w:szCs w:val="22"/>
        </w:rPr>
        <w:t>.</w:t>
      </w:r>
      <w:r w:rsidR="00CC4F82">
        <w:rPr>
          <w:sz w:val="22"/>
          <w:szCs w:val="22"/>
        </w:rPr>
        <w:t xml:space="preserve">  </w:t>
      </w:r>
    </w:p>
    <w:p w:rsidR="00826A33" w:rsidRDefault="00826A33" w:rsidP="00826A33">
      <w:pPr>
        <w:pStyle w:val="BodyText"/>
        <w:ind w:left="360"/>
        <w:rPr>
          <w:sz w:val="22"/>
          <w:szCs w:val="22"/>
        </w:rPr>
      </w:pPr>
      <w:r>
        <w:rPr>
          <w:sz w:val="22"/>
          <w:szCs w:val="22"/>
        </w:rPr>
        <w:t xml:space="preserve">If, in the opinion of the City, the demonstrations, references or research do not support the responses provided in </w:t>
      </w:r>
      <w:r w:rsidRPr="0029403C">
        <w:rPr>
          <w:sz w:val="22"/>
          <w:szCs w:val="22"/>
        </w:rPr>
        <w:t xml:space="preserve">Section </w:t>
      </w:r>
      <w:r w:rsidR="00C861EC">
        <w:rPr>
          <w:sz w:val="22"/>
          <w:szCs w:val="22"/>
        </w:rPr>
        <w:t>8</w:t>
      </w:r>
      <w:r w:rsidR="0029403C" w:rsidRPr="0029403C">
        <w:rPr>
          <w:sz w:val="22"/>
          <w:szCs w:val="22"/>
        </w:rPr>
        <w:t xml:space="preserve"> Proposal Format and Organization</w:t>
      </w:r>
      <w:r w:rsidR="0029403C">
        <w:rPr>
          <w:sz w:val="22"/>
          <w:szCs w:val="22"/>
        </w:rPr>
        <w:t>, the City may revise response scores.</w:t>
      </w:r>
    </w:p>
    <w:p w:rsidR="00075054" w:rsidRPr="0038493F" w:rsidRDefault="00075054" w:rsidP="00075054">
      <w:pPr>
        <w:spacing w:before="120" w:after="120"/>
        <w:ind w:left="360"/>
        <w:rPr>
          <w:sz w:val="22"/>
          <w:szCs w:val="22"/>
        </w:rPr>
      </w:pPr>
      <w:r w:rsidRPr="001C2633">
        <w:rPr>
          <w:b/>
          <w:sz w:val="22"/>
          <w:szCs w:val="22"/>
        </w:rPr>
        <w:t xml:space="preserve">Repeat of Evaluation </w:t>
      </w:r>
      <w:r w:rsidR="00CC4F82">
        <w:rPr>
          <w:b/>
          <w:sz w:val="22"/>
          <w:szCs w:val="22"/>
        </w:rPr>
        <w:t>Rounds</w:t>
      </w:r>
      <w:r>
        <w:rPr>
          <w:sz w:val="22"/>
          <w:szCs w:val="22"/>
        </w:rPr>
        <w:t>:</w:t>
      </w:r>
      <w:r w:rsidRPr="0038493F">
        <w:rPr>
          <w:sz w:val="22"/>
          <w:szCs w:val="22"/>
        </w:rPr>
        <w:t xml:space="preserve"> If no Vendor is selected at the conclusion of all the </w:t>
      </w:r>
      <w:r w:rsidR="007F6977">
        <w:rPr>
          <w:sz w:val="22"/>
          <w:szCs w:val="22"/>
        </w:rPr>
        <w:t>rounds</w:t>
      </w:r>
      <w:r w:rsidRPr="0038493F">
        <w:rPr>
          <w:sz w:val="22"/>
          <w:szCs w:val="22"/>
        </w:rPr>
        <w:t xml:space="preserve">, the City may return to any </w:t>
      </w:r>
      <w:r w:rsidR="007F6977">
        <w:rPr>
          <w:sz w:val="22"/>
          <w:szCs w:val="22"/>
        </w:rPr>
        <w:t>round</w:t>
      </w:r>
      <w:r w:rsidR="007F6977" w:rsidRPr="0038493F">
        <w:rPr>
          <w:sz w:val="22"/>
          <w:szCs w:val="22"/>
        </w:rPr>
        <w:t xml:space="preserve"> </w:t>
      </w:r>
      <w:r w:rsidR="007F6977">
        <w:rPr>
          <w:sz w:val="22"/>
          <w:szCs w:val="22"/>
        </w:rPr>
        <w:t>of</w:t>
      </w:r>
      <w:r w:rsidRPr="0038493F">
        <w:rPr>
          <w:sz w:val="22"/>
          <w:szCs w:val="22"/>
        </w:rPr>
        <w:t xml:space="preserve"> the process to repeat the evaluation </w:t>
      </w:r>
      <w:r w:rsidR="00A23FE7">
        <w:rPr>
          <w:sz w:val="22"/>
          <w:szCs w:val="22"/>
        </w:rPr>
        <w:t xml:space="preserve">of </w:t>
      </w:r>
      <w:r w:rsidR="00A23FE7" w:rsidRPr="0038493F">
        <w:rPr>
          <w:sz w:val="22"/>
          <w:szCs w:val="22"/>
        </w:rPr>
        <w:t>those</w:t>
      </w:r>
      <w:r w:rsidRPr="0038493F">
        <w:rPr>
          <w:sz w:val="22"/>
          <w:szCs w:val="22"/>
        </w:rPr>
        <w:t xml:space="preserve"> proposals that were active </w:t>
      </w:r>
      <w:r w:rsidR="007F6977">
        <w:rPr>
          <w:sz w:val="22"/>
          <w:szCs w:val="22"/>
        </w:rPr>
        <w:t>in</w:t>
      </w:r>
      <w:r w:rsidR="007F6977" w:rsidRPr="0038493F">
        <w:rPr>
          <w:sz w:val="22"/>
          <w:szCs w:val="22"/>
        </w:rPr>
        <w:t xml:space="preserve"> </w:t>
      </w:r>
      <w:r w:rsidRPr="0038493F">
        <w:rPr>
          <w:sz w:val="22"/>
          <w:szCs w:val="22"/>
        </w:rPr>
        <w:t xml:space="preserve">that </w:t>
      </w:r>
      <w:r w:rsidR="007F6977">
        <w:rPr>
          <w:sz w:val="22"/>
          <w:szCs w:val="22"/>
        </w:rPr>
        <w:t>round of</w:t>
      </w:r>
      <w:r w:rsidRPr="0038493F">
        <w:rPr>
          <w:sz w:val="22"/>
          <w:szCs w:val="22"/>
        </w:rPr>
        <w:t xml:space="preserve"> the process.  In such event, the City shall then sequentially </w:t>
      </w:r>
      <w:r w:rsidR="007F6977">
        <w:rPr>
          <w:sz w:val="22"/>
          <w:szCs w:val="22"/>
        </w:rPr>
        <w:t>proceed</w:t>
      </w:r>
      <w:r w:rsidRPr="0038493F">
        <w:rPr>
          <w:sz w:val="22"/>
          <w:szCs w:val="22"/>
        </w:rPr>
        <w:t xml:space="preserve"> through all remaining </w:t>
      </w:r>
      <w:r w:rsidR="007F6977">
        <w:rPr>
          <w:sz w:val="22"/>
          <w:szCs w:val="22"/>
        </w:rPr>
        <w:t>rounds</w:t>
      </w:r>
      <w:r w:rsidR="007F6977" w:rsidRPr="0038493F">
        <w:rPr>
          <w:sz w:val="22"/>
          <w:szCs w:val="22"/>
        </w:rPr>
        <w:t xml:space="preserve"> </w:t>
      </w:r>
      <w:r w:rsidRPr="0038493F">
        <w:rPr>
          <w:sz w:val="22"/>
          <w:szCs w:val="22"/>
        </w:rPr>
        <w:t>as if conducting a new evaluation process. The City reserves the right to terminate the process if it decides no proposals meet its requirements.</w:t>
      </w:r>
    </w:p>
    <w:p w:rsidR="00075054" w:rsidRPr="0038493F" w:rsidRDefault="00075054" w:rsidP="00075054">
      <w:pPr>
        <w:ind w:left="360"/>
        <w:jc w:val="both"/>
        <w:rPr>
          <w:sz w:val="22"/>
          <w:szCs w:val="22"/>
        </w:rPr>
      </w:pPr>
      <w:r w:rsidRPr="001C2633">
        <w:rPr>
          <w:b/>
          <w:sz w:val="22"/>
          <w:szCs w:val="22"/>
        </w:rPr>
        <w:t>Points of Clarification</w:t>
      </w:r>
      <w:r w:rsidRPr="0038493F">
        <w:rPr>
          <w:sz w:val="22"/>
          <w:szCs w:val="22"/>
        </w:rPr>
        <w:t xml:space="preserve">:  Throughout the evaluation process, the City reserves the right to seek clarifications from any Vendor.  </w:t>
      </w:r>
    </w:p>
    <w:p w:rsidR="00075054" w:rsidRDefault="00075054" w:rsidP="00075054">
      <w:pPr>
        <w:ind w:left="360"/>
        <w:jc w:val="both"/>
        <w:rPr>
          <w:sz w:val="22"/>
          <w:szCs w:val="22"/>
        </w:rPr>
      </w:pPr>
    </w:p>
    <w:p w:rsidR="00075054" w:rsidRDefault="00075054" w:rsidP="00075054">
      <w:pPr>
        <w:ind w:left="360"/>
        <w:jc w:val="both"/>
        <w:rPr>
          <w:sz w:val="22"/>
          <w:szCs w:val="22"/>
        </w:rPr>
      </w:pPr>
      <w:r w:rsidRPr="001C2633">
        <w:rPr>
          <w:b/>
          <w:sz w:val="22"/>
          <w:szCs w:val="22"/>
        </w:rPr>
        <w:t>Award Criteria in the Event of a Tie</w:t>
      </w:r>
      <w:r>
        <w:rPr>
          <w:sz w:val="22"/>
          <w:szCs w:val="22"/>
        </w:rPr>
        <w:t xml:space="preserve">:  In the event that two or more Vendors receive the same Total Score, the contract will be awarded to that Vendor whose response indicates the ability to provide the best overall service and benefit to the City.  </w:t>
      </w:r>
    </w:p>
    <w:p w:rsidR="0029403C" w:rsidRDefault="0029403C" w:rsidP="00075054">
      <w:pPr>
        <w:ind w:left="360"/>
        <w:jc w:val="both"/>
        <w:rPr>
          <w:sz w:val="22"/>
          <w:szCs w:val="22"/>
        </w:rPr>
      </w:pPr>
    </w:p>
    <w:p w:rsidR="00FC6F06" w:rsidRPr="00660348" w:rsidRDefault="007F6977" w:rsidP="00660348">
      <w:pPr>
        <w:tabs>
          <w:tab w:val="left" w:pos="308"/>
        </w:tabs>
        <w:spacing w:before="120" w:after="120"/>
        <w:ind w:left="308"/>
        <w:rPr>
          <w:b/>
          <w:sz w:val="22"/>
          <w:szCs w:val="22"/>
        </w:rPr>
      </w:pPr>
      <w:r>
        <w:rPr>
          <w:b/>
          <w:sz w:val="22"/>
          <w:szCs w:val="22"/>
        </w:rPr>
        <w:t xml:space="preserve">Round </w:t>
      </w:r>
      <w:r w:rsidR="00FC6F06" w:rsidRPr="00660348">
        <w:rPr>
          <w:b/>
          <w:sz w:val="22"/>
          <w:szCs w:val="22"/>
        </w:rPr>
        <w:t>5:  Identify Apparent Successful Vendor</w:t>
      </w:r>
    </w:p>
    <w:p w:rsidR="00FC6F06" w:rsidRDefault="00FC6F06" w:rsidP="00FC6F06">
      <w:pPr>
        <w:pStyle w:val="Style11pt"/>
      </w:pPr>
      <w:bookmarkStart w:id="396" w:name="_Toc168210573"/>
      <w:bookmarkStart w:id="397" w:name="_Toc168279201"/>
      <w:bookmarkStart w:id="398" w:name="_Toc168281869"/>
      <w:bookmarkStart w:id="399" w:name="_Toc168284425"/>
      <w:bookmarkStart w:id="400" w:name="_Toc168365831"/>
      <w:bookmarkEnd w:id="396"/>
      <w:bookmarkEnd w:id="397"/>
      <w:bookmarkEnd w:id="398"/>
      <w:bookmarkEnd w:id="399"/>
      <w:bookmarkEnd w:id="400"/>
      <w:r w:rsidRPr="0029403C">
        <w:t>Based on the aforementioned evaluation processes, the evaluation committee will produce a ranking of the finalist vendors.  They will evaluate any other findings or factors deemed appropriate for this acquisition and then select and announce the apparent successful Vendor</w:t>
      </w:r>
      <w:r>
        <w:t>.</w:t>
      </w:r>
    </w:p>
    <w:p w:rsidR="00FC6F06" w:rsidRDefault="00FC6F06" w:rsidP="00FC6F06">
      <w:pPr>
        <w:pStyle w:val="Style11pt"/>
      </w:pPr>
    </w:p>
    <w:p w:rsidR="00FC6F06" w:rsidRPr="00660348" w:rsidRDefault="007F6977" w:rsidP="00660348">
      <w:pPr>
        <w:tabs>
          <w:tab w:val="left" w:pos="308"/>
        </w:tabs>
        <w:spacing w:before="120" w:after="120"/>
        <w:ind w:left="308"/>
        <w:rPr>
          <w:b/>
          <w:sz w:val="22"/>
          <w:szCs w:val="22"/>
        </w:rPr>
      </w:pPr>
      <w:r>
        <w:rPr>
          <w:b/>
          <w:sz w:val="22"/>
          <w:szCs w:val="22"/>
        </w:rPr>
        <w:t xml:space="preserve">Round </w:t>
      </w:r>
      <w:r w:rsidR="00FC6F06" w:rsidRPr="00660348">
        <w:rPr>
          <w:b/>
          <w:sz w:val="22"/>
          <w:szCs w:val="22"/>
        </w:rPr>
        <w:t>6: Negotiations.</w:t>
      </w:r>
    </w:p>
    <w:p w:rsidR="00FC6F06" w:rsidRPr="0029403C" w:rsidRDefault="00FC6F06" w:rsidP="00CF0A0C">
      <w:pPr>
        <w:shd w:val="clear" w:color="auto" w:fill="FFFFFF" w:themeFill="background1"/>
        <w:spacing w:before="120" w:after="120"/>
        <w:ind w:left="360"/>
        <w:rPr>
          <w:sz w:val="22"/>
          <w:szCs w:val="22"/>
        </w:rPr>
      </w:pPr>
      <w:r w:rsidRPr="0029403C">
        <w:rPr>
          <w:sz w:val="22"/>
          <w:szCs w:val="22"/>
        </w:rPr>
        <w:t xml:space="preserve">The City will initiate contract negotiations with the apparent successful Vendor.  The apparent successful Vendor will work with the City’s project staff to develop a Statement of Work (SOW), and a project plan to the level of detail that will reduce uncertainty to a minimal level.  The SOW and the project plan will become part of the contractual term for performance by the Vendor. The Contract will be executed upon the Vendor’s satisfactory completion of negotiations.  If negotiations cannot be completed to mutual satisfaction within </w:t>
      </w:r>
      <w:r w:rsidRPr="00CF0A0C">
        <w:rPr>
          <w:sz w:val="22"/>
          <w:szCs w:val="22"/>
        </w:rPr>
        <w:t>15 calendar days or in an otherwise reasonable time frame in the opinion of the City, then the City retains the sole option to terminate negotiation.  In such an event, the City reserves the right to name another apparent successful Vendor and restart with the new Vendor or to terminate the RFP process.</w:t>
      </w:r>
    </w:p>
    <w:p w:rsidR="00FC6F06" w:rsidRPr="0029403C" w:rsidRDefault="00FC6F06" w:rsidP="00FC6F06">
      <w:pPr>
        <w:ind w:left="360"/>
        <w:rPr>
          <w:sz w:val="22"/>
          <w:szCs w:val="22"/>
        </w:rPr>
      </w:pPr>
      <w:r w:rsidRPr="0029403C">
        <w:rPr>
          <w:sz w:val="22"/>
          <w:szCs w:val="22"/>
        </w:rPr>
        <w:t xml:space="preserve">The City may repeat any or all evaluation </w:t>
      </w:r>
      <w:r w:rsidR="007F6977">
        <w:rPr>
          <w:sz w:val="22"/>
          <w:szCs w:val="22"/>
        </w:rPr>
        <w:t>round</w:t>
      </w:r>
      <w:r w:rsidRPr="0029403C">
        <w:rPr>
          <w:sz w:val="22"/>
          <w:szCs w:val="22"/>
        </w:rPr>
        <w:t>s if no vendor is selected at the conclusion of the evaluation. The City reserves the right to terminate the process if it decides no proposals meet its requirements.</w:t>
      </w:r>
    </w:p>
    <w:p w:rsidR="00FC6F06" w:rsidRPr="0029403C" w:rsidRDefault="00FC6F06" w:rsidP="00FC6F06">
      <w:pPr>
        <w:ind w:left="360" w:hanging="360"/>
        <w:rPr>
          <w:sz w:val="22"/>
          <w:szCs w:val="22"/>
        </w:rPr>
      </w:pPr>
    </w:p>
    <w:p w:rsidR="00FC6F06" w:rsidRPr="0029403C" w:rsidRDefault="00FC6F06" w:rsidP="00FC6F06">
      <w:pPr>
        <w:pStyle w:val="Style11pt"/>
      </w:pPr>
    </w:p>
    <w:p w:rsidR="00FC6F06" w:rsidRPr="00170626" w:rsidRDefault="00FC6F06" w:rsidP="00FC6F06">
      <w:pPr>
        <w:pStyle w:val="BodyText"/>
        <w:ind w:left="720"/>
        <w:rPr>
          <w:sz w:val="22"/>
          <w:szCs w:val="22"/>
        </w:rPr>
      </w:pPr>
      <w:r>
        <w:rPr>
          <w:sz w:val="22"/>
          <w:szCs w:val="22"/>
        </w:rPr>
        <w:br w:type="page"/>
      </w:r>
    </w:p>
    <w:p w:rsidR="00FC6F06" w:rsidRDefault="00FC6F06" w:rsidP="00075054">
      <w:pPr>
        <w:ind w:left="360"/>
        <w:jc w:val="both"/>
        <w:rPr>
          <w:sz w:val="22"/>
          <w:szCs w:val="22"/>
        </w:rPr>
      </w:pPr>
    </w:p>
    <w:p w:rsidR="00075054" w:rsidRPr="00D35443" w:rsidRDefault="00075054" w:rsidP="00E258ED">
      <w:pPr>
        <w:pStyle w:val="Heading1"/>
        <w:numPr>
          <w:ilvl w:val="0"/>
          <w:numId w:val="29"/>
        </w:numPr>
        <w:spacing w:after="120"/>
        <w:rPr>
          <w:sz w:val="28"/>
          <w:szCs w:val="28"/>
        </w:rPr>
      </w:pPr>
      <w:r w:rsidRPr="00D35443">
        <w:rPr>
          <w:sz w:val="28"/>
          <w:szCs w:val="28"/>
        </w:rPr>
        <w:t>AWARD AND CONTRACT EXECUTION INSTRUCTIONS</w:t>
      </w:r>
    </w:p>
    <w:p w:rsidR="00075054" w:rsidRPr="00775590" w:rsidRDefault="00075054" w:rsidP="00075054">
      <w:pPr>
        <w:ind w:left="360"/>
        <w:rPr>
          <w:sz w:val="22"/>
          <w:szCs w:val="22"/>
        </w:rPr>
      </w:pPr>
      <w:r w:rsidRPr="00775590">
        <w:rPr>
          <w:sz w:val="22"/>
          <w:szCs w:val="22"/>
        </w:rPr>
        <w:t xml:space="preserve">The City </w:t>
      </w:r>
      <w:r>
        <w:rPr>
          <w:sz w:val="22"/>
          <w:szCs w:val="22"/>
        </w:rPr>
        <w:t>RFP Coordinator</w:t>
      </w:r>
      <w:r w:rsidRPr="00775590">
        <w:rPr>
          <w:sz w:val="22"/>
          <w:szCs w:val="22"/>
        </w:rPr>
        <w:t xml:space="preserve"> intends to provide written notice of the intention to award in a timely manner and to all Vendors responding to the Solicitation.  Please note, however, that there are time limits on protests to bid results, and Vendors have final responsibility to learn of results in sufficient time for such protests to be filed in a timely manner.   </w:t>
      </w:r>
    </w:p>
    <w:p w:rsidR="00075054" w:rsidRDefault="00075054" w:rsidP="00075054">
      <w:pPr>
        <w:ind w:left="360"/>
      </w:pPr>
    </w:p>
    <w:p w:rsidR="00075054" w:rsidRPr="00112F79" w:rsidRDefault="00075054" w:rsidP="00075054">
      <w:pPr>
        <w:ind w:left="360"/>
        <w:rPr>
          <w:b/>
        </w:rPr>
      </w:pPr>
      <w:r w:rsidRPr="00112F79">
        <w:rPr>
          <w:b/>
        </w:rPr>
        <w:t>Protests and Complaints.</w:t>
      </w:r>
    </w:p>
    <w:p w:rsidR="00075054" w:rsidRDefault="00075054" w:rsidP="00075054">
      <w:pPr>
        <w:ind w:left="360"/>
        <w:rPr>
          <w:sz w:val="22"/>
          <w:szCs w:val="22"/>
        </w:rPr>
      </w:pPr>
      <w:r w:rsidRPr="00830206">
        <w:rPr>
          <w:sz w:val="22"/>
          <w:szCs w:val="22"/>
        </w:rPr>
        <w:t xml:space="preserve">The City has rules to govern the rights and obligations of interested parties that desire to submit a complaint or protest to this </w:t>
      </w:r>
      <w:r>
        <w:rPr>
          <w:sz w:val="22"/>
          <w:szCs w:val="22"/>
        </w:rPr>
        <w:t xml:space="preserve">RFP </w:t>
      </w:r>
      <w:r w:rsidRPr="00830206">
        <w:rPr>
          <w:sz w:val="22"/>
          <w:szCs w:val="22"/>
        </w:rPr>
        <w:t xml:space="preserve">process.  Please see the City website at </w:t>
      </w:r>
      <w:hyperlink r:id="rId47" w:history="1">
        <w:r w:rsidRPr="00830206">
          <w:rPr>
            <w:rStyle w:val="Hyperlink"/>
            <w:sz w:val="22"/>
            <w:szCs w:val="22"/>
          </w:rPr>
          <w:t>http://www.seattle.gov/purchasing/pan.htm</w:t>
        </w:r>
      </w:hyperlink>
      <w:r w:rsidRPr="00830206">
        <w:rPr>
          <w:sz w:val="22"/>
          <w:szCs w:val="22"/>
        </w:rPr>
        <w:t xml:space="preserve">  for these rules.  Interested parties have the obligation to be aware of and understand these rules, and to seek clarification as necessary from the City</w:t>
      </w:r>
      <w:r>
        <w:rPr>
          <w:sz w:val="22"/>
          <w:szCs w:val="22"/>
        </w:rPr>
        <w:t>.</w:t>
      </w:r>
    </w:p>
    <w:p w:rsidR="00075054" w:rsidRDefault="00075054" w:rsidP="00075054">
      <w:pPr>
        <w:ind w:left="360"/>
        <w:rPr>
          <w:sz w:val="22"/>
          <w:szCs w:val="22"/>
        </w:rPr>
      </w:pPr>
    </w:p>
    <w:p w:rsidR="00075054" w:rsidRPr="00A308AF" w:rsidRDefault="00075054" w:rsidP="00075054">
      <w:pPr>
        <w:ind w:left="360"/>
        <w:rPr>
          <w:b/>
          <w:sz w:val="22"/>
          <w:szCs w:val="22"/>
        </w:rPr>
      </w:pPr>
      <w:r w:rsidRPr="00A308AF">
        <w:rPr>
          <w:b/>
          <w:sz w:val="22"/>
          <w:szCs w:val="22"/>
        </w:rPr>
        <w:t xml:space="preserve">Instructions to </w:t>
      </w:r>
      <w:r>
        <w:rPr>
          <w:b/>
          <w:sz w:val="22"/>
          <w:szCs w:val="22"/>
        </w:rPr>
        <w:t xml:space="preserve">the Apparently Successful </w:t>
      </w:r>
      <w:r w:rsidRPr="00A308AF">
        <w:rPr>
          <w:b/>
          <w:sz w:val="22"/>
          <w:szCs w:val="22"/>
        </w:rPr>
        <w:t>Vendor(s).</w:t>
      </w:r>
    </w:p>
    <w:p w:rsidR="00075054" w:rsidRDefault="00075054" w:rsidP="00075054">
      <w:pPr>
        <w:ind w:left="360"/>
        <w:rPr>
          <w:sz w:val="22"/>
          <w:szCs w:val="22"/>
        </w:rPr>
      </w:pPr>
      <w:r>
        <w:rPr>
          <w:sz w:val="22"/>
          <w:szCs w:val="22"/>
        </w:rPr>
        <w:t xml:space="preserve">The Apparently Successful Vendor(s) will receive an Intention to Award Letter from the RFP Coordinator after award decisions are made by the City.  The Letter will include instructions for final submittals that are due prior to execution of the contract or Purchase Order.  </w:t>
      </w:r>
    </w:p>
    <w:p w:rsidR="00075054" w:rsidRDefault="00075054" w:rsidP="00075054">
      <w:pPr>
        <w:ind w:left="360"/>
        <w:rPr>
          <w:sz w:val="22"/>
          <w:szCs w:val="22"/>
        </w:rPr>
      </w:pPr>
    </w:p>
    <w:p w:rsidR="00075054" w:rsidRDefault="00075054" w:rsidP="00075054">
      <w:pPr>
        <w:ind w:left="360"/>
        <w:rPr>
          <w:sz w:val="22"/>
          <w:szCs w:val="22"/>
        </w:rPr>
      </w:pPr>
      <w:r>
        <w:rPr>
          <w:sz w:val="22"/>
          <w:szCs w:val="22"/>
        </w:rPr>
        <w:t xml:space="preserve">If the Vendor requested exceptions per the instructions (Section 6), the City will review and select those the City is willing to accept.  There will be no discussion on exceptions.  </w:t>
      </w:r>
    </w:p>
    <w:p w:rsidR="00075054" w:rsidRDefault="00075054" w:rsidP="00075054">
      <w:pPr>
        <w:ind w:left="360"/>
        <w:rPr>
          <w:sz w:val="22"/>
          <w:szCs w:val="22"/>
        </w:rPr>
      </w:pPr>
    </w:p>
    <w:p w:rsidR="00075054" w:rsidRDefault="00075054" w:rsidP="00075054">
      <w:pPr>
        <w:ind w:left="360"/>
        <w:rPr>
          <w:sz w:val="22"/>
          <w:szCs w:val="22"/>
        </w:rPr>
      </w:pPr>
      <w:r>
        <w:rPr>
          <w:sz w:val="22"/>
          <w:szCs w:val="22"/>
        </w:rPr>
        <w:t xml:space="preserve">After the City reviews Exceptions, the City may identify proposal elements that require further discussion in order to align the proposal and contract fully with City business needs before finalizing the agreement.  If so, the City will initiate the discussion and the Vendor is to be prepared to respond quickly in City discussions.  The City </w:t>
      </w:r>
      <w:r w:rsidRPr="00597E18">
        <w:rPr>
          <w:sz w:val="22"/>
          <w:szCs w:val="22"/>
        </w:rPr>
        <w:t xml:space="preserve">has </w:t>
      </w:r>
      <w:r>
        <w:rPr>
          <w:sz w:val="22"/>
          <w:szCs w:val="22"/>
        </w:rPr>
        <w:t xml:space="preserve">provided </w:t>
      </w:r>
      <w:r w:rsidRPr="00597E18">
        <w:rPr>
          <w:sz w:val="22"/>
          <w:szCs w:val="22"/>
        </w:rPr>
        <w:t xml:space="preserve">no more than </w:t>
      </w:r>
      <w:r>
        <w:rPr>
          <w:sz w:val="22"/>
          <w:szCs w:val="22"/>
        </w:rPr>
        <w:t>15</w:t>
      </w:r>
      <w:r w:rsidRPr="00597E18">
        <w:rPr>
          <w:sz w:val="22"/>
          <w:szCs w:val="22"/>
        </w:rPr>
        <w:t xml:space="preserve"> calendar days </w:t>
      </w:r>
      <w:r>
        <w:rPr>
          <w:sz w:val="22"/>
          <w:szCs w:val="22"/>
        </w:rPr>
        <w:t>to finalize such discussions. If mutual agreement requires more than 15</w:t>
      </w:r>
      <w:r w:rsidRPr="00597E18">
        <w:rPr>
          <w:sz w:val="22"/>
          <w:szCs w:val="22"/>
        </w:rPr>
        <w:t xml:space="preserve"> calendar days, the City </w:t>
      </w:r>
      <w:r>
        <w:rPr>
          <w:sz w:val="22"/>
          <w:szCs w:val="22"/>
        </w:rPr>
        <w:t xml:space="preserve">may terminate negotiations, reject the Proposer and may disqualify the Proposer from future submittals for these same products/services, </w:t>
      </w:r>
      <w:r w:rsidRPr="00597E18">
        <w:rPr>
          <w:sz w:val="22"/>
          <w:szCs w:val="22"/>
        </w:rPr>
        <w:t xml:space="preserve">and continue to the next </w:t>
      </w:r>
      <w:r>
        <w:rPr>
          <w:sz w:val="22"/>
          <w:szCs w:val="22"/>
        </w:rPr>
        <w:t>highest ranked Proposal</w:t>
      </w:r>
      <w:r w:rsidRPr="00597E18">
        <w:rPr>
          <w:sz w:val="22"/>
          <w:szCs w:val="22"/>
        </w:rPr>
        <w:t>, at the sole discretion of the City.</w:t>
      </w:r>
      <w:r>
        <w:rPr>
          <w:sz w:val="22"/>
          <w:szCs w:val="22"/>
        </w:rPr>
        <w:t xml:space="preserve">  The City will send a final agreement package to the Vendor for signature.</w:t>
      </w:r>
    </w:p>
    <w:p w:rsidR="00075054" w:rsidRDefault="00075054" w:rsidP="00075054">
      <w:pPr>
        <w:ind w:left="360"/>
        <w:rPr>
          <w:sz w:val="22"/>
          <w:szCs w:val="22"/>
        </w:rPr>
      </w:pPr>
    </w:p>
    <w:p w:rsidR="00075054" w:rsidRDefault="00075054" w:rsidP="00075054">
      <w:pPr>
        <w:ind w:left="360"/>
        <w:rPr>
          <w:sz w:val="22"/>
          <w:szCs w:val="22"/>
        </w:rPr>
      </w:pPr>
      <w:r>
        <w:rPr>
          <w:sz w:val="22"/>
          <w:szCs w:val="22"/>
        </w:rPr>
        <w:t xml:space="preserve">Once the City has finalized and issued the contract for signature, the Vendor must execute the contract and provide all requested documents within ten (10) business days.  This includes attaining a Seattle Business License, payment of associated taxes due, and providing proof of insurance.  If the Vendor fails to execute the contract with all documents within the ten (10) day time frame, the City may cancel the award and proceed to the next ranked Vendor, or cancel or reissue this solicitation.  </w:t>
      </w:r>
    </w:p>
    <w:p w:rsidR="00075054" w:rsidRDefault="00075054" w:rsidP="00075054">
      <w:pPr>
        <w:autoSpaceDE w:val="0"/>
        <w:autoSpaceDN w:val="0"/>
        <w:adjustRightInd w:val="0"/>
        <w:ind w:left="360"/>
        <w:rPr>
          <w:sz w:val="22"/>
          <w:szCs w:val="22"/>
        </w:rPr>
      </w:pPr>
    </w:p>
    <w:p w:rsidR="00075054" w:rsidRDefault="00075054" w:rsidP="00075054">
      <w:pPr>
        <w:autoSpaceDE w:val="0"/>
        <w:autoSpaceDN w:val="0"/>
        <w:adjustRightInd w:val="0"/>
        <w:ind w:left="360"/>
        <w:rPr>
          <w:sz w:val="22"/>
          <w:szCs w:val="22"/>
        </w:rPr>
      </w:pPr>
      <w:r>
        <w:rPr>
          <w:sz w:val="22"/>
          <w:szCs w:val="22"/>
        </w:rPr>
        <w:t>Cancellation of an award for failure to execute the Contract as attached may result in Proposer disqualification for future solicitations for this same or similar product/service.</w:t>
      </w:r>
    </w:p>
    <w:p w:rsidR="00075054" w:rsidRDefault="00075054" w:rsidP="00075054">
      <w:pPr>
        <w:ind w:left="360"/>
        <w:rPr>
          <w:sz w:val="22"/>
          <w:szCs w:val="22"/>
        </w:rPr>
      </w:pPr>
    </w:p>
    <w:p w:rsidR="00075054" w:rsidRDefault="00075054" w:rsidP="00075054">
      <w:pPr>
        <w:ind w:left="360"/>
        <w:rPr>
          <w:sz w:val="22"/>
          <w:szCs w:val="22"/>
        </w:rPr>
      </w:pPr>
      <w:r>
        <w:rPr>
          <w:b/>
          <w:sz w:val="22"/>
          <w:szCs w:val="22"/>
        </w:rPr>
        <w:t xml:space="preserve">Checklist of </w:t>
      </w:r>
      <w:r w:rsidRPr="00A308AF">
        <w:rPr>
          <w:b/>
          <w:sz w:val="22"/>
          <w:szCs w:val="22"/>
        </w:rPr>
        <w:t>Final Submittals Prior to Award</w:t>
      </w:r>
      <w:r>
        <w:rPr>
          <w:sz w:val="22"/>
          <w:szCs w:val="22"/>
        </w:rPr>
        <w:t>.</w:t>
      </w:r>
    </w:p>
    <w:p w:rsidR="00075054" w:rsidRDefault="00075054" w:rsidP="00075054">
      <w:pPr>
        <w:ind w:left="360"/>
        <w:rPr>
          <w:sz w:val="22"/>
          <w:szCs w:val="22"/>
        </w:rPr>
      </w:pPr>
      <w:r>
        <w:rPr>
          <w:sz w:val="22"/>
          <w:szCs w:val="22"/>
        </w:rPr>
        <w:t>The Vendor(s) should anticipate that the Letter will require at least the following.  Vendors are encouraged to prepare these documents as soon as possible, to eliminate risks of late compliance.</w:t>
      </w:r>
    </w:p>
    <w:p w:rsidR="00075054" w:rsidRDefault="00075054" w:rsidP="003B2E19">
      <w:pPr>
        <w:numPr>
          <w:ilvl w:val="0"/>
          <w:numId w:val="12"/>
        </w:numPr>
        <w:rPr>
          <w:sz w:val="22"/>
          <w:szCs w:val="22"/>
        </w:rPr>
      </w:pPr>
      <w:r>
        <w:rPr>
          <w:sz w:val="22"/>
          <w:szCs w:val="22"/>
        </w:rPr>
        <w:t>Ensure Seattle Business License is current and all taxes due have been paid.</w:t>
      </w:r>
    </w:p>
    <w:p w:rsidR="00075054" w:rsidRDefault="00075054" w:rsidP="003B2E19">
      <w:pPr>
        <w:numPr>
          <w:ilvl w:val="0"/>
          <w:numId w:val="12"/>
        </w:numPr>
        <w:rPr>
          <w:sz w:val="22"/>
          <w:szCs w:val="22"/>
        </w:rPr>
      </w:pPr>
      <w:r>
        <w:rPr>
          <w:sz w:val="22"/>
          <w:szCs w:val="22"/>
        </w:rPr>
        <w:t xml:space="preserve">Ensure the company has a current State of </w:t>
      </w:r>
      <w:smartTag w:uri="urn:schemas-microsoft-com:office:smarttags" w:element="place">
        <w:smartTag w:uri="urn:schemas-microsoft-com:office:smarttags" w:element="State">
          <w:r>
            <w:rPr>
              <w:sz w:val="22"/>
              <w:szCs w:val="22"/>
            </w:rPr>
            <w:t>Washington Business License</w:t>
          </w:r>
        </w:smartTag>
      </w:smartTag>
      <w:r>
        <w:rPr>
          <w:sz w:val="22"/>
          <w:szCs w:val="22"/>
        </w:rPr>
        <w:t>.</w:t>
      </w:r>
    </w:p>
    <w:p w:rsidR="00075054" w:rsidRDefault="00075054" w:rsidP="003B2E19">
      <w:pPr>
        <w:numPr>
          <w:ilvl w:val="0"/>
          <w:numId w:val="12"/>
        </w:numPr>
        <w:rPr>
          <w:sz w:val="22"/>
          <w:szCs w:val="22"/>
        </w:rPr>
      </w:pPr>
      <w:r>
        <w:rPr>
          <w:sz w:val="22"/>
          <w:szCs w:val="22"/>
        </w:rPr>
        <w:t>Supply Evidence of Insurance to the City Insurance Broker if applicable</w:t>
      </w:r>
    </w:p>
    <w:p w:rsidR="00075054" w:rsidRDefault="00075054" w:rsidP="003B2E19">
      <w:pPr>
        <w:numPr>
          <w:ilvl w:val="0"/>
          <w:numId w:val="12"/>
        </w:numPr>
        <w:rPr>
          <w:sz w:val="22"/>
          <w:szCs w:val="22"/>
        </w:rPr>
      </w:pPr>
      <w:r>
        <w:rPr>
          <w:sz w:val="22"/>
          <w:szCs w:val="22"/>
        </w:rPr>
        <w:t>Special Licenses (if any)</w:t>
      </w:r>
    </w:p>
    <w:p w:rsidR="00075054" w:rsidRDefault="00075054" w:rsidP="003B2E19">
      <w:pPr>
        <w:numPr>
          <w:ilvl w:val="0"/>
          <w:numId w:val="12"/>
        </w:numPr>
        <w:rPr>
          <w:sz w:val="22"/>
          <w:szCs w:val="22"/>
        </w:rPr>
      </w:pPr>
      <w:r>
        <w:rPr>
          <w:sz w:val="22"/>
          <w:szCs w:val="22"/>
        </w:rPr>
        <w:t>Proof of certified reseller status (if applicable)</w:t>
      </w:r>
    </w:p>
    <w:p w:rsidR="00075054" w:rsidRDefault="00075054" w:rsidP="003B2E19">
      <w:pPr>
        <w:numPr>
          <w:ilvl w:val="0"/>
          <w:numId w:val="12"/>
        </w:numPr>
        <w:rPr>
          <w:sz w:val="22"/>
          <w:szCs w:val="22"/>
        </w:rPr>
      </w:pPr>
      <w:r>
        <w:rPr>
          <w:sz w:val="22"/>
          <w:szCs w:val="22"/>
        </w:rPr>
        <w:t>Contract Bond (if applicable)</w:t>
      </w:r>
    </w:p>
    <w:p w:rsidR="00075054" w:rsidRDefault="00075054" w:rsidP="003B2E19">
      <w:pPr>
        <w:numPr>
          <w:ilvl w:val="0"/>
          <w:numId w:val="12"/>
        </w:numPr>
        <w:rPr>
          <w:sz w:val="22"/>
          <w:szCs w:val="22"/>
        </w:rPr>
      </w:pPr>
      <w:r>
        <w:rPr>
          <w:sz w:val="22"/>
          <w:szCs w:val="22"/>
        </w:rPr>
        <w:t xml:space="preserve">Supply a Taxpayer Identification Number and W-9 Form </w:t>
      </w:r>
    </w:p>
    <w:p w:rsidR="00075054" w:rsidRDefault="00075054" w:rsidP="00075054">
      <w:pPr>
        <w:widowControl w:val="0"/>
        <w:tabs>
          <w:tab w:val="left" w:pos="0"/>
        </w:tabs>
        <w:suppressAutoHyphens/>
        <w:spacing w:line="240" w:lineRule="atLeast"/>
        <w:ind w:left="360"/>
        <w:rPr>
          <w:b/>
        </w:rPr>
      </w:pPr>
    </w:p>
    <w:p w:rsidR="0031245B" w:rsidRDefault="0031245B" w:rsidP="00075054">
      <w:pPr>
        <w:widowControl w:val="0"/>
        <w:tabs>
          <w:tab w:val="left" w:pos="0"/>
        </w:tabs>
        <w:suppressAutoHyphens/>
        <w:spacing w:line="240" w:lineRule="atLeast"/>
        <w:ind w:left="360"/>
        <w:rPr>
          <w:b/>
        </w:rPr>
      </w:pPr>
    </w:p>
    <w:p w:rsidR="0031245B" w:rsidRDefault="0031245B" w:rsidP="00075054">
      <w:pPr>
        <w:widowControl w:val="0"/>
        <w:tabs>
          <w:tab w:val="left" w:pos="0"/>
        </w:tabs>
        <w:suppressAutoHyphens/>
        <w:spacing w:line="240" w:lineRule="atLeast"/>
        <w:ind w:left="360"/>
        <w:rPr>
          <w:b/>
        </w:rPr>
      </w:pPr>
    </w:p>
    <w:p w:rsidR="0031245B" w:rsidRDefault="0031245B" w:rsidP="00075054">
      <w:pPr>
        <w:widowControl w:val="0"/>
        <w:tabs>
          <w:tab w:val="left" w:pos="0"/>
        </w:tabs>
        <w:suppressAutoHyphens/>
        <w:spacing w:line="240" w:lineRule="atLeast"/>
        <w:ind w:left="360"/>
        <w:rPr>
          <w:b/>
        </w:rPr>
      </w:pPr>
    </w:p>
    <w:p w:rsidR="0031245B" w:rsidRDefault="0031245B" w:rsidP="00075054">
      <w:pPr>
        <w:widowControl w:val="0"/>
        <w:tabs>
          <w:tab w:val="left" w:pos="0"/>
        </w:tabs>
        <w:suppressAutoHyphens/>
        <w:spacing w:line="240" w:lineRule="atLeast"/>
        <w:ind w:left="360"/>
        <w:rPr>
          <w:b/>
        </w:rPr>
      </w:pPr>
    </w:p>
    <w:p w:rsidR="0031245B" w:rsidRDefault="0031245B" w:rsidP="00075054">
      <w:pPr>
        <w:widowControl w:val="0"/>
        <w:tabs>
          <w:tab w:val="left" w:pos="0"/>
        </w:tabs>
        <w:suppressAutoHyphens/>
        <w:spacing w:line="240" w:lineRule="atLeast"/>
        <w:ind w:left="360"/>
        <w:rPr>
          <w:b/>
        </w:rPr>
      </w:pPr>
    </w:p>
    <w:p w:rsidR="00075054" w:rsidRPr="00800EB6" w:rsidRDefault="00075054" w:rsidP="00075054">
      <w:pPr>
        <w:widowControl w:val="0"/>
        <w:tabs>
          <w:tab w:val="left" w:pos="0"/>
        </w:tabs>
        <w:suppressAutoHyphens/>
        <w:spacing w:line="240" w:lineRule="atLeast"/>
        <w:ind w:left="360"/>
        <w:rPr>
          <w:b/>
        </w:rPr>
      </w:pPr>
      <w:r w:rsidRPr="00800EB6">
        <w:rPr>
          <w:b/>
        </w:rPr>
        <w:lastRenderedPageBreak/>
        <w:t>Taxpayer Identification Number and W-9.</w:t>
      </w:r>
    </w:p>
    <w:p w:rsidR="00075054" w:rsidRDefault="00075054" w:rsidP="00075054">
      <w:pPr>
        <w:pStyle w:val="BodyText2"/>
        <w:spacing w:line="240" w:lineRule="auto"/>
        <w:ind w:left="360"/>
        <w:rPr>
          <w:sz w:val="22"/>
          <w:szCs w:val="22"/>
        </w:rPr>
      </w:pPr>
      <w:r w:rsidRPr="00830206">
        <w:rPr>
          <w:sz w:val="22"/>
          <w:szCs w:val="22"/>
        </w:rPr>
        <w:t xml:space="preserve">Unless the apparently successful </w:t>
      </w:r>
      <w:r>
        <w:rPr>
          <w:sz w:val="22"/>
          <w:szCs w:val="22"/>
        </w:rPr>
        <w:t>Vendor</w:t>
      </w:r>
      <w:r w:rsidRPr="00830206">
        <w:rPr>
          <w:sz w:val="22"/>
          <w:szCs w:val="22"/>
        </w:rPr>
        <w:t xml:space="preserve"> has already submitted a fully executed Taxpayer Identification Number and Certification Request Form (W-9) to the City, the apparently successful </w:t>
      </w:r>
      <w:r>
        <w:rPr>
          <w:sz w:val="22"/>
          <w:szCs w:val="22"/>
        </w:rPr>
        <w:t>Vendor</w:t>
      </w:r>
      <w:r w:rsidRPr="00830206">
        <w:rPr>
          <w:sz w:val="22"/>
          <w:szCs w:val="22"/>
        </w:rPr>
        <w:t xml:space="preserve"> must execute and submit this form prior to the contract execution date.  </w:t>
      </w:r>
    </w:p>
    <w:p w:rsidR="00B878A2" w:rsidRDefault="00075054" w:rsidP="00075054">
      <w:pPr>
        <w:ind w:left="360"/>
        <w:rPr>
          <w:b/>
          <w:sz w:val="28"/>
          <w:szCs w:val="28"/>
        </w:rPr>
      </w:pPr>
      <w:r w:rsidRPr="00566A92">
        <w:rPr>
          <w:b/>
          <w:sz w:val="28"/>
          <w:szCs w:val="28"/>
        </w:rPr>
        <w:object w:dxaOrig="1540" w:dyaOrig="996">
          <v:shape id="_x0000_i1036" type="#_x0000_t75" style="width:75.75pt;height:50.25pt" o:ole="">
            <v:imagedata r:id="rId48" o:title=""/>
          </v:shape>
          <o:OLEObject Type="Embed" ProgID="AcroExch.Document.7" ShapeID="_x0000_i1036" DrawAspect="Icon" ObjectID="_1307273230" r:id="rId49"/>
        </w:object>
      </w:r>
    </w:p>
    <w:p w:rsidR="00B878A2" w:rsidRDefault="00B878A2" w:rsidP="00075054">
      <w:pPr>
        <w:ind w:left="360"/>
        <w:rPr>
          <w:b/>
          <w:sz w:val="28"/>
          <w:szCs w:val="28"/>
        </w:rPr>
      </w:pPr>
    </w:p>
    <w:p w:rsidR="00B878A2" w:rsidRDefault="00B878A2" w:rsidP="00075054">
      <w:pPr>
        <w:ind w:left="360"/>
        <w:rPr>
          <w:b/>
          <w:sz w:val="28"/>
          <w:szCs w:val="28"/>
        </w:rPr>
      </w:pPr>
    </w:p>
    <w:p w:rsidR="00075054" w:rsidRPr="00170626" w:rsidRDefault="00075054" w:rsidP="00B878A2">
      <w:pPr>
        <w:ind w:left="360"/>
        <w:jc w:val="center"/>
        <w:rPr>
          <w:b/>
          <w:sz w:val="28"/>
          <w:szCs w:val="28"/>
          <w:u w:val="single"/>
        </w:rPr>
      </w:pPr>
      <w:r w:rsidRPr="00170626">
        <w:rPr>
          <w:b/>
          <w:sz w:val="28"/>
          <w:szCs w:val="28"/>
          <w:u w:val="single"/>
        </w:rPr>
        <w:t>Attachments</w:t>
      </w:r>
    </w:p>
    <w:p w:rsidR="00075054" w:rsidRPr="00170626" w:rsidRDefault="00075054" w:rsidP="00075054">
      <w:pPr>
        <w:tabs>
          <w:tab w:val="center" w:pos="4680"/>
        </w:tabs>
        <w:outlineLvl w:val="0"/>
        <w:rPr>
          <w:sz w:val="22"/>
          <w:szCs w:val="22"/>
        </w:rPr>
      </w:pPr>
    </w:p>
    <w:p w:rsidR="00075054" w:rsidRPr="00170626" w:rsidRDefault="00075054" w:rsidP="00075054">
      <w:pPr>
        <w:tabs>
          <w:tab w:val="center" w:pos="4680"/>
        </w:tabs>
        <w:outlineLvl w:val="0"/>
        <w:rPr>
          <w:sz w:val="22"/>
          <w:szCs w:val="22"/>
        </w:rPr>
      </w:pPr>
      <w:r w:rsidRPr="00170626">
        <w:rPr>
          <w:sz w:val="22"/>
          <w:szCs w:val="22"/>
        </w:rPr>
        <w:t xml:space="preserve">For convenience, the following documents have been embedded in Icon form within this document.  To open, simply double click on Icon.  </w:t>
      </w:r>
    </w:p>
    <w:p w:rsidR="00075054" w:rsidRPr="00170626" w:rsidRDefault="00075054" w:rsidP="00075054">
      <w:pPr>
        <w:tabs>
          <w:tab w:val="center" w:pos="4680"/>
        </w:tabs>
        <w:outlineLvl w:val="0"/>
        <w:rPr>
          <w:sz w:val="22"/>
          <w:szCs w:val="22"/>
        </w:rPr>
      </w:pPr>
    </w:p>
    <w:p w:rsidR="00075054" w:rsidRDefault="00075054" w:rsidP="00075054">
      <w:pPr>
        <w:pStyle w:val="BodyText"/>
        <w:rPr>
          <w:sz w:val="22"/>
          <w:szCs w:val="22"/>
        </w:rPr>
      </w:pPr>
      <w:bookmarkStart w:id="401" w:name="businesscase"/>
      <w:bookmarkStart w:id="402" w:name="taxpayeridandw9formappendix"/>
      <w:bookmarkEnd w:id="401"/>
      <w:bookmarkEnd w:id="402"/>
    </w:p>
    <w:p w:rsidR="00075054" w:rsidRPr="00170626" w:rsidRDefault="00075054" w:rsidP="00075054">
      <w:pPr>
        <w:tabs>
          <w:tab w:val="left" w:pos="-720"/>
          <w:tab w:val="left" w:pos="0"/>
          <w:tab w:val="left" w:pos="720"/>
        </w:tabs>
        <w:suppressAutoHyphens/>
        <w:jc w:val="both"/>
        <w:rPr>
          <w:b/>
          <w:spacing w:val="-3"/>
          <w:sz w:val="22"/>
          <w:szCs w:val="22"/>
          <w:u w:val="single"/>
        </w:rPr>
      </w:pPr>
    </w:p>
    <w:p w:rsidR="00075054" w:rsidRPr="00170626" w:rsidRDefault="00075054" w:rsidP="00075054">
      <w:pPr>
        <w:tabs>
          <w:tab w:val="left" w:pos="-720"/>
          <w:tab w:val="left" w:pos="0"/>
          <w:tab w:val="left" w:pos="720"/>
        </w:tabs>
        <w:suppressAutoHyphens/>
        <w:rPr>
          <w:b/>
          <w:sz w:val="22"/>
          <w:szCs w:val="22"/>
          <w:u w:val="single"/>
        </w:rPr>
      </w:pPr>
      <w:r>
        <w:rPr>
          <w:b/>
          <w:sz w:val="22"/>
          <w:szCs w:val="22"/>
          <w:u w:val="single"/>
        </w:rPr>
        <w:t>At</w:t>
      </w:r>
      <w:r w:rsidRPr="00170626">
        <w:rPr>
          <w:b/>
          <w:sz w:val="22"/>
          <w:szCs w:val="22"/>
          <w:u w:val="single"/>
        </w:rPr>
        <w:t xml:space="preserve">tachment </w:t>
      </w:r>
      <w:r>
        <w:rPr>
          <w:b/>
          <w:sz w:val="22"/>
          <w:szCs w:val="22"/>
          <w:u w:val="single"/>
        </w:rPr>
        <w:t>#1</w:t>
      </w:r>
      <w:r w:rsidR="00233611">
        <w:rPr>
          <w:b/>
          <w:sz w:val="22"/>
          <w:szCs w:val="22"/>
          <w:u w:val="single"/>
        </w:rPr>
        <w:t>:</w:t>
      </w:r>
      <w:r w:rsidRPr="00170626">
        <w:rPr>
          <w:b/>
          <w:sz w:val="22"/>
          <w:szCs w:val="22"/>
          <w:u w:val="single"/>
        </w:rPr>
        <w:t xml:space="preserve">  Insurance Requirements</w:t>
      </w:r>
    </w:p>
    <w:p w:rsidR="00075054" w:rsidRPr="00170626" w:rsidRDefault="00075054" w:rsidP="00075054">
      <w:pPr>
        <w:tabs>
          <w:tab w:val="left" w:pos="-720"/>
          <w:tab w:val="left" w:pos="0"/>
          <w:tab w:val="left" w:pos="720"/>
        </w:tabs>
        <w:suppressAutoHyphens/>
        <w:rPr>
          <w:b/>
          <w:sz w:val="22"/>
          <w:szCs w:val="22"/>
          <w:u w:val="single"/>
        </w:rPr>
      </w:pPr>
    </w:p>
    <w:p w:rsidR="00075054" w:rsidRDefault="00233611" w:rsidP="00075054">
      <w:pPr>
        <w:tabs>
          <w:tab w:val="left" w:pos="-720"/>
          <w:tab w:val="left" w:pos="0"/>
          <w:tab w:val="left" w:pos="720"/>
        </w:tabs>
        <w:suppressAutoHyphens/>
        <w:rPr>
          <w:b/>
          <w:sz w:val="22"/>
          <w:szCs w:val="22"/>
        </w:rPr>
      </w:pPr>
      <w:r w:rsidRPr="006A58C3">
        <w:rPr>
          <w:b/>
          <w:sz w:val="22"/>
          <w:szCs w:val="22"/>
        </w:rPr>
        <w:object w:dxaOrig="1540" w:dyaOrig="996">
          <v:shape id="_x0000_i1037" type="#_x0000_t75" style="width:77.25pt;height:49.5pt" o:ole="">
            <v:imagedata r:id="rId50" o:title=""/>
          </v:shape>
          <o:OLEObject Type="Embed" ProgID="Word.Document.8" ShapeID="_x0000_i1037" DrawAspect="Icon" ObjectID="_1307273231" r:id="rId51">
            <o:FieldCodes>\s</o:FieldCodes>
          </o:OLEObject>
        </w:object>
      </w:r>
    </w:p>
    <w:p w:rsidR="00075054" w:rsidRDefault="00075054" w:rsidP="00075054">
      <w:pPr>
        <w:tabs>
          <w:tab w:val="left" w:pos="-720"/>
          <w:tab w:val="left" w:pos="0"/>
          <w:tab w:val="left" w:pos="720"/>
        </w:tabs>
        <w:suppressAutoHyphens/>
        <w:rPr>
          <w:b/>
          <w:sz w:val="22"/>
          <w:szCs w:val="22"/>
        </w:rPr>
      </w:pPr>
    </w:p>
    <w:p w:rsidR="00075054" w:rsidRPr="00170626" w:rsidRDefault="00075054" w:rsidP="00075054">
      <w:pPr>
        <w:tabs>
          <w:tab w:val="left" w:pos="-720"/>
          <w:tab w:val="left" w:pos="0"/>
          <w:tab w:val="left" w:pos="720"/>
        </w:tabs>
        <w:suppressAutoHyphens/>
        <w:rPr>
          <w:b/>
          <w:spacing w:val="-3"/>
          <w:sz w:val="22"/>
          <w:szCs w:val="22"/>
          <w:u w:val="single"/>
        </w:rPr>
      </w:pPr>
    </w:p>
    <w:p w:rsidR="00075054" w:rsidRDefault="00075054" w:rsidP="00075054">
      <w:pPr>
        <w:tabs>
          <w:tab w:val="left" w:pos="-720"/>
          <w:tab w:val="left" w:pos="0"/>
          <w:tab w:val="left" w:pos="720"/>
        </w:tabs>
        <w:suppressAutoHyphens/>
        <w:rPr>
          <w:b/>
          <w:spacing w:val="-3"/>
          <w:sz w:val="22"/>
          <w:szCs w:val="22"/>
          <w:u w:val="single"/>
        </w:rPr>
      </w:pPr>
      <w:r w:rsidRPr="00170626">
        <w:rPr>
          <w:b/>
          <w:spacing w:val="-3"/>
          <w:sz w:val="22"/>
          <w:szCs w:val="22"/>
          <w:u w:val="single"/>
        </w:rPr>
        <w:t>Attachment #</w:t>
      </w:r>
      <w:r>
        <w:rPr>
          <w:b/>
          <w:spacing w:val="-3"/>
          <w:sz w:val="22"/>
          <w:szCs w:val="22"/>
          <w:u w:val="single"/>
        </w:rPr>
        <w:t>2</w:t>
      </w:r>
      <w:r w:rsidRPr="00170626">
        <w:rPr>
          <w:b/>
          <w:spacing w:val="-3"/>
          <w:sz w:val="22"/>
          <w:szCs w:val="22"/>
          <w:u w:val="single"/>
        </w:rPr>
        <w:t xml:space="preserve">:  </w:t>
      </w:r>
      <w:r w:rsidR="00FB7F00">
        <w:rPr>
          <w:b/>
          <w:spacing w:val="-3"/>
          <w:sz w:val="22"/>
          <w:szCs w:val="22"/>
          <w:u w:val="single"/>
        </w:rPr>
        <w:t xml:space="preserve">DRAFT </w:t>
      </w:r>
      <w:r w:rsidRPr="00170626">
        <w:rPr>
          <w:b/>
          <w:spacing w:val="-3"/>
          <w:sz w:val="22"/>
          <w:szCs w:val="22"/>
          <w:u w:val="single"/>
        </w:rPr>
        <w:t xml:space="preserve">Contract &amp; Terms and Conditions </w:t>
      </w:r>
    </w:p>
    <w:p w:rsidR="0031245B" w:rsidRDefault="0031245B" w:rsidP="00075054">
      <w:pPr>
        <w:tabs>
          <w:tab w:val="left" w:pos="-720"/>
          <w:tab w:val="left" w:pos="0"/>
          <w:tab w:val="left" w:pos="720"/>
        </w:tabs>
        <w:suppressAutoHyphens/>
        <w:rPr>
          <w:b/>
          <w:spacing w:val="-3"/>
          <w:sz w:val="22"/>
          <w:szCs w:val="22"/>
          <w:u w:val="single"/>
        </w:rPr>
      </w:pPr>
    </w:p>
    <w:p w:rsidR="0031245B" w:rsidRPr="00170626" w:rsidRDefault="0031245B" w:rsidP="00075054">
      <w:pPr>
        <w:tabs>
          <w:tab w:val="left" w:pos="-720"/>
          <w:tab w:val="left" w:pos="0"/>
          <w:tab w:val="left" w:pos="720"/>
        </w:tabs>
        <w:suppressAutoHyphens/>
        <w:rPr>
          <w:b/>
          <w:spacing w:val="-3"/>
          <w:sz w:val="22"/>
          <w:szCs w:val="22"/>
          <w:u w:val="single"/>
        </w:rPr>
      </w:pPr>
    </w:p>
    <w:p w:rsidR="00075054" w:rsidRPr="00170626" w:rsidRDefault="00D05B67" w:rsidP="00075054">
      <w:pPr>
        <w:tabs>
          <w:tab w:val="left" w:pos="-720"/>
          <w:tab w:val="left" w:pos="0"/>
          <w:tab w:val="left" w:pos="720"/>
        </w:tabs>
        <w:suppressAutoHyphens/>
        <w:rPr>
          <w:b/>
          <w:spacing w:val="-3"/>
          <w:sz w:val="22"/>
          <w:szCs w:val="22"/>
          <w:u w:val="single"/>
        </w:rPr>
      </w:pPr>
      <w:r w:rsidRPr="00D05B67">
        <w:rPr>
          <w:b/>
          <w:spacing w:val="-3"/>
          <w:sz w:val="22"/>
          <w:szCs w:val="22"/>
        </w:rPr>
        <w:object w:dxaOrig="1540" w:dyaOrig="996">
          <v:shape id="_x0000_i1038" type="#_x0000_t75" style="width:77.25pt;height:49.5pt" o:ole="">
            <v:imagedata r:id="rId52" o:title=""/>
          </v:shape>
          <o:OLEObject Type="Embed" ProgID="Word.Document.12" ShapeID="_x0000_i1038" DrawAspect="Icon" ObjectID="_1307273232" r:id="rId53"/>
        </w:object>
      </w:r>
    </w:p>
    <w:p w:rsidR="00075054" w:rsidRDefault="00075054" w:rsidP="00075054">
      <w:pPr>
        <w:tabs>
          <w:tab w:val="left" w:pos="-720"/>
          <w:tab w:val="left" w:pos="0"/>
          <w:tab w:val="left" w:pos="720"/>
        </w:tabs>
        <w:suppressAutoHyphens/>
        <w:rPr>
          <w:sz w:val="22"/>
          <w:szCs w:val="22"/>
        </w:rPr>
      </w:pPr>
    </w:p>
    <w:p w:rsidR="00075054" w:rsidRDefault="00075054" w:rsidP="00075054">
      <w:pPr>
        <w:tabs>
          <w:tab w:val="left" w:pos="-720"/>
          <w:tab w:val="left" w:pos="0"/>
          <w:tab w:val="left" w:pos="720"/>
        </w:tabs>
        <w:suppressAutoHyphens/>
        <w:rPr>
          <w:sz w:val="22"/>
          <w:szCs w:val="22"/>
        </w:rPr>
      </w:pPr>
    </w:p>
    <w:p w:rsidR="0002181C" w:rsidRDefault="0002181C" w:rsidP="0002181C">
      <w:pPr>
        <w:rPr>
          <w:rFonts w:ascii="Arial" w:hAnsi="Arial" w:cs="Arial"/>
          <w:sz w:val="22"/>
          <w:szCs w:val="22"/>
        </w:rPr>
      </w:pPr>
    </w:p>
    <w:p w:rsidR="0002181C" w:rsidRPr="009C7B3D" w:rsidRDefault="0002181C" w:rsidP="0002181C">
      <w:pPr>
        <w:tabs>
          <w:tab w:val="left" w:pos="-720"/>
          <w:tab w:val="left" w:pos="0"/>
          <w:tab w:val="left" w:pos="720"/>
        </w:tabs>
        <w:suppressAutoHyphens/>
        <w:rPr>
          <w:b/>
          <w:spacing w:val="-3"/>
          <w:sz w:val="22"/>
          <w:szCs w:val="22"/>
          <w:u w:val="single"/>
        </w:rPr>
      </w:pPr>
      <w:r w:rsidRPr="0002181C">
        <w:rPr>
          <w:b/>
          <w:spacing w:val="-3"/>
          <w:sz w:val="22"/>
          <w:szCs w:val="22"/>
          <w:u w:val="single"/>
        </w:rPr>
        <w:t xml:space="preserve"> </w:t>
      </w:r>
      <w:r w:rsidRPr="009C7B3D">
        <w:rPr>
          <w:b/>
          <w:spacing w:val="-3"/>
          <w:sz w:val="22"/>
          <w:szCs w:val="22"/>
          <w:u w:val="single"/>
        </w:rPr>
        <w:t>Attachment</w:t>
      </w:r>
      <w:r w:rsidR="00233611">
        <w:rPr>
          <w:b/>
          <w:spacing w:val="-3"/>
          <w:sz w:val="22"/>
          <w:szCs w:val="22"/>
          <w:u w:val="single"/>
        </w:rPr>
        <w:t xml:space="preserve"> #</w:t>
      </w:r>
      <w:r w:rsidRPr="009C7B3D">
        <w:rPr>
          <w:b/>
          <w:spacing w:val="-3"/>
          <w:sz w:val="22"/>
          <w:szCs w:val="22"/>
          <w:u w:val="single"/>
        </w:rPr>
        <w:t xml:space="preserve"> 3</w:t>
      </w:r>
      <w:r w:rsidR="00233611">
        <w:rPr>
          <w:b/>
          <w:spacing w:val="-3"/>
          <w:sz w:val="22"/>
          <w:szCs w:val="22"/>
          <w:u w:val="single"/>
        </w:rPr>
        <w:t xml:space="preserve">:  </w:t>
      </w:r>
      <w:r w:rsidRPr="009C7B3D">
        <w:rPr>
          <w:b/>
          <w:spacing w:val="-3"/>
          <w:sz w:val="22"/>
          <w:szCs w:val="22"/>
          <w:u w:val="single"/>
        </w:rPr>
        <w:t xml:space="preserve"> </w:t>
      </w:r>
      <w:r w:rsidR="009C7B3D" w:rsidRPr="009C7B3D">
        <w:rPr>
          <w:b/>
          <w:spacing w:val="-3"/>
          <w:sz w:val="22"/>
          <w:szCs w:val="22"/>
          <w:u w:val="single"/>
        </w:rPr>
        <w:t>Future CRM processes</w:t>
      </w:r>
    </w:p>
    <w:p w:rsidR="0002181C" w:rsidRPr="00790B61" w:rsidRDefault="0002181C" w:rsidP="0002181C">
      <w:pPr>
        <w:ind w:left="1080" w:firstLine="216"/>
        <w:rPr>
          <w:rFonts w:ascii="Arial" w:hAnsi="Arial" w:cs="Arial"/>
          <w:sz w:val="22"/>
          <w:szCs w:val="22"/>
        </w:rPr>
      </w:pPr>
    </w:p>
    <w:p w:rsidR="00075054" w:rsidRDefault="00075054" w:rsidP="00075054">
      <w:pPr>
        <w:tabs>
          <w:tab w:val="left" w:pos="-720"/>
          <w:tab w:val="left" w:pos="0"/>
          <w:tab w:val="left" w:pos="720"/>
        </w:tabs>
        <w:suppressAutoHyphens/>
        <w:rPr>
          <w:sz w:val="22"/>
          <w:szCs w:val="22"/>
        </w:rPr>
      </w:pPr>
    </w:p>
    <w:p w:rsidR="00075054" w:rsidRPr="00170626" w:rsidRDefault="00150A5C" w:rsidP="00075054">
      <w:pPr>
        <w:tabs>
          <w:tab w:val="left" w:pos="-720"/>
          <w:tab w:val="left" w:pos="0"/>
          <w:tab w:val="left" w:pos="720"/>
        </w:tabs>
        <w:suppressAutoHyphens/>
        <w:rPr>
          <w:sz w:val="22"/>
          <w:szCs w:val="22"/>
        </w:rPr>
      </w:pPr>
      <w:r w:rsidRPr="006A58C3">
        <w:rPr>
          <w:sz w:val="22"/>
          <w:szCs w:val="22"/>
        </w:rPr>
        <w:object w:dxaOrig="1540" w:dyaOrig="996">
          <v:shape id="_x0000_i1039" type="#_x0000_t75" style="width:77.25pt;height:49.5pt" o:ole="">
            <v:imagedata r:id="rId54" o:title=""/>
          </v:shape>
          <o:OLEObject Type="Embed" ProgID="Word.Document.8" ShapeID="_x0000_i1039" DrawAspect="Icon" ObjectID="_1307273233" r:id="rId55">
            <o:FieldCodes>\s</o:FieldCodes>
          </o:OLEObject>
        </w:object>
      </w:r>
    </w:p>
    <w:p w:rsidR="00075054" w:rsidRPr="00170626" w:rsidRDefault="00075054" w:rsidP="00075054">
      <w:pPr>
        <w:tabs>
          <w:tab w:val="left" w:pos="-720"/>
          <w:tab w:val="left" w:pos="0"/>
          <w:tab w:val="left" w:pos="720"/>
        </w:tabs>
        <w:suppressAutoHyphens/>
        <w:rPr>
          <w:sz w:val="22"/>
          <w:szCs w:val="22"/>
        </w:rPr>
      </w:pPr>
    </w:p>
    <w:p w:rsidR="00075054" w:rsidRPr="00170626" w:rsidRDefault="00075054" w:rsidP="00075054">
      <w:pPr>
        <w:tabs>
          <w:tab w:val="left" w:pos="-720"/>
          <w:tab w:val="left" w:pos="0"/>
          <w:tab w:val="left" w:pos="720"/>
        </w:tabs>
        <w:suppressAutoHyphens/>
        <w:rPr>
          <w:sz w:val="22"/>
          <w:szCs w:val="22"/>
          <w:u w:val="single"/>
        </w:rPr>
      </w:pPr>
    </w:p>
    <w:p w:rsidR="00075054" w:rsidRPr="00170626" w:rsidRDefault="00075054" w:rsidP="00075054">
      <w:pPr>
        <w:tabs>
          <w:tab w:val="left" w:pos="-720"/>
          <w:tab w:val="left" w:pos="0"/>
          <w:tab w:val="left" w:pos="720"/>
        </w:tabs>
        <w:suppressAutoHyphens/>
        <w:rPr>
          <w:b/>
          <w:sz w:val="22"/>
          <w:szCs w:val="22"/>
          <w:u w:val="single"/>
        </w:rPr>
      </w:pPr>
    </w:p>
    <w:p w:rsidR="00075054" w:rsidRPr="00170626" w:rsidRDefault="00075054" w:rsidP="00075054">
      <w:pPr>
        <w:tabs>
          <w:tab w:val="left" w:pos="-720"/>
          <w:tab w:val="left" w:pos="0"/>
          <w:tab w:val="left" w:pos="720"/>
        </w:tabs>
        <w:suppressAutoHyphens/>
        <w:rPr>
          <w:b/>
          <w:sz w:val="22"/>
          <w:szCs w:val="22"/>
          <w:u w:val="single"/>
        </w:rPr>
      </w:pPr>
    </w:p>
    <w:p w:rsidR="00075054" w:rsidRPr="00170626" w:rsidRDefault="00075054" w:rsidP="00075054">
      <w:pPr>
        <w:tabs>
          <w:tab w:val="left" w:pos="-720"/>
          <w:tab w:val="left" w:pos="0"/>
          <w:tab w:val="left" w:pos="720"/>
        </w:tabs>
        <w:suppressAutoHyphens/>
        <w:rPr>
          <w:b/>
          <w:sz w:val="22"/>
          <w:szCs w:val="22"/>
          <w:u w:val="single"/>
        </w:rPr>
      </w:pPr>
    </w:p>
    <w:p w:rsidR="00075054" w:rsidRPr="00170626" w:rsidRDefault="00075054" w:rsidP="00075054">
      <w:pPr>
        <w:tabs>
          <w:tab w:val="left" w:pos="-720"/>
          <w:tab w:val="left" w:pos="0"/>
          <w:tab w:val="left" w:pos="720"/>
        </w:tabs>
        <w:suppressAutoHyphens/>
        <w:rPr>
          <w:b/>
          <w:sz w:val="22"/>
          <w:szCs w:val="22"/>
          <w:u w:val="single"/>
        </w:rPr>
      </w:pPr>
      <w:r w:rsidRPr="00170626">
        <w:rPr>
          <w:b/>
          <w:sz w:val="22"/>
          <w:szCs w:val="22"/>
          <w:u w:val="single"/>
        </w:rPr>
        <w:t xml:space="preserve"> </w:t>
      </w:r>
    </w:p>
    <w:p w:rsidR="00255597" w:rsidRPr="00075054" w:rsidRDefault="00255597" w:rsidP="00075054">
      <w:pPr>
        <w:rPr>
          <w:szCs w:val="22"/>
        </w:rPr>
      </w:pPr>
    </w:p>
    <w:sectPr w:rsidR="00255597" w:rsidRPr="00075054" w:rsidSect="006C6C7D">
      <w:footerReference w:type="even" r:id="rId56"/>
      <w:footerReference w:type="default" r:id="rId57"/>
      <w:pgSz w:w="12240" w:h="15840"/>
      <w:pgMar w:top="360" w:right="900" w:bottom="1080" w:left="9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561549" w:rsidRDefault="00561549">
      <w:r>
        <w:separator/>
      </w:r>
    </w:p>
  </w:endnote>
  <w:endnote w:type="continuationSeparator" w:id="0">
    <w:p w:rsidR="00561549" w:rsidRDefault="0056154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Bold">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Times">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549" w:rsidRDefault="00983B2C" w:rsidP="00955FE3">
    <w:pPr>
      <w:pStyle w:val="Footer"/>
      <w:framePr w:wrap="around" w:vAnchor="text" w:hAnchor="margin" w:xAlign="right" w:y="1"/>
      <w:rPr>
        <w:rStyle w:val="PageNumber"/>
      </w:rPr>
    </w:pPr>
    <w:r>
      <w:rPr>
        <w:rStyle w:val="PageNumber"/>
      </w:rPr>
      <w:fldChar w:fldCharType="begin"/>
    </w:r>
    <w:r w:rsidR="00561549">
      <w:rPr>
        <w:rStyle w:val="PageNumber"/>
      </w:rPr>
      <w:instrText xml:space="preserve">PAGE  </w:instrText>
    </w:r>
    <w:r>
      <w:rPr>
        <w:rStyle w:val="PageNumber"/>
      </w:rPr>
      <w:fldChar w:fldCharType="end"/>
    </w:r>
  </w:p>
  <w:p w:rsidR="00561549" w:rsidRDefault="00561549" w:rsidP="00BF7153">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61549" w:rsidRDefault="00983B2C" w:rsidP="00955FE3">
    <w:pPr>
      <w:pStyle w:val="Footer"/>
      <w:framePr w:wrap="around" w:vAnchor="text" w:hAnchor="margin" w:xAlign="right" w:y="1"/>
      <w:rPr>
        <w:rStyle w:val="PageNumber"/>
      </w:rPr>
    </w:pPr>
    <w:r>
      <w:rPr>
        <w:rStyle w:val="PageNumber"/>
      </w:rPr>
      <w:fldChar w:fldCharType="begin"/>
    </w:r>
    <w:r w:rsidR="00561549">
      <w:rPr>
        <w:rStyle w:val="PageNumber"/>
      </w:rPr>
      <w:instrText xml:space="preserve">PAGE  </w:instrText>
    </w:r>
    <w:r>
      <w:rPr>
        <w:rStyle w:val="PageNumber"/>
      </w:rPr>
      <w:fldChar w:fldCharType="separate"/>
    </w:r>
    <w:r w:rsidR="00C7796F">
      <w:rPr>
        <w:rStyle w:val="PageNumber"/>
        <w:noProof/>
      </w:rPr>
      <w:t>1</w:t>
    </w:r>
    <w:r>
      <w:rPr>
        <w:rStyle w:val="PageNumber"/>
      </w:rPr>
      <w:fldChar w:fldCharType="end"/>
    </w:r>
  </w:p>
  <w:p w:rsidR="00561549" w:rsidRDefault="00561549" w:rsidP="00BF7153">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561549" w:rsidRDefault="00561549">
      <w:r>
        <w:separator/>
      </w:r>
    </w:p>
  </w:footnote>
  <w:footnote w:type="continuationSeparator" w:id="0">
    <w:p w:rsidR="00561549" w:rsidRDefault="0056154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CE316D"/>
    <w:multiLevelType w:val="hybridMultilevel"/>
    <w:tmpl w:val="C8A4E428"/>
    <w:lvl w:ilvl="0" w:tplc="27B0D0F0">
      <w:start w:val="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8B70561"/>
    <w:multiLevelType w:val="hybridMultilevel"/>
    <w:tmpl w:val="13A60C88"/>
    <w:lvl w:ilvl="0" w:tplc="27B0D0F0">
      <w:start w:val="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523A18"/>
    <w:multiLevelType w:val="hybridMultilevel"/>
    <w:tmpl w:val="AF7A59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B2702AF"/>
    <w:multiLevelType w:val="multilevel"/>
    <w:tmpl w:val="E7566DCE"/>
    <w:lvl w:ilvl="0">
      <w:start w:val="7"/>
      <w:numFmt w:val="decimal"/>
      <w:lvlText w:val="%1."/>
      <w:lvlJc w:val="left"/>
      <w:pPr>
        <w:tabs>
          <w:tab w:val="num" w:pos="360"/>
        </w:tabs>
        <w:ind w:left="360" w:hanging="360"/>
      </w:pPr>
      <w:rPr>
        <w:rFonts w:ascii="Arial Bold" w:hAnsi="Arial Bold" w:hint="default"/>
        <w:b/>
        <w:i w:val="0"/>
        <w:sz w:val="28"/>
        <w:szCs w:val="20"/>
      </w:rPr>
    </w:lvl>
    <w:lvl w:ilvl="1">
      <w:start w:val="1"/>
      <w:numFmt w:val="decimal"/>
      <w:lvlText w:val="%1.%2."/>
      <w:lvlJc w:val="left"/>
      <w:pPr>
        <w:tabs>
          <w:tab w:val="num" w:pos="792"/>
        </w:tabs>
        <w:ind w:left="792" w:hanging="432"/>
      </w:pPr>
      <w:rPr>
        <w:rFonts w:ascii="Arial" w:hAnsi="Arial" w:cs="Arial" w:hint="default"/>
        <w:b/>
        <w:i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4">
    <w:nsid w:val="0FE861CD"/>
    <w:multiLevelType w:val="hybridMultilevel"/>
    <w:tmpl w:val="7D24588A"/>
    <w:lvl w:ilvl="0" w:tplc="04090001">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5">
    <w:nsid w:val="14CD358D"/>
    <w:multiLevelType w:val="hybridMultilevel"/>
    <w:tmpl w:val="34B42C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64A49AD"/>
    <w:multiLevelType w:val="hybridMultilevel"/>
    <w:tmpl w:val="0F06DB48"/>
    <w:lvl w:ilvl="0" w:tplc="42C014DA">
      <w:numFmt w:val="bullet"/>
      <w:lvlText w:val="*"/>
      <w:lvlJc w:val="left"/>
      <w:pPr>
        <w:ind w:left="360" w:hanging="360"/>
      </w:pPr>
      <w:rPr>
        <w:rFonts w:ascii="Times New Roman" w:hAnsi="Times New Roman" w:hint="default"/>
      </w:rPr>
    </w:lvl>
    <w:lvl w:ilvl="1" w:tplc="4EC0A316">
      <w:numFmt w:val="bullet"/>
      <w:lvlText w:val="•"/>
      <w:lvlJc w:val="left"/>
      <w:pPr>
        <w:ind w:left="360" w:hanging="360"/>
      </w:pPr>
      <w:rPr>
        <w:rFonts w:ascii="Times New Roman" w:eastAsia="Times New Roman" w:hAnsi="Times New Roman" w:cs="Times New Roman" w:hint="default"/>
      </w:rPr>
    </w:lvl>
    <w:lvl w:ilvl="2" w:tplc="04090005">
      <w:start w:val="1"/>
      <w:numFmt w:val="bullet"/>
      <w:lvlText w:val=""/>
      <w:lvlJc w:val="left"/>
      <w:pPr>
        <w:ind w:left="1080" w:hanging="360"/>
      </w:pPr>
      <w:rPr>
        <w:rFonts w:ascii="Wingdings" w:hAnsi="Wingdings" w:hint="default"/>
      </w:rPr>
    </w:lvl>
    <w:lvl w:ilvl="3" w:tplc="04090001" w:tentative="1">
      <w:start w:val="1"/>
      <w:numFmt w:val="bullet"/>
      <w:lvlText w:val=""/>
      <w:lvlJc w:val="left"/>
      <w:pPr>
        <w:ind w:left="1800" w:hanging="360"/>
      </w:pPr>
      <w:rPr>
        <w:rFonts w:ascii="Symbol" w:hAnsi="Symbol" w:hint="default"/>
      </w:rPr>
    </w:lvl>
    <w:lvl w:ilvl="4" w:tplc="04090003" w:tentative="1">
      <w:start w:val="1"/>
      <w:numFmt w:val="bullet"/>
      <w:lvlText w:val="o"/>
      <w:lvlJc w:val="left"/>
      <w:pPr>
        <w:ind w:left="2520" w:hanging="360"/>
      </w:pPr>
      <w:rPr>
        <w:rFonts w:ascii="Courier New" w:hAnsi="Courier New" w:cs="Courier New" w:hint="default"/>
      </w:rPr>
    </w:lvl>
    <w:lvl w:ilvl="5" w:tplc="04090005" w:tentative="1">
      <w:start w:val="1"/>
      <w:numFmt w:val="bullet"/>
      <w:lvlText w:val=""/>
      <w:lvlJc w:val="left"/>
      <w:pPr>
        <w:ind w:left="3240" w:hanging="360"/>
      </w:pPr>
      <w:rPr>
        <w:rFonts w:ascii="Wingdings" w:hAnsi="Wingdings" w:hint="default"/>
      </w:rPr>
    </w:lvl>
    <w:lvl w:ilvl="6" w:tplc="04090001" w:tentative="1">
      <w:start w:val="1"/>
      <w:numFmt w:val="bullet"/>
      <w:lvlText w:val=""/>
      <w:lvlJc w:val="left"/>
      <w:pPr>
        <w:ind w:left="3960" w:hanging="360"/>
      </w:pPr>
      <w:rPr>
        <w:rFonts w:ascii="Symbol" w:hAnsi="Symbol" w:hint="default"/>
      </w:rPr>
    </w:lvl>
    <w:lvl w:ilvl="7" w:tplc="04090003" w:tentative="1">
      <w:start w:val="1"/>
      <w:numFmt w:val="bullet"/>
      <w:lvlText w:val="o"/>
      <w:lvlJc w:val="left"/>
      <w:pPr>
        <w:ind w:left="4680" w:hanging="360"/>
      </w:pPr>
      <w:rPr>
        <w:rFonts w:ascii="Courier New" w:hAnsi="Courier New" w:cs="Courier New" w:hint="default"/>
      </w:rPr>
    </w:lvl>
    <w:lvl w:ilvl="8" w:tplc="04090005" w:tentative="1">
      <w:start w:val="1"/>
      <w:numFmt w:val="bullet"/>
      <w:lvlText w:val=""/>
      <w:lvlJc w:val="left"/>
      <w:pPr>
        <w:ind w:left="5400" w:hanging="360"/>
      </w:pPr>
      <w:rPr>
        <w:rFonts w:ascii="Wingdings" w:hAnsi="Wingdings" w:hint="default"/>
      </w:rPr>
    </w:lvl>
  </w:abstractNum>
  <w:abstractNum w:abstractNumId="7">
    <w:nsid w:val="199C1EED"/>
    <w:multiLevelType w:val="multilevel"/>
    <w:tmpl w:val="06182A9E"/>
    <w:lvl w:ilvl="0">
      <w:start w:val="1"/>
      <w:numFmt w:val="decimal"/>
      <w:lvlText w:val="%1."/>
      <w:lvlJc w:val="left"/>
      <w:pPr>
        <w:tabs>
          <w:tab w:val="num" w:pos="360"/>
        </w:tabs>
        <w:ind w:left="360" w:hanging="360"/>
      </w:pPr>
      <w:rPr>
        <w:rFonts w:ascii="Arial Bold" w:hAnsi="Arial Bold" w:hint="default"/>
        <w:b/>
        <w:i w:val="0"/>
        <w:sz w:val="28"/>
        <w:szCs w:val="20"/>
      </w:rPr>
    </w:lvl>
    <w:lvl w:ilvl="1">
      <w:start w:val="1"/>
      <w:numFmt w:val="decimal"/>
      <w:lvlText w:val="%1.%2."/>
      <w:lvlJc w:val="left"/>
      <w:pPr>
        <w:tabs>
          <w:tab w:val="num" w:pos="792"/>
        </w:tabs>
        <w:ind w:left="792" w:hanging="432"/>
      </w:pPr>
      <w:rPr>
        <w:rFonts w:ascii="Arial" w:hAnsi="Arial" w:cs="Arial" w:hint="default"/>
        <w:b/>
        <w:i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8">
    <w:nsid w:val="1CD37E0E"/>
    <w:multiLevelType w:val="hybridMultilevel"/>
    <w:tmpl w:val="47F27506"/>
    <w:lvl w:ilvl="0" w:tplc="1B480D88">
      <w:start w:val="1"/>
      <w:numFmt w:val="bullet"/>
      <w:lvlText w:val=""/>
      <w:lvlJc w:val="left"/>
      <w:pPr>
        <w:ind w:left="1440" w:hanging="360"/>
      </w:pPr>
      <w:rPr>
        <w:rFonts w:ascii="Symbol" w:hAnsi="Symbol" w:hint="default"/>
      </w:rPr>
    </w:lvl>
    <w:lvl w:ilvl="1" w:tplc="7F8EE568" w:tentative="1">
      <w:start w:val="1"/>
      <w:numFmt w:val="bullet"/>
      <w:lvlText w:val="o"/>
      <w:lvlJc w:val="left"/>
      <w:pPr>
        <w:ind w:left="2160" w:hanging="360"/>
      </w:pPr>
      <w:rPr>
        <w:rFonts w:ascii="Courier New" w:hAnsi="Courier New" w:cs="Courier New" w:hint="default"/>
      </w:rPr>
    </w:lvl>
    <w:lvl w:ilvl="2" w:tplc="49746CAE" w:tentative="1">
      <w:start w:val="1"/>
      <w:numFmt w:val="bullet"/>
      <w:lvlText w:val=""/>
      <w:lvlJc w:val="left"/>
      <w:pPr>
        <w:ind w:left="2880" w:hanging="360"/>
      </w:pPr>
      <w:rPr>
        <w:rFonts w:ascii="Wingdings" w:hAnsi="Wingdings" w:hint="default"/>
      </w:rPr>
    </w:lvl>
    <w:lvl w:ilvl="3" w:tplc="CFD255B6" w:tentative="1">
      <w:start w:val="1"/>
      <w:numFmt w:val="bullet"/>
      <w:lvlText w:val=""/>
      <w:lvlJc w:val="left"/>
      <w:pPr>
        <w:ind w:left="3600" w:hanging="360"/>
      </w:pPr>
      <w:rPr>
        <w:rFonts w:ascii="Symbol" w:hAnsi="Symbol" w:hint="default"/>
      </w:rPr>
    </w:lvl>
    <w:lvl w:ilvl="4" w:tplc="C13CB238" w:tentative="1">
      <w:start w:val="1"/>
      <w:numFmt w:val="bullet"/>
      <w:lvlText w:val="o"/>
      <w:lvlJc w:val="left"/>
      <w:pPr>
        <w:ind w:left="4320" w:hanging="360"/>
      </w:pPr>
      <w:rPr>
        <w:rFonts w:ascii="Courier New" w:hAnsi="Courier New" w:cs="Courier New" w:hint="default"/>
      </w:rPr>
    </w:lvl>
    <w:lvl w:ilvl="5" w:tplc="9954ACC4" w:tentative="1">
      <w:start w:val="1"/>
      <w:numFmt w:val="bullet"/>
      <w:lvlText w:val=""/>
      <w:lvlJc w:val="left"/>
      <w:pPr>
        <w:ind w:left="5040" w:hanging="360"/>
      </w:pPr>
      <w:rPr>
        <w:rFonts w:ascii="Wingdings" w:hAnsi="Wingdings" w:hint="default"/>
      </w:rPr>
    </w:lvl>
    <w:lvl w:ilvl="6" w:tplc="8CAC379C" w:tentative="1">
      <w:start w:val="1"/>
      <w:numFmt w:val="bullet"/>
      <w:lvlText w:val=""/>
      <w:lvlJc w:val="left"/>
      <w:pPr>
        <w:ind w:left="5760" w:hanging="360"/>
      </w:pPr>
      <w:rPr>
        <w:rFonts w:ascii="Symbol" w:hAnsi="Symbol" w:hint="default"/>
      </w:rPr>
    </w:lvl>
    <w:lvl w:ilvl="7" w:tplc="C442D030" w:tentative="1">
      <w:start w:val="1"/>
      <w:numFmt w:val="bullet"/>
      <w:lvlText w:val="o"/>
      <w:lvlJc w:val="left"/>
      <w:pPr>
        <w:ind w:left="6480" w:hanging="360"/>
      </w:pPr>
      <w:rPr>
        <w:rFonts w:ascii="Courier New" w:hAnsi="Courier New" w:cs="Courier New" w:hint="default"/>
      </w:rPr>
    </w:lvl>
    <w:lvl w:ilvl="8" w:tplc="652EFF3C" w:tentative="1">
      <w:start w:val="1"/>
      <w:numFmt w:val="bullet"/>
      <w:lvlText w:val=""/>
      <w:lvlJc w:val="left"/>
      <w:pPr>
        <w:ind w:left="7200" w:hanging="360"/>
      </w:pPr>
      <w:rPr>
        <w:rFonts w:ascii="Wingdings" w:hAnsi="Wingdings" w:hint="default"/>
      </w:rPr>
    </w:lvl>
  </w:abstractNum>
  <w:abstractNum w:abstractNumId="9">
    <w:nsid w:val="20D1380F"/>
    <w:multiLevelType w:val="hybridMultilevel"/>
    <w:tmpl w:val="902A1F30"/>
    <w:lvl w:ilvl="0" w:tplc="344A8B1C">
      <w:start w:val="6"/>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4DB2A64"/>
    <w:multiLevelType w:val="hybridMultilevel"/>
    <w:tmpl w:val="F65491F0"/>
    <w:lvl w:ilvl="0" w:tplc="9514BD28">
      <w:start w:val="1"/>
      <w:numFmt w:val="bullet"/>
      <w:lvlText w:val=""/>
      <w:lvlJc w:val="left"/>
      <w:pPr>
        <w:tabs>
          <w:tab w:val="num" w:pos="1080"/>
        </w:tabs>
        <w:ind w:left="1080" w:hanging="360"/>
      </w:pPr>
      <w:rPr>
        <w:rFonts w:ascii="Symbol" w:hAnsi="Symbol"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278D77D4"/>
    <w:multiLevelType w:val="hybridMultilevel"/>
    <w:tmpl w:val="B3B6E49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B6E476F"/>
    <w:multiLevelType w:val="multilevel"/>
    <w:tmpl w:val="E7566DCE"/>
    <w:lvl w:ilvl="0">
      <w:start w:val="7"/>
      <w:numFmt w:val="decimal"/>
      <w:lvlText w:val="%1."/>
      <w:lvlJc w:val="left"/>
      <w:pPr>
        <w:tabs>
          <w:tab w:val="num" w:pos="360"/>
        </w:tabs>
        <w:ind w:left="360" w:hanging="360"/>
      </w:pPr>
      <w:rPr>
        <w:rFonts w:ascii="Arial Bold" w:hAnsi="Arial Bold" w:hint="default"/>
        <w:b/>
        <w:i w:val="0"/>
        <w:sz w:val="28"/>
        <w:szCs w:val="20"/>
      </w:rPr>
    </w:lvl>
    <w:lvl w:ilvl="1">
      <w:start w:val="1"/>
      <w:numFmt w:val="decimal"/>
      <w:lvlText w:val="%1.%2."/>
      <w:lvlJc w:val="left"/>
      <w:pPr>
        <w:tabs>
          <w:tab w:val="num" w:pos="792"/>
        </w:tabs>
        <w:ind w:left="792" w:hanging="432"/>
      </w:pPr>
      <w:rPr>
        <w:rFonts w:ascii="Arial" w:hAnsi="Arial" w:cs="Arial" w:hint="default"/>
        <w:b/>
        <w:i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3">
    <w:nsid w:val="33197370"/>
    <w:multiLevelType w:val="hybridMultilevel"/>
    <w:tmpl w:val="968CE2F6"/>
    <w:lvl w:ilvl="0" w:tplc="04090001">
      <w:start w:val="1"/>
      <w:numFmt w:val="lowerLetter"/>
      <w:lvlText w:val="%1)"/>
      <w:lvlJc w:val="left"/>
      <w:pPr>
        <w:ind w:left="360" w:hanging="360"/>
      </w:pPr>
      <w:rPr>
        <w:rFonts w:ascii="Times New Roman" w:hAnsi="Times New Roman" w:hint="default"/>
        <w:b w:val="0"/>
        <w:i w:val="0"/>
        <w:sz w:val="24"/>
        <w:szCs w:val="24"/>
      </w:rPr>
    </w:lvl>
    <w:lvl w:ilvl="1" w:tplc="04090019">
      <w:start w:val="1"/>
      <w:numFmt w:val="lowerLetter"/>
      <w:lvlText w:val="%2."/>
      <w:lvlJc w:val="left"/>
      <w:pPr>
        <w:ind w:left="720" w:hanging="360"/>
      </w:pPr>
    </w:lvl>
    <w:lvl w:ilvl="2" w:tplc="0409001B">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nsid w:val="33B568FD"/>
    <w:multiLevelType w:val="hybridMultilevel"/>
    <w:tmpl w:val="01BA9E4C"/>
    <w:lvl w:ilvl="0" w:tplc="9514BD28">
      <w:start w:val="1"/>
      <w:numFmt w:val="bullet"/>
      <w:lvlText w:val=""/>
      <w:lvlJc w:val="left"/>
      <w:pPr>
        <w:ind w:left="1440" w:hanging="360"/>
      </w:pPr>
      <w:rPr>
        <w:rFonts w:ascii="Symbol" w:hAnsi="Symbol"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34876DCA"/>
    <w:multiLevelType w:val="hybridMultilevel"/>
    <w:tmpl w:val="472267B8"/>
    <w:lvl w:ilvl="0" w:tplc="04090001">
      <w:start w:val="1"/>
      <w:numFmt w:val="bullet"/>
      <w:lvlText w:val=""/>
      <w:lvlJc w:val="left"/>
      <w:pPr>
        <w:ind w:left="1440" w:hanging="360"/>
      </w:pPr>
      <w:rPr>
        <w:rFonts w:ascii="Symbol" w:hAnsi="Symbol" w:hint="default"/>
      </w:rPr>
    </w:lvl>
    <w:lvl w:ilvl="1" w:tplc="04090019">
      <w:start w:val="1"/>
      <w:numFmt w:val="bullet"/>
      <w:lvlText w:val=""/>
      <w:lvlJc w:val="left"/>
      <w:pPr>
        <w:ind w:left="2160" w:hanging="360"/>
      </w:pPr>
      <w:rPr>
        <w:rFonts w:ascii="Wingdings" w:hAnsi="Wingdings"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cs="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16">
    <w:nsid w:val="3E0752AF"/>
    <w:multiLevelType w:val="multilevel"/>
    <w:tmpl w:val="C8865EC6"/>
    <w:lvl w:ilvl="0">
      <w:start w:val="1"/>
      <w:numFmt w:val="bullet"/>
      <w:pStyle w:val="Bulletlist2"/>
      <w:lvlText w:val=""/>
      <w:lvlJc w:val="left"/>
      <w:pPr>
        <w:tabs>
          <w:tab w:val="num" w:pos="1080"/>
        </w:tabs>
        <w:ind w:left="108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45E11014"/>
    <w:multiLevelType w:val="multilevel"/>
    <w:tmpl w:val="B57AA22C"/>
    <w:lvl w:ilvl="0">
      <w:start w:val="7"/>
      <w:numFmt w:val="decimal"/>
      <w:lvlText w:val="%1."/>
      <w:lvlJc w:val="left"/>
      <w:pPr>
        <w:tabs>
          <w:tab w:val="num" w:pos="360"/>
        </w:tabs>
        <w:ind w:left="360" w:hanging="360"/>
      </w:pPr>
      <w:rPr>
        <w:rFonts w:ascii="Arial Bold" w:hAnsi="Arial Bold" w:hint="default"/>
        <w:b/>
        <w:i w:val="0"/>
        <w:sz w:val="28"/>
        <w:szCs w:val="20"/>
      </w:rPr>
    </w:lvl>
    <w:lvl w:ilvl="1">
      <w:start w:val="1"/>
      <w:numFmt w:val="decimal"/>
      <w:lvlText w:val="%1.%2."/>
      <w:lvlJc w:val="left"/>
      <w:pPr>
        <w:tabs>
          <w:tab w:val="num" w:pos="972"/>
        </w:tabs>
        <w:ind w:left="1152" w:hanging="792"/>
      </w:pPr>
      <w:rPr>
        <w:rFonts w:ascii="Arial" w:hAnsi="Arial" w:cs="Arial" w:hint="default"/>
        <w:b/>
        <w:i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8">
    <w:nsid w:val="49DC50C6"/>
    <w:multiLevelType w:val="hybridMultilevel"/>
    <w:tmpl w:val="C8AC0430"/>
    <w:lvl w:ilvl="0" w:tplc="B0C87310">
      <w:start w:val="1"/>
      <w:numFmt w:val="bullet"/>
      <w:lvlText w:val=""/>
      <w:lvlJc w:val="left"/>
      <w:pPr>
        <w:tabs>
          <w:tab w:val="num" w:pos="2880"/>
        </w:tabs>
        <w:ind w:left="2880" w:hanging="360"/>
      </w:pPr>
      <w:rPr>
        <w:rFonts w:ascii="Symbol" w:hAnsi="Symbol" w:hint="default"/>
      </w:rPr>
    </w:lvl>
    <w:lvl w:ilvl="1" w:tplc="B9023B0E" w:tentative="1">
      <w:start w:val="1"/>
      <w:numFmt w:val="bullet"/>
      <w:lvlText w:val="o"/>
      <w:lvlJc w:val="left"/>
      <w:pPr>
        <w:tabs>
          <w:tab w:val="num" w:pos="3600"/>
        </w:tabs>
        <w:ind w:left="3600" w:hanging="360"/>
      </w:pPr>
      <w:rPr>
        <w:rFonts w:ascii="Courier New" w:hAnsi="Courier New" w:cs="Courier New" w:hint="default"/>
      </w:rPr>
    </w:lvl>
    <w:lvl w:ilvl="2" w:tplc="101416CE" w:tentative="1">
      <w:start w:val="1"/>
      <w:numFmt w:val="bullet"/>
      <w:lvlText w:val=""/>
      <w:lvlJc w:val="left"/>
      <w:pPr>
        <w:tabs>
          <w:tab w:val="num" w:pos="4320"/>
        </w:tabs>
        <w:ind w:left="4320" w:hanging="360"/>
      </w:pPr>
      <w:rPr>
        <w:rFonts w:ascii="Wingdings" w:hAnsi="Wingdings" w:hint="default"/>
      </w:rPr>
    </w:lvl>
    <w:lvl w:ilvl="3" w:tplc="5CC8FCF4" w:tentative="1">
      <w:start w:val="1"/>
      <w:numFmt w:val="bullet"/>
      <w:lvlText w:val=""/>
      <w:lvlJc w:val="left"/>
      <w:pPr>
        <w:tabs>
          <w:tab w:val="num" w:pos="5040"/>
        </w:tabs>
        <w:ind w:left="5040" w:hanging="360"/>
      </w:pPr>
      <w:rPr>
        <w:rFonts w:ascii="Symbol" w:hAnsi="Symbol" w:hint="default"/>
      </w:rPr>
    </w:lvl>
    <w:lvl w:ilvl="4" w:tplc="D2F0D2DE" w:tentative="1">
      <w:start w:val="1"/>
      <w:numFmt w:val="bullet"/>
      <w:lvlText w:val="o"/>
      <w:lvlJc w:val="left"/>
      <w:pPr>
        <w:tabs>
          <w:tab w:val="num" w:pos="5760"/>
        </w:tabs>
        <w:ind w:left="5760" w:hanging="360"/>
      </w:pPr>
      <w:rPr>
        <w:rFonts w:ascii="Courier New" w:hAnsi="Courier New" w:cs="Courier New" w:hint="default"/>
      </w:rPr>
    </w:lvl>
    <w:lvl w:ilvl="5" w:tplc="5076100A" w:tentative="1">
      <w:start w:val="1"/>
      <w:numFmt w:val="bullet"/>
      <w:lvlText w:val=""/>
      <w:lvlJc w:val="left"/>
      <w:pPr>
        <w:tabs>
          <w:tab w:val="num" w:pos="6480"/>
        </w:tabs>
        <w:ind w:left="6480" w:hanging="360"/>
      </w:pPr>
      <w:rPr>
        <w:rFonts w:ascii="Wingdings" w:hAnsi="Wingdings" w:hint="default"/>
      </w:rPr>
    </w:lvl>
    <w:lvl w:ilvl="6" w:tplc="B7F27452" w:tentative="1">
      <w:start w:val="1"/>
      <w:numFmt w:val="bullet"/>
      <w:lvlText w:val=""/>
      <w:lvlJc w:val="left"/>
      <w:pPr>
        <w:tabs>
          <w:tab w:val="num" w:pos="7200"/>
        </w:tabs>
        <w:ind w:left="7200" w:hanging="360"/>
      </w:pPr>
      <w:rPr>
        <w:rFonts w:ascii="Symbol" w:hAnsi="Symbol" w:hint="default"/>
      </w:rPr>
    </w:lvl>
    <w:lvl w:ilvl="7" w:tplc="FC468E9E" w:tentative="1">
      <w:start w:val="1"/>
      <w:numFmt w:val="bullet"/>
      <w:lvlText w:val="o"/>
      <w:lvlJc w:val="left"/>
      <w:pPr>
        <w:tabs>
          <w:tab w:val="num" w:pos="7920"/>
        </w:tabs>
        <w:ind w:left="7920" w:hanging="360"/>
      </w:pPr>
      <w:rPr>
        <w:rFonts w:ascii="Courier New" w:hAnsi="Courier New" w:cs="Courier New" w:hint="default"/>
      </w:rPr>
    </w:lvl>
    <w:lvl w:ilvl="8" w:tplc="B4DAA74A" w:tentative="1">
      <w:start w:val="1"/>
      <w:numFmt w:val="bullet"/>
      <w:lvlText w:val=""/>
      <w:lvlJc w:val="left"/>
      <w:pPr>
        <w:tabs>
          <w:tab w:val="num" w:pos="8640"/>
        </w:tabs>
        <w:ind w:left="8640" w:hanging="360"/>
      </w:pPr>
      <w:rPr>
        <w:rFonts w:ascii="Wingdings" w:hAnsi="Wingdings" w:hint="default"/>
      </w:rPr>
    </w:lvl>
  </w:abstractNum>
  <w:abstractNum w:abstractNumId="19">
    <w:nsid w:val="4ABF465F"/>
    <w:multiLevelType w:val="hybridMultilevel"/>
    <w:tmpl w:val="BB8EC03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4AD80B2F"/>
    <w:multiLevelType w:val="hybridMultilevel"/>
    <w:tmpl w:val="A99AE72A"/>
    <w:lvl w:ilvl="0" w:tplc="04090001">
      <w:start w:val="1"/>
      <w:numFmt w:val="lowerLetter"/>
      <w:lvlText w:val="%1)"/>
      <w:lvlJc w:val="left"/>
      <w:pPr>
        <w:tabs>
          <w:tab w:val="num" w:pos="1140"/>
        </w:tabs>
        <w:ind w:left="1140" w:hanging="360"/>
      </w:pPr>
      <w:rPr>
        <w:rFonts w:ascii="Times New Roman" w:hAnsi="Times New Roman" w:hint="default"/>
        <w:b w:val="0"/>
        <w:i w:val="0"/>
        <w:sz w:val="24"/>
        <w:szCs w:val="24"/>
      </w:rPr>
    </w:lvl>
    <w:lvl w:ilvl="1" w:tplc="04090003">
      <w:start w:val="8"/>
      <w:numFmt w:val="decimal"/>
      <w:lvlText w:val="5.%2."/>
      <w:lvlJc w:val="left"/>
      <w:pPr>
        <w:tabs>
          <w:tab w:val="num" w:pos="1440"/>
        </w:tabs>
        <w:ind w:left="1440" w:hanging="360"/>
      </w:pPr>
      <w:rPr>
        <w:rFonts w:ascii="Arial" w:hAnsi="Arial" w:hint="default"/>
        <w:b/>
        <w:i w:val="0"/>
        <w:sz w:val="24"/>
        <w:szCs w:val="24"/>
      </w:rPr>
    </w:lvl>
    <w:lvl w:ilvl="2" w:tplc="04090005">
      <w:start w:val="1"/>
      <w:numFmt w:val="decimal"/>
      <w:lvlText w:val="%3."/>
      <w:lvlJc w:val="left"/>
      <w:pPr>
        <w:tabs>
          <w:tab w:val="num" w:pos="2340"/>
        </w:tabs>
        <w:ind w:left="2340" w:hanging="360"/>
      </w:pPr>
      <w:rPr>
        <w:rFonts w:hint="default"/>
        <w:b w:val="0"/>
        <w:i w:val="0"/>
        <w:sz w:val="24"/>
        <w:szCs w:val="24"/>
      </w:r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1">
    <w:nsid w:val="4D3D6737"/>
    <w:multiLevelType w:val="hybridMultilevel"/>
    <w:tmpl w:val="EE5CD818"/>
    <w:lvl w:ilvl="0" w:tplc="0409000F">
      <w:start w:val="1"/>
      <w:numFmt w:val="upperLetter"/>
      <w:lvlText w:val="%1."/>
      <w:lvlJc w:val="left"/>
      <w:pPr>
        <w:ind w:left="108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505D34C4"/>
    <w:multiLevelType w:val="hybridMultilevel"/>
    <w:tmpl w:val="F67EEAFA"/>
    <w:lvl w:ilvl="0" w:tplc="04090015">
      <w:start w:val="1"/>
      <w:numFmt w:val="bullet"/>
      <w:lvlText w:val=""/>
      <w:lvlJc w:val="left"/>
      <w:pPr>
        <w:tabs>
          <w:tab w:val="num" w:pos="1080"/>
        </w:tabs>
        <w:ind w:left="1080" w:hanging="360"/>
      </w:pPr>
      <w:rPr>
        <w:rFonts w:ascii="Symbol" w:hAnsi="Symbol" w:hint="default"/>
      </w:rPr>
    </w:lvl>
    <w:lvl w:ilvl="1" w:tplc="04090019" w:tentative="1">
      <w:start w:val="1"/>
      <w:numFmt w:val="bullet"/>
      <w:lvlText w:val="o"/>
      <w:lvlJc w:val="left"/>
      <w:pPr>
        <w:tabs>
          <w:tab w:val="num" w:pos="1800"/>
        </w:tabs>
        <w:ind w:left="1800" w:hanging="360"/>
      </w:pPr>
      <w:rPr>
        <w:rFonts w:ascii="Courier New" w:hAnsi="Courier New" w:cs="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cs="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cs="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abstractNum w:abstractNumId="23">
    <w:nsid w:val="51EE4D02"/>
    <w:multiLevelType w:val="hybridMultilevel"/>
    <w:tmpl w:val="241A66C2"/>
    <w:lvl w:ilvl="0" w:tplc="04090001">
      <w:start w:val="1"/>
      <w:numFmt w:val="bullet"/>
      <w:lvlText w:val=""/>
      <w:lvlJc w:val="left"/>
      <w:pPr>
        <w:ind w:left="1440" w:hanging="360"/>
      </w:pPr>
      <w:rPr>
        <w:rFonts w:ascii="Symbol" w:hAnsi="Symbol" w:hint="default"/>
      </w:rPr>
    </w:lvl>
    <w:lvl w:ilvl="1" w:tplc="04090003">
      <w:start w:val="1"/>
      <w:numFmt w:val="lowerLetter"/>
      <w:lvlText w:val="%2."/>
      <w:lvlJc w:val="left"/>
      <w:pPr>
        <w:ind w:left="1800" w:hanging="360"/>
      </w:pPr>
    </w:lvl>
    <w:lvl w:ilvl="2" w:tplc="04090005">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4">
    <w:nsid w:val="527D458C"/>
    <w:multiLevelType w:val="hybridMultilevel"/>
    <w:tmpl w:val="C7186CE0"/>
    <w:lvl w:ilvl="0" w:tplc="04090001">
      <w:start w:val="1"/>
      <w:numFmt w:val="decimal"/>
      <w:lvlText w:val="%1."/>
      <w:lvlJc w:val="left"/>
      <w:pPr>
        <w:tabs>
          <w:tab w:val="num" w:pos="720"/>
        </w:tabs>
        <w:ind w:left="720" w:hanging="360"/>
      </w:pPr>
    </w:lvl>
    <w:lvl w:ilvl="1" w:tplc="04090019">
      <w:start w:val="8"/>
      <w:numFmt w:val="decimal"/>
      <w:lvlText w:val="5.%2."/>
      <w:lvlJc w:val="left"/>
      <w:pPr>
        <w:tabs>
          <w:tab w:val="num" w:pos="1440"/>
        </w:tabs>
        <w:ind w:left="1440" w:hanging="360"/>
      </w:pPr>
      <w:rPr>
        <w:rFonts w:ascii="Arial" w:hAnsi="Arial" w:hint="default"/>
        <w:b/>
        <w:i w:val="0"/>
        <w:sz w:val="24"/>
        <w:szCs w:val="24"/>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nsid w:val="53371B2C"/>
    <w:multiLevelType w:val="hybridMultilevel"/>
    <w:tmpl w:val="59E2A034"/>
    <w:lvl w:ilvl="0" w:tplc="0409000F">
      <w:start w:val="1"/>
      <w:numFmt w:val="bullet"/>
      <w:lvlText w:val=""/>
      <w:lvlJc w:val="left"/>
      <w:pPr>
        <w:ind w:left="1440" w:hanging="360"/>
      </w:pPr>
      <w:rPr>
        <w:rFonts w:ascii="Symbol" w:hAnsi="Symbol" w:hint="default"/>
      </w:rPr>
    </w:lvl>
    <w:lvl w:ilvl="1" w:tplc="23305464">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nsid w:val="586319D8"/>
    <w:multiLevelType w:val="multilevel"/>
    <w:tmpl w:val="494662CA"/>
    <w:lvl w:ilvl="0">
      <w:start w:val="1"/>
      <w:numFmt w:val="decimal"/>
      <w:pStyle w:val="Numberedlist2"/>
      <w:lvlText w:val="(%1)"/>
      <w:lvlJc w:val="left"/>
      <w:pPr>
        <w:tabs>
          <w:tab w:val="num" w:pos="1872"/>
        </w:tabs>
        <w:ind w:left="1872" w:hanging="432"/>
      </w:pPr>
      <w:rPr>
        <w:rFonts w:hint="default"/>
        <w:b w:val="0"/>
        <w:i w:val="0"/>
      </w:rPr>
    </w:lvl>
    <w:lvl w:ilvl="1">
      <w:start w:val="1"/>
      <w:numFmt w:val="decimal"/>
      <w:lvlText w:val="%2."/>
      <w:lvlJc w:val="left"/>
      <w:pPr>
        <w:tabs>
          <w:tab w:val="num" w:pos="2563"/>
        </w:tabs>
        <w:ind w:left="2563" w:hanging="360"/>
      </w:pPr>
      <w:rPr>
        <w:rFonts w:hint="default"/>
      </w:rPr>
    </w:lvl>
    <w:lvl w:ilvl="2">
      <w:start w:val="1"/>
      <w:numFmt w:val="lowerLetter"/>
      <w:lvlText w:val="%3."/>
      <w:lvlJc w:val="left"/>
      <w:pPr>
        <w:tabs>
          <w:tab w:val="num" w:pos="3355"/>
        </w:tabs>
        <w:ind w:left="3355" w:hanging="576"/>
      </w:pPr>
      <w:rPr>
        <w:rFonts w:hint="default"/>
      </w:rPr>
    </w:lvl>
    <w:lvl w:ilvl="3">
      <w:start w:val="1"/>
      <w:numFmt w:val="decimal"/>
      <w:lvlText w:val="(%4)"/>
      <w:lvlJc w:val="left"/>
      <w:pPr>
        <w:tabs>
          <w:tab w:val="num" w:pos="3931"/>
        </w:tabs>
        <w:ind w:left="3931" w:hanging="576"/>
      </w:pPr>
      <w:rPr>
        <w:rFonts w:hint="default"/>
      </w:rPr>
    </w:lvl>
    <w:lvl w:ilvl="4">
      <w:start w:val="1"/>
      <w:numFmt w:val="lowerLetter"/>
      <w:lvlText w:val="(%5)"/>
      <w:lvlJc w:val="left"/>
      <w:pPr>
        <w:tabs>
          <w:tab w:val="num" w:pos="4507"/>
        </w:tabs>
        <w:ind w:left="4507" w:hanging="576"/>
      </w:pPr>
      <w:rPr>
        <w:rFonts w:hint="default"/>
      </w:rPr>
    </w:lvl>
    <w:lvl w:ilvl="5">
      <w:start w:val="1"/>
      <w:numFmt w:val="lowerLetter"/>
      <w:lvlText w:val="(%6)"/>
      <w:lvlJc w:val="left"/>
      <w:pPr>
        <w:tabs>
          <w:tab w:val="num" w:pos="1627"/>
        </w:tabs>
        <w:ind w:left="5947" w:hanging="720"/>
      </w:pPr>
      <w:rPr>
        <w:rFonts w:hint="default"/>
      </w:rPr>
    </w:lvl>
    <w:lvl w:ilvl="6">
      <w:start w:val="1"/>
      <w:numFmt w:val="lowerRoman"/>
      <w:lvlText w:val="%7)"/>
      <w:lvlJc w:val="left"/>
      <w:pPr>
        <w:tabs>
          <w:tab w:val="num" w:pos="1627"/>
        </w:tabs>
        <w:ind w:left="6667" w:hanging="720"/>
      </w:pPr>
      <w:rPr>
        <w:rFonts w:hint="default"/>
      </w:rPr>
    </w:lvl>
    <w:lvl w:ilvl="7">
      <w:start w:val="1"/>
      <w:numFmt w:val="lowerLetter"/>
      <w:lvlText w:val="%8)"/>
      <w:lvlJc w:val="left"/>
      <w:pPr>
        <w:tabs>
          <w:tab w:val="num" w:pos="1627"/>
        </w:tabs>
        <w:ind w:left="7387" w:hanging="720"/>
      </w:pPr>
      <w:rPr>
        <w:rFonts w:hint="default"/>
      </w:rPr>
    </w:lvl>
    <w:lvl w:ilvl="8">
      <w:start w:val="1"/>
      <w:numFmt w:val="lowerRoman"/>
      <w:lvlText w:val="%9"/>
      <w:lvlJc w:val="left"/>
      <w:pPr>
        <w:tabs>
          <w:tab w:val="num" w:pos="1627"/>
        </w:tabs>
        <w:ind w:left="8107" w:hanging="720"/>
      </w:pPr>
      <w:rPr>
        <w:rFonts w:hint="default"/>
      </w:rPr>
    </w:lvl>
  </w:abstractNum>
  <w:abstractNum w:abstractNumId="27">
    <w:nsid w:val="5D042B82"/>
    <w:multiLevelType w:val="hybridMultilevel"/>
    <w:tmpl w:val="9D5A15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6B793FB8"/>
    <w:multiLevelType w:val="hybridMultilevel"/>
    <w:tmpl w:val="7A8A74F2"/>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9">
    <w:nsid w:val="74DF6E89"/>
    <w:multiLevelType w:val="multilevel"/>
    <w:tmpl w:val="8B00049E"/>
    <w:lvl w:ilvl="0">
      <w:start w:val="2"/>
      <w:numFmt w:val="upperLetter"/>
      <w:pStyle w:val="Heading11"/>
      <w:suff w:val="space"/>
      <w:lvlText w:val="APPENDIX %1"/>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74F9544C"/>
    <w:multiLevelType w:val="hybridMultilevel"/>
    <w:tmpl w:val="51D0F29C"/>
    <w:lvl w:ilvl="0" w:tplc="ECAE8C22">
      <w:start w:val="1"/>
      <w:numFmt w:val="decimal"/>
      <w:lvlText w:val="%1."/>
      <w:lvlJc w:val="left"/>
      <w:pPr>
        <w:tabs>
          <w:tab w:val="num" w:pos="990"/>
        </w:tabs>
        <w:ind w:left="990" w:hanging="360"/>
      </w:pPr>
      <w:rPr>
        <w:rFonts w:hint="default"/>
      </w:rPr>
    </w:lvl>
    <w:lvl w:ilvl="1" w:tplc="633A3164">
      <w:start w:val="1"/>
      <w:numFmt w:val="decimal"/>
      <w:lvlText w:val="%2."/>
      <w:lvlJc w:val="left"/>
      <w:pPr>
        <w:tabs>
          <w:tab w:val="num" w:pos="1440"/>
        </w:tabs>
        <w:ind w:left="1440" w:hanging="360"/>
      </w:pPr>
      <w:rPr>
        <w:rFonts w:hint="default"/>
      </w:rPr>
    </w:lvl>
    <w:lvl w:ilvl="2" w:tplc="33D00F96" w:tentative="1">
      <w:start w:val="1"/>
      <w:numFmt w:val="lowerRoman"/>
      <w:lvlText w:val="%3."/>
      <w:lvlJc w:val="right"/>
      <w:pPr>
        <w:tabs>
          <w:tab w:val="num" w:pos="2160"/>
        </w:tabs>
        <w:ind w:left="2160" w:hanging="180"/>
      </w:pPr>
    </w:lvl>
    <w:lvl w:ilvl="3" w:tplc="453EE3E0" w:tentative="1">
      <w:start w:val="1"/>
      <w:numFmt w:val="decimal"/>
      <w:lvlText w:val="%4."/>
      <w:lvlJc w:val="left"/>
      <w:pPr>
        <w:tabs>
          <w:tab w:val="num" w:pos="2880"/>
        </w:tabs>
        <w:ind w:left="2880" w:hanging="360"/>
      </w:pPr>
    </w:lvl>
    <w:lvl w:ilvl="4" w:tplc="96C0D7B2" w:tentative="1">
      <w:start w:val="1"/>
      <w:numFmt w:val="lowerLetter"/>
      <w:lvlText w:val="%5."/>
      <w:lvlJc w:val="left"/>
      <w:pPr>
        <w:tabs>
          <w:tab w:val="num" w:pos="3600"/>
        </w:tabs>
        <w:ind w:left="3600" w:hanging="360"/>
      </w:pPr>
    </w:lvl>
    <w:lvl w:ilvl="5" w:tplc="6F603120" w:tentative="1">
      <w:start w:val="1"/>
      <w:numFmt w:val="lowerRoman"/>
      <w:lvlText w:val="%6."/>
      <w:lvlJc w:val="right"/>
      <w:pPr>
        <w:tabs>
          <w:tab w:val="num" w:pos="4320"/>
        </w:tabs>
        <w:ind w:left="4320" w:hanging="180"/>
      </w:pPr>
    </w:lvl>
    <w:lvl w:ilvl="6" w:tplc="08F4D682" w:tentative="1">
      <w:start w:val="1"/>
      <w:numFmt w:val="decimal"/>
      <w:lvlText w:val="%7."/>
      <w:lvlJc w:val="left"/>
      <w:pPr>
        <w:tabs>
          <w:tab w:val="num" w:pos="5040"/>
        </w:tabs>
        <w:ind w:left="5040" w:hanging="360"/>
      </w:pPr>
    </w:lvl>
    <w:lvl w:ilvl="7" w:tplc="E26855BA" w:tentative="1">
      <w:start w:val="1"/>
      <w:numFmt w:val="lowerLetter"/>
      <w:lvlText w:val="%8."/>
      <w:lvlJc w:val="left"/>
      <w:pPr>
        <w:tabs>
          <w:tab w:val="num" w:pos="5760"/>
        </w:tabs>
        <w:ind w:left="5760" w:hanging="360"/>
      </w:pPr>
    </w:lvl>
    <w:lvl w:ilvl="8" w:tplc="21B21CDC" w:tentative="1">
      <w:start w:val="1"/>
      <w:numFmt w:val="lowerRoman"/>
      <w:lvlText w:val="%9."/>
      <w:lvlJc w:val="right"/>
      <w:pPr>
        <w:tabs>
          <w:tab w:val="num" w:pos="6480"/>
        </w:tabs>
        <w:ind w:left="6480" w:hanging="180"/>
      </w:pPr>
    </w:lvl>
  </w:abstractNum>
  <w:abstractNum w:abstractNumId="31">
    <w:nsid w:val="77D5777B"/>
    <w:multiLevelType w:val="multilevel"/>
    <w:tmpl w:val="E84EB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B610319"/>
    <w:multiLevelType w:val="hybridMultilevel"/>
    <w:tmpl w:val="0A3C0662"/>
    <w:lvl w:ilvl="0" w:tplc="415854E2">
      <w:start w:val="1"/>
      <w:numFmt w:val="upperLetter"/>
      <w:lvlText w:val="%1."/>
      <w:lvlJc w:val="left"/>
      <w:pPr>
        <w:ind w:left="1080" w:hanging="360"/>
      </w:pPr>
      <w:rPr>
        <w:rFonts w:hint="default"/>
      </w:rPr>
    </w:lvl>
    <w:lvl w:ilvl="1" w:tplc="EA0C52FE">
      <w:start w:val="1"/>
      <w:numFmt w:val="bullet"/>
      <w:lvlText w:val=""/>
      <w:lvlJc w:val="left"/>
      <w:pPr>
        <w:ind w:left="1440" w:hanging="360"/>
      </w:pPr>
      <w:rPr>
        <w:rFonts w:ascii="Symbol" w:hAnsi="Symbol" w:hint="default"/>
      </w:rPr>
    </w:lvl>
    <w:lvl w:ilvl="2" w:tplc="7594454A">
      <w:start w:val="1"/>
      <w:numFmt w:val="bullet"/>
      <w:lvlText w:val=""/>
      <w:lvlJc w:val="left"/>
      <w:pPr>
        <w:ind w:left="2160" w:hanging="180"/>
      </w:pPr>
      <w:rPr>
        <w:rFonts w:ascii="Symbol" w:hAnsi="Symbol" w:hint="default"/>
      </w:rPr>
    </w:lvl>
    <w:lvl w:ilvl="3" w:tplc="7CB479D4" w:tentative="1">
      <w:start w:val="1"/>
      <w:numFmt w:val="decimal"/>
      <w:lvlText w:val="%4."/>
      <w:lvlJc w:val="left"/>
      <w:pPr>
        <w:ind w:left="2880" w:hanging="360"/>
      </w:pPr>
    </w:lvl>
    <w:lvl w:ilvl="4" w:tplc="3118B390" w:tentative="1">
      <w:start w:val="1"/>
      <w:numFmt w:val="lowerLetter"/>
      <w:lvlText w:val="%5."/>
      <w:lvlJc w:val="left"/>
      <w:pPr>
        <w:ind w:left="3600" w:hanging="360"/>
      </w:pPr>
    </w:lvl>
    <w:lvl w:ilvl="5" w:tplc="1C44A64E" w:tentative="1">
      <w:start w:val="1"/>
      <w:numFmt w:val="lowerRoman"/>
      <w:lvlText w:val="%6."/>
      <w:lvlJc w:val="right"/>
      <w:pPr>
        <w:ind w:left="4320" w:hanging="180"/>
      </w:pPr>
    </w:lvl>
    <w:lvl w:ilvl="6" w:tplc="8DA8E0E6" w:tentative="1">
      <w:start w:val="1"/>
      <w:numFmt w:val="decimal"/>
      <w:lvlText w:val="%7."/>
      <w:lvlJc w:val="left"/>
      <w:pPr>
        <w:ind w:left="5040" w:hanging="360"/>
      </w:pPr>
    </w:lvl>
    <w:lvl w:ilvl="7" w:tplc="900699E0" w:tentative="1">
      <w:start w:val="1"/>
      <w:numFmt w:val="lowerLetter"/>
      <w:lvlText w:val="%8."/>
      <w:lvlJc w:val="left"/>
      <w:pPr>
        <w:ind w:left="5760" w:hanging="360"/>
      </w:pPr>
    </w:lvl>
    <w:lvl w:ilvl="8" w:tplc="B4F83476" w:tentative="1">
      <w:start w:val="1"/>
      <w:numFmt w:val="lowerRoman"/>
      <w:lvlText w:val="%9."/>
      <w:lvlJc w:val="right"/>
      <w:pPr>
        <w:ind w:left="6480" w:hanging="180"/>
      </w:pPr>
    </w:lvl>
  </w:abstractNum>
  <w:abstractNum w:abstractNumId="33">
    <w:nsid w:val="7DC42A7A"/>
    <w:multiLevelType w:val="multilevel"/>
    <w:tmpl w:val="C73AB2D4"/>
    <w:lvl w:ilvl="0">
      <w:start w:val="7"/>
      <w:numFmt w:val="decimal"/>
      <w:lvlText w:val="%1."/>
      <w:lvlJc w:val="left"/>
      <w:pPr>
        <w:tabs>
          <w:tab w:val="num" w:pos="360"/>
        </w:tabs>
        <w:ind w:left="360" w:hanging="360"/>
      </w:pPr>
      <w:rPr>
        <w:rFonts w:ascii="Arial Bold" w:hAnsi="Arial Bold" w:hint="default"/>
        <w:b/>
        <w:i w:val="0"/>
        <w:sz w:val="28"/>
        <w:szCs w:val="20"/>
      </w:rPr>
    </w:lvl>
    <w:lvl w:ilvl="1">
      <w:start w:val="1"/>
      <w:numFmt w:val="decimal"/>
      <w:lvlText w:val="%1.%2."/>
      <w:lvlJc w:val="left"/>
      <w:pPr>
        <w:tabs>
          <w:tab w:val="num" w:pos="972"/>
        </w:tabs>
        <w:ind w:left="972" w:hanging="432"/>
      </w:pPr>
      <w:rPr>
        <w:rFonts w:ascii="Arial" w:hAnsi="Arial" w:cs="Arial" w:hint="default"/>
        <w:b/>
        <w:i w:val="0"/>
        <w:sz w:val="24"/>
        <w:szCs w:val="24"/>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num w:numId="1">
    <w:abstractNumId w:val="7"/>
  </w:num>
  <w:num w:numId="2">
    <w:abstractNumId w:val="16"/>
  </w:num>
  <w:num w:numId="3">
    <w:abstractNumId w:val="29"/>
  </w:num>
  <w:num w:numId="4">
    <w:abstractNumId w:val="30"/>
  </w:num>
  <w:num w:numId="5">
    <w:abstractNumId w:val="20"/>
  </w:num>
  <w:num w:numId="6">
    <w:abstractNumId w:val="24"/>
  </w:num>
  <w:num w:numId="7">
    <w:abstractNumId w:val="10"/>
  </w:num>
  <w:num w:numId="8">
    <w:abstractNumId w:val="4"/>
  </w:num>
  <w:num w:numId="9">
    <w:abstractNumId w:val="26"/>
  </w:num>
  <w:num w:numId="10">
    <w:abstractNumId w:val="31"/>
  </w:num>
  <w:num w:numId="11">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33"/>
  </w:num>
  <w:num w:numId="14">
    <w:abstractNumId w:val="6"/>
  </w:num>
  <w:num w:numId="15">
    <w:abstractNumId w:val="18"/>
  </w:num>
  <w:num w:numId="16">
    <w:abstractNumId w:val="19"/>
  </w:num>
  <w:num w:numId="17">
    <w:abstractNumId w:val="15"/>
  </w:num>
  <w:num w:numId="18">
    <w:abstractNumId w:val="21"/>
  </w:num>
  <w:num w:numId="19">
    <w:abstractNumId w:val="32"/>
  </w:num>
  <w:num w:numId="20">
    <w:abstractNumId w:val="8"/>
  </w:num>
  <w:num w:numId="21">
    <w:abstractNumId w:val="23"/>
  </w:num>
  <w:num w:numId="22">
    <w:abstractNumId w:val="25"/>
  </w:num>
  <w:num w:numId="23">
    <w:abstractNumId w:val="14"/>
  </w:num>
  <w:num w:numId="24">
    <w:abstractNumId w:val="13"/>
  </w:num>
  <w:num w:numId="25">
    <w:abstractNumId w:val="11"/>
  </w:num>
  <w:num w:numId="26">
    <w:abstractNumId w:val="5"/>
  </w:num>
  <w:num w:numId="27">
    <w:abstractNumId w:val="3"/>
  </w:num>
  <w:num w:numId="28">
    <w:abstractNumId w:val="12"/>
  </w:num>
  <w:num w:numId="29">
    <w:abstractNumId w:val="17"/>
  </w:num>
  <w:num w:numId="30">
    <w:abstractNumId w:val="17"/>
    <w:lvlOverride w:ilvl="0">
      <w:lvl w:ilvl="0">
        <w:start w:val="7"/>
        <w:numFmt w:val="decimal"/>
        <w:lvlText w:val="%1."/>
        <w:lvlJc w:val="left"/>
        <w:pPr>
          <w:tabs>
            <w:tab w:val="num" w:pos="360"/>
          </w:tabs>
          <w:ind w:left="360" w:hanging="360"/>
        </w:pPr>
        <w:rPr>
          <w:rFonts w:ascii="Arial Bold" w:hAnsi="Arial Bold" w:hint="default"/>
          <w:b/>
          <w:i w:val="0"/>
          <w:sz w:val="28"/>
          <w:szCs w:val="20"/>
        </w:rPr>
      </w:lvl>
    </w:lvlOverride>
    <w:lvlOverride w:ilvl="1">
      <w:lvl w:ilvl="1">
        <w:start w:val="1"/>
        <w:numFmt w:val="decimal"/>
        <w:lvlText w:val="%1.%2."/>
        <w:lvlJc w:val="left"/>
        <w:pPr>
          <w:tabs>
            <w:tab w:val="num" w:pos="972"/>
          </w:tabs>
          <w:ind w:left="1152" w:hanging="648"/>
        </w:pPr>
        <w:rPr>
          <w:rFonts w:ascii="Arial" w:hAnsi="Arial" w:cs="Arial" w:hint="default"/>
          <w:b/>
          <w:i w:val="0"/>
          <w:sz w:val="24"/>
          <w:szCs w:val="24"/>
        </w:rPr>
      </w:lvl>
    </w:lvlOverride>
    <w:lvlOverride w:ilvl="2">
      <w:lvl w:ilvl="2">
        <w:start w:val="1"/>
        <w:numFmt w:val="decimal"/>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31">
    <w:abstractNumId w:val="17"/>
    <w:lvlOverride w:ilvl="0">
      <w:lvl w:ilvl="0">
        <w:start w:val="7"/>
        <w:numFmt w:val="decimal"/>
        <w:lvlText w:val="%1."/>
        <w:lvlJc w:val="left"/>
        <w:pPr>
          <w:tabs>
            <w:tab w:val="num" w:pos="360"/>
          </w:tabs>
          <w:ind w:left="360" w:hanging="360"/>
        </w:pPr>
        <w:rPr>
          <w:rFonts w:ascii="Arial Bold" w:hAnsi="Arial Bold" w:hint="default"/>
          <w:b/>
          <w:i w:val="0"/>
          <w:sz w:val="28"/>
          <w:szCs w:val="20"/>
        </w:rPr>
      </w:lvl>
    </w:lvlOverride>
    <w:lvlOverride w:ilvl="1">
      <w:lvl w:ilvl="1">
        <w:start w:val="1"/>
        <w:numFmt w:val="decimal"/>
        <w:lvlText w:val="%1.%2."/>
        <w:lvlJc w:val="left"/>
        <w:pPr>
          <w:tabs>
            <w:tab w:val="num" w:pos="972"/>
          </w:tabs>
          <w:ind w:left="1152" w:hanging="792"/>
        </w:pPr>
        <w:rPr>
          <w:rFonts w:ascii="Arial" w:hAnsi="Arial" w:cs="Arial" w:hint="default"/>
          <w:b/>
          <w:i w:val="0"/>
          <w:sz w:val="24"/>
          <w:szCs w:val="24"/>
        </w:rPr>
      </w:lvl>
    </w:lvlOverride>
    <w:lvlOverride w:ilvl="2">
      <w:lvl w:ilvl="2">
        <w:start w:val="1"/>
        <w:numFmt w:val="decimal"/>
        <w:lvlText w:val="%1.%2.%3."/>
        <w:lvlJc w:val="left"/>
        <w:pPr>
          <w:tabs>
            <w:tab w:val="num" w:pos="1440"/>
          </w:tabs>
          <w:ind w:left="1224" w:hanging="504"/>
        </w:pPr>
        <w:rPr>
          <w:rFonts w:hint="default"/>
        </w:rPr>
      </w:lvl>
    </w:lvlOverride>
    <w:lvlOverride w:ilvl="3">
      <w:lvl w:ilvl="3">
        <w:start w:val="1"/>
        <w:numFmt w:val="decimal"/>
        <w:lvlText w:val="%1.%2.%3.%4."/>
        <w:lvlJc w:val="left"/>
        <w:pPr>
          <w:tabs>
            <w:tab w:val="num" w:pos="1800"/>
          </w:tabs>
          <w:ind w:left="1728" w:hanging="648"/>
        </w:pPr>
        <w:rPr>
          <w:rFonts w:hint="default"/>
        </w:rPr>
      </w:lvl>
    </w:lvlOverride>
    <w:lvlOverride w:ilvl="4">
      <w:lvl w:ilvl="4">
        <w:start w:val="1"/>
        <w:numFmt w:val="decimal"/>
        <w:lvlText w:val="%1.%2.%3.%4.%5."/>
        <w:lvlJc w:val="left"/>
        <w:pPr>
          <w:tabs>
            <w:tab w:val="num" w:pos="2520"/>
          </w:tabs>
          <w:ind w:left="2232" w:hanging="792"/>
        </w:pPr>
        <w:rPr>
          <w:rFonts w:hint="default"/>
        </w:rPr>
      </w:lvl>
    </w:lvlOverride>
    <w:lvlOverride w:ilvl="5">
      <w:lvl w:ilvl="5">
        <w:start w:val="1"/>
        <w:numFmt w:val="decimal"/>
        <w:lvlText w:val="%1.%2.%3.%4.%5.%6."/>
        <w:lvlJc w:val="left"/>
        <w:pPr>
          <w:tabs>
            <w:tab w:val="num" w:pos="2880"/>
          </w:tabs>
          <w:ind w:left="2736" w:hanging="936"/>
        </w:pPr>
        <w:rPr>
          <w:rFonts w:hint="default"/>
        </w:rPr>
      </w:lvl>
    </w:lvlOverride>
    <w:lvlOverride w:ilvl="6">
      <w:lvl w:ilvl="6">
        <w:start w:val="1"/>
        <w:numFmt w:val="decimal"/>
        <w:lvlText w:val="%1.%2.%3.%4.%5.%6.%7."/>
        <w:lvlJc w:val="left"/>
        <w:pPr>
          <w:tabs>
            <w:tab w:val="num" w:pos="3600"/>
          </w:tabs>
          <w:ind w:left="3240" w:hanging="1080"/>
        </w:pPr>
        <w:rPr>
          <w:rFonts w:hint="default"/>
        </w:rPr>
      </w:lvl>
    </w:lvlOverride>
    <w:lvlOverride w:ilvl="7">
      <w:lvl w:ilvl="7">
        <w:start w:val="1"/>
        <w:numFmt w:val="decimal"/>
        <w:lvlText w:val="%1.%2.%3.%4.%5.%6.%7.%8."/>
        <w:lvlJc w:val="left"/>
        <w:pPr>
          <w:tabs>
            <w:tab w:val="num" w:pos="3960"/>
          </w:tabs>
          <w:ind w:left="3744" w:hanging="1224"/>
        </w:pPr>
        <w:rPr>
          <w:rFonts w:hint="default"/>
        </w:rPr>
      </w:lvl>
    </w:lvlOverride>
    <w:lvlOverride w:ilvl="8">
      <w:lvl w:ilvl="8">
        <w:start w:val="1"/>
        <w:numFmt w:val="decimal"/>
        <w:lvlText w:val="%1.%2.%3.%4.%5.%6.%7.%8.%9."/>
        <w:lvlJc w:val="left"/>
        <w:pPr>
          <w:tabs>
            <w:tab w:val="num" w:pos="4680"/>
          </w:tabs>
          <w:ind w:left="4320" w:hanging="1440"/>
        </w:pPr>
        <w:rPr>
          <w:rFonts w:hint="default"/>
        </w:rPr>
      </w:lvl>
    </w:lvlOverride>
  </w:num>
  <w:num w:numId="32">
    <w:abstractNumId w:val="2"/>
  </w:num>
  <w:num w:numId="33">
    <w:abstractNumId w:val="1"/>
  </w:num>
  <w:num w:numId="34">
    <w:abstractNumId w:val="0"/>
  </w:num>
  <w:num w:numId="35">
    <w:abstractNumId w:val="9"/>
  </w:num>
  <w:num w:numId="36">
    <w:abstractNumId w:val="27"/>
  </w:num>
  <w:numIdMacAtCleanup w:val="3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944A65"/>
    <w:rsid w:val="0000547E"/>
    <w:rsid w:val="000074F6"/>
    <w:rsid w:val="00011990"/>
    <w:rsid w:val="00012EEF"/>
    <w:rsid w:val="00012F42"/>
    <w:rsid w:val="00014BED"/>
    <w:rsid w:val="00017437"/>
    <w:rsid w:val="00020042"/>
    <w:rsid w:val="0002181C"/>
    <w:rsid w:val="00022372"/>
    <w:rsid w:val="000311EB"/>
    <w:rsid w:val="00031369"/>
    <w:rsid w:val="00031F4C"/>
    <w:rsid w:val="00033EFD"/>
    <w:rsid w:val="00033F39"/>
    <w:rsid w:val="00041634"/>
    <w:rsid w:val="000431A7"/>
    <w:rsid w:val="00045433"/>
    <w:rsid w:val="00051444"/>
    <w:rsid w:val="00053158"/>
    <w:rsid w:val="000535EF"/>
    <w:rsid w:val="00054BDB"/>
    <w:rsid w:val="000559B9"/>
    <w:rsid w:val="00055C02"/>
    <w:rsid w:val="0005786B"/>
    <w:rsid w:val="00060A64"/>
    <w:rsid w:val="0006217A"/>
    <w:rsid w:val="000625E7"/>
    <w:rsid w:val="00062CFA"/>
    <w:rsid w:val="00063E14"/>
    <w:rsid w:val="00064F62"/>
    <w:rsid w:val="00066076"/>
    <w:rsid w:val="00072730"/>
    <w:rsid w:val="00075054"/>
    <w:rsid w:val="0007630F"/>
    <w:rsid w:val="00076FB3"/>
    <w:rsid w:val="000813C2"/>
    <w:rsid w:val="00081904"/>
    <w:rsid w:val="00081F78"/>
    <w:rsid w:val="00084673"/>
    <w:rsid w:val="00084985"/>
    <w:rsid w:val="00085E1D"/>
    <w:rsid w:val="0008777B"/>
    <w:rsid w:val="00090AC2"/>
    <w:rsid w:val="00093E8F"/>
    <w:rsid w:val="0009756F"/>
    <w:rsid w:val="000A097F"/>
    <w:rsid w:val="000A5DF8"/>
    <w:rsid w:val="000A6252"/>
    <w:rsid w:val="000A7211"/>
    <w:rsid w:val="000B0C00"/>
    <w:rsid w:val="000B2B6E"/>
    <w:rsid w:val="000B637A"/>
    <w:rsid w:val="000C0D1F"/>
    <w:rsid w:val="000C13A9"/>
    <w:rsid w:val="000C1F95"/>
    <w:rsid w:val="000C4DEE"/>
    <w:rsid w:val="000C525C"/>
    <w:rsid w:val="000C570C"/>
    <w:rsid w:val="000C73A1"/>
    <w:rsid w:val="000D254B"/>
    <w:rsid w:val="000D5E1F"/>
    <w:rsid w:val="000E08C4"/>
    <w:rsid w:val="000E2D5F"/>
    <w:rsid w:val="000E48E6"/>
    <w:rsid w:val="000F258A"/>
    <w:rsid w:val="000F28BB"/>
    <w:rsid w:val="000F49F5"/>
    <w:rsid w:val="000F600C"/>
    <w:rsid w:val="00101959"/>
    <w:rsid w:val="00102564"/>
    <w:rsid w:val="00107F96"/>
    <w:rsid w:val="0012177D"/>
    <w:rsid w:val="00122559"/>
    <w:rsid w:val="0012287C"/>
    <w:rsid w:val="00125C76"/>
    <w:rsid w:val="001267DD"/>
    <w:rsid w:val="00127449"/>
    <w:rsid w:val="001317A0"/>
    <w:rsid w:val="0013335C"/>
    <w:rsid w:val="00133B8E"/>
    <w:rsid w:val="00134710"/>
    <w:rsid w:val="0013583D"/>
    <w:rsid w:val="00135861"/>
    <w:rsid w:val="001367FD"/>
    <w:rsid w:val="0014202A"/>
    <w:rsid w:val="00142FDE"/>
    <w:rsid w:val="00144148"/>
    <w:rsid w:val="001449C5"/>
    <w:rsid w:val="001477E3"/>
    <w:rsid w:val="00147C9A"/>
    <w:rsid w:val="00150A5C"/>
    <w:rsid w:val="00151E16"/>
    <w:rsid w:val="00155632"/>
    <w:rsid w:val="001633CD"/>
    <w:rsid w:val="0016777D"/>
    <w:rsid w:val="001703D9"/>
    <w:rsid w:val="00170626"/>
    <w:rsid w:val="001726D0"/>
    <w:rsid w:val="00173799"/>
    <w:rsid w:val="00175FEC"/>
    <w:rsid w:val="00177ECE"/>
    <w:rsid w:val="00185F5A"/>
    <w:rsid w:val="001865FE"/>
    <w:rsid w:val="00186E1B"/>
    <w:rsid w:val="001902C4"/>
    <w:rsid w:val="0019356B"/>
    <w:rsid w:val="001A1E5D"/>
    <w:rsid w:val="001B076F"/>
    <w:rsid w:val="001B68F1"/>
    <w:rsid w:val="001B7753"/>
    <w:rsid w:val="001C036E"/>
    <w:rsid w:val="001C2633"/>
    <w:rsid w:val="001C41D3"/>
    <w:rsid w:val="001C4BB5"/>
    <w:rsid w:val="001C5E5A"/>
    <w:rsid w:val="001D01E0"/>
    <w:rsid w:val="001D3939"/>
    <w:rsid w:val="001D3A8F"/>
    <w:rsid w:val="001D4524"/>
    <w:rsid w:val="001D654F"/>
    <w:rsid w:val="001E1787"/>
    <w:rsid w:val="001E7B1F"/>
    <w:rsid w:val="001F2834"/>
    <w:rsid w:val="001F469C"/>
    <w:rsid w:val="001F74C7"/>
    <w:rsid w:val="0020034A"/>
    <w:rsid w:val="00205977"/>
    <w:rsid w:val="00210BB2"/>
    <w:rsid w:val="00214F99"/>
    <w:rsid w:val="00216CAB"/>
    <w:rsid w:val="00217F4E"/>
    <w:rsid w:val="002248FC"/>
    <w:rsid w:val="002269F2"/>
    <w:rsid w:val="0023015C"/>
    <w:rsid w:val="00233611"/>
    <w:rsid w:val="00241645"/>
    <w:rsid w:val="00243E0E"/>
    <w:rsid w:val="00244A7F"/>
    <w:rsid w:val="002452E0"/>
    <w:rsid w:val="00250C2B"/>
    <w:rsid w:val="00255597"/>
    <w:rsid w:val="00256E94"/>
    <w:rsid w:val="002604E5"/>
    <w:rsid w:val="002650BD"/>
    <w:rsid w:val="00265A59"/>
    <w:rsid w:val="0027067B"/>
    <w:rsid w:val="00270E26"/>
    <w:rsid w:val="00271239"/>
    <w:rsid w:val="00271D79"/>
    <w:rsid w:val="0027267F"/>
    <w:rsid w:val="0027530B"/>
    <w:rsid w:val="00275FE7"/>
    <w:rsid w:val="00281717"/>
    <w:rsid w:val="002854AB"/>
    <w:rsid w:val="002858A4"/>
    <w:rsid w:val="00285EB6"/>
    <w:rsid w:val="00287D6C"/>
    <w:rsid w:val="0029231B"/>
    <w:rsid w:val="0029403C"/>
    <w:rsid w:val="00294FDD"/>
    <w:rsid w:val="00295397"/>
    <w:rsid w:val="00295F47"/>
    <w:rsid w:val="00296604"/>
    <w:rsid w:val="002A0227"/>
    <w:rsid w:val="002B4731"/>
    <w:rsid w:val="002B56CC"/>
    <w:rsid w:val="002B7990"/>
    <w:rsid w:val="002C001B"/>
    <w:rsid w:val="002C1276"/>
    <w:rsid w:val="002C3DEE"/>
    <w:rsid w:val="002C3E1A"/>
    <w:rsid w:val="002C46B5"/>
    <w:rsid w:val="002C6D0B"/>
    <w:rsid w:val="002D0DC8"/>
    <w:rsid w:val="002D1882"/>
    <w:rsid w:val="002D2D9E"/>
    <w:rsid w:val="002D3E27"/>
    <w:rsid w:val="002D5D18"/>
    <w:rsid w:val="002E0FB0"/>
    <w:rsid w:val="002E3C13"/>
    <w:rsid w:val="002E471A"/>
    <w:rsid w:val="002E5BC4"/>
    <w:rsid w:val="002E6D76"/>
    <w:rsid w:val="002E6DEF"/>
    <w:rsid w:val="002E7524"/>
    <w:rsid w:val="002F002B"/>
    <w:rsid w:val="002F4BBD"/>
    <w:rsid w:val="002F601C"/>
    <w:rsid w:val="003044C4"/>
    <w:rsid w:val="00306BE7"/>
    <w:rsid w:val="0031166F"/>
    <w:rsid w:val="0031245B"/>
    <w:rsid w:val="003133E4"/>
    <w:rsid w:val="00313CF6"/>
    <w:rsid w:val="0031554E"/>
    <w:rsid w:val="003177AE"/>
    <w:rsid w:val="0031781B"/>
    <w:rsid w:val="0032138D"/>
    <w:rsid w:val="003243E5"/>
    <w:rsid w:val="00325F36"/>
    <w:rsid w:val="00330742"/>
    <w:rsid w:val="00332045"/>
    <w:rsid w:val="003330D8"/>
    <w:rsid w:val="00337D9C"/>
    <w:rsid w:val="00340B60"/>
    <w:rsid w:val="003412DF"/>
    <w:rsid w:val="00343121"/>
    <w:rsid w:val="00345171"/>
    <w:rsid w:val="00345993"/>
    <w:rsid w:val="00351287"/>
    <w:rsid w:val="003525D0"/>
    <w:rsid w:val="00352C81"/>
    <w:rsid w:val="00353503"/>
    <w:rsid w:val="003543FA"/>
    <w:rsid w:val="003551A8"/>
    <w:rsid w:val="00364905"/>
    <w:rsid w:val="00364B78"/>
    <w:rsid w:val="00371A45"/>
    <w:rsid w:val="003720C2"/>
    <w:rsid w:val="0037236D"/>
    <w:rsid w:val="0037485A"/>
    <w:rsid w:val="003811DC"/>
    <w:rsid w:val="00382BE7"/>
    <w:rsid w:val="0038312B"/>
    <w:rsid w:val="003840BB"/>
    <w:rsid w:val="003848EE"/>
    <w:rsid w:val="0038493F"/>
    <w:rsid w:val="00385BFF"/>
    <w:rsid w:val="00387374"/>
    <w:rsid w:val="003934EF"/>
    <w:rsid w:val="00393D48"/>
    <w:rsid w:val="00394139"/>
    <w:rsid w:val="003961FA"/>
    <w:rsid w:val="00396D51"/>
    <w:rsid w:val="003978A5"/>
    <w:rsid w:val="00397AE5"/>
    <w:rsid w:val="003A095D"/>
    <w:rsid w:val="003A19CD"/>
    <w:rsid w:val="003A3A47"/>
    <w:rsid w:val="003A6C8A"/>
    <w:rsid w:val="003A6DAB"/>
    <w:rsid w:val="003B242C"/>
    <w:rsid w:val="003B2DCF"/>
    <w:rsid w:val="003B2E19"/>
    <w:rsid w:val="003B474C"/>
    <w:rsid w:val="003B5C17"/>
    <w:rsid w:val="003B7E87"/>
    <w:rsid w:val="003C085A"/>
    <w:rsid w:val="003C3653"/>
    <w:rsid w:val="003D56F6"/>
    <w:rsid w:val="003D7A41"/>
    <w:rsid w:val="003E62B7"/>
    <w:rsid w:val="003F198E"/>
    <w:rsid w:val="003F2953"/>
    <w:rsid w:val="003F31EE"/>
    <w:rsid w:val="003F5C1E"/>
    <w:rsid w:val="003F7084"/>
    <w:rsid w:val="0040109D"/>
    <w:rsid w:val="00402914"/>
    <w:rsid w:val="00404543"/>
    <w:rsid w:val="00406A27"/>
    <w:rsid w:val="00412710"/>
    <w:rsid w:val="00414BC6"/>
    <w:rsid w:val="004151D5"/>
    <w:rsid w:val="004200DB"/>
    <w:rsid w:val="00422B5E"/>
    <w:rsid w:val="0042364F"/>
    <w:rsid w:val="0042784D"/>
    <w:rsid w:val="00427B9A"/>
    <w:rsid w:val="00434611"/>
    <w:rsid w:val="00435C93"/>
    <w:rsid w:val="00436835"/>
    <w:rsid w:val="0043722F"/>
    <w:rsid w:val="0043773F"/>
    <w:rsid w:val="00444772"/>
    <w:rsid w:val="00445EDB"/>
    <w:rsid w:val="00446B5F"/>
    <w:rsid w:val="0046135D"/>
    <w:rsid w:val="00462A48"/>
    <w:rsid w:val="00462AC7"/>
    <w:rsid w:val="00464B9A"/>
    <w:rsid w:val="00466329"/>
    <w:rsid w:val="0047207B"/>
    <w:rsid w:val="0047577C"/>
    <w:rsid w:val="004772BF"/>
    <w:rsid w:val="004837F1"/>
    <w:rsid w:val="004846E1"/>
    <w:rsid w:val="004865B7"/>
    <w:rsid w:val="004A1C37"/>
    <w:rsid w:val="004A1DBF"/>
    <w:rsid w:val="004A65DD"/>
    <w:rsid w:val="004A68B2"/>
    <w:rsid w:val="004A6C7B"/>
    <w:rsid w:val="004A77A5"/>
    <w:rsid w:val="004B0146"/>
    <w:rsid w:val="004B2A0B"/>
    <w:rsid w:val="004B2AEC"/>
    <w:rsid w:val="004B2B73"/>
    <w:rsid w:val="004B456E"/>
    <w:rsid w:val="004B5831"/>
    <w:rsid w:val="004B70E5"/>
    <w:rsid w:val="004C1CB7"/>
    <w:rsid w:val="004C3171"/>
    <w:rsid w:val="004C6138"/>
    <w:rsid w:val="004C7094"/>
    <w:rsid w:val="004C735D"/>
    <w:rsid w:val="004C76AD"/>
    <w:rsid w:val="004C7DE5"/>
    <w:rsid w:val="004D4282"/>
    <w:rsid w:val="004E23B4"/>
    <w:rsid w:val="004E2EBE"/>
    <w:rsid w:val="004F21D9"/>
    <w:rsid w:val="004F3834"/>
    <w:rsid w:val="004F4230"/>
    <w:rsid w:val="004F49D8"/>
    <w:rsid w:val="004F7986"/>
    <w:rsid w:val="004F7E93"/>
    <w:rsid w:val="00510AB6"/>
    <w:rsid w:val="005119A6"/>
    <w:rsid w:val="00512618"/>
    <w:rsid w:val="00513168"/>
    <w:rsid w:val="005134A6"/>
    <w:rsid w:val="00514E86"/>
    <w:rsid w:val="0051606E"/>
    <w:rsid w:val="005208C3"/>
    <w:rsid w:val="00523483"/>
    <w:rsid w:val="00527402"/>
    <w:rsid w:val="00530BC1"/>
    <w:rsid w:val="0053335E"/>
    <w:rsid w:val="00533ADB"/>
    <w:rsid w:val="005348D3"/>
    <w:rsid w:val="0053505F"/>
    <w:rsid w:val="005376BD"/>
    <w:rsid w:val="005444E7"/>
    <w:rsid w:val="005452B0"/>
    <w:rsid w:val="00546598"/>
    <w:rsid w:val="00546A99"/>
    <w:rsid w:val="00551DA0"/>
    <w:rsid w:val="005527A7"/>
    <w:rsid w:val="00557062"/>
    <w:rsid w:val="0055730E"/>
    <w:rsid w:val="00561549"/>
    <w:rsid w:val="00562A5E"/>
    <w:rsid w:val="00563478"/>
    <w:rsid w:val="00563489"/>
    <w:rsid w:val="00563A72"/>
    <w:rsid w:val="005644CE"/>
    <w:rsid w:val="00566A92"/>
    <w:rsid w:val="005677B2"/>
    <w:rsid w:val="0057251C"/>
    <w:rsid w:val="00576A33"/>
    <w:rsid w:val="005806A9"/>
    <w:rsid w:val="00581101"/>
    <w:rsid w:val="00581F75"/>
    <w:rsid w:val="0058291B"/>
    <w:rsid w:val="00591FD1"/>
    <w:rsid w:val="00594498"/>
    <w:rsid w:val="00594514"/>
    <w:rsid w:val="00597E18"/>
    <w:rsid w:val="005A0071"/>
    <w:rsid w:val="005A5404"/>
    <w:rsid w:val="005A6157"/>
    <w:rsid w:val="005A7864"/>
    <w:rsid w:val="005B354F"/>
    <w:rsid w:val="005B60D2"/>
    <w:rsid w:val="005B6C01"/>
    <w:rsid w:val="005C23DC"/>
    <w:rsid w:val="005C2510"/>
    <w:rsid w:val="005D2EE5"/>
    <w:rsid w:val="005D4D1B"/>
    <w:rsid w:val="005D7153"/>
    <w:rsid w:val="005D7FCD"/>
    <w:rsid w:val="005E03E9"/>
    <w:rsid w:val="005E60E5"/>
    <w:rsid w:val="005E6C31"/>
    <w:rsid w:val="005F61AA"/>
    <w:rsid w:val="005F78D4"/>
    <w:rsid w:val="00600327"/>
    <w:rsid w:val="00600CC2"/>
    <w:rsid w:val="00603653"/>
    <w:rsid w:val="00604D40"/>
    <w:rsid w:val="0060776E"/>
    <w:rsid w:val="0060799C"/>
    <w:rsid w:val="00607FCF"/>
    <w:rsid w:val="006103F9"/>
    <w:rsid w:val="00610A8F"/>
    <w:rsid w:val="00611FB1"/>
    <w:rsid w:val="00612EEA"/>
    <w:rsid w:val="006139F4"/>
    <w:rsid w:val="0061712F"/>
    <w:rsid w:val="00620F32"/>
    <w:rsid w:val="006218B0"/>
    <w:rsid w:val="00624761"/>
    <w:rsid w:val="006322AE"/>
    <w:rsid w:val="00636E82"/>
    <w:rsid w:val="0064056B"/>
    <w:rsid w:val="006505CE"/>
    <w:rsid w:val="00651D3A"/>
    <w:rsid w:val="00654B9B"/>
    <w:rsid w:val="00655063"/>
    <w:rsid w:val="00656231"/>
    <w:rsid w:val="00660348"/>
    <w:rsid w:val="00665054"/>
    <w:rsid w:val="00665644"/>
    <w:rsid w:val="00666056"/>
    <w:rsid w:val="00666B84"/>
    <w:rsid w:val="00675901"/>
    <w:rsid w:val="006809E6"/>
    <w:rsid w:val="00680D5E"/>
    <w:rsid w:val="006848D6"/>
    <w:rsid w:val="00695E95"/>
    <w:rsid w:val="006A58C3"/>
    <w:rsid w:val="006A615D"/>
    <w:rsid w:val="006A7114"/>
    <w:rsid w:val="006A7603"/>
    <w:rsid w:val="006B148A"/>
    <w:rsid w:val="006B29A7"/>
    <w:rsid w:val="006B41C2"/>
    <w:rsid w:val="006B6905"/>
    <w:rsid w:val="006B743B"/>
    <w:rsid w:val="006C1F64"/>
    <w:rsid w:val="006C45BD"/>
    <w:rsid w:val="006C4E30"/>
    <w:rsid w:val="006C6C7D"/>
    <w:rsid w:val="006D21F4"/>
    <w:rsid w:val="006D29BE"/>
    <w:rsid w:val="006D3A9D"/>
    <w:rsid w:val="006D4572"/>
    <w:rsid w:val="006D4D99"/>
    <w:rsid w:val="006D6905"/>
    <w:rsid w:val="006E04FD"/>
    <w:rsid w:val="006E6867"/>
    <w:rsid w:val="006E76FF"/>
    <w:rsid w:val="006F13BC"/>
    <w:rsid w:val="006F19DB"/>
    <w:rsid w:val="006F385D"/>
    <w:rsid w:val="006F4C7E"/>
    <w:rsid w:val="00706A08"/>
    <w:rsid w:val="00707143"/>
    <w:rsid w:val="007151DE"/>
    <w:rsid w:val="00716672"/>
    <w:rsid w:val="00717355"/>
    <w:rsid w:val="00717EDA"/>
    <w:rsid w:val="00725ED0"/>
    <w:rsid w:val="00734186"/>
    <w:rsid w:val="00734AEF"/>
    <w:rsid w:val="00735C23"/>
    <w:rsid w:val="00735CDA"/>
    <w:rsid w:val="00740C02"/>
    <w:rsid w:val="007426BF"/>
    <w:rsid w:val="00743DDD"/>
    <w:rsid w:val="0074519C"/>
    <w:rsid w:val="00746430"/>
    <w:rsid w:val="007473FA"/>
    <w:rsid w:val="0075020A"/>
    <w:rsid w:val="007506B5"/>
    <w:rsid w:val="0075169C"/>
    <w:rsid w:val="00752DD4"/>
    <w:rsid w:val="00761774"/>
    <w:rsid w:val="00763831"/>
    <w:rsid w:val="00764733"/>
    <w:rsid w:val="007650A4"/>
    <w:rsid w:val="00767778"/>
    <w:rsid w:val="00773222"/>
    <w:rsid w:val="007732E5"/>
    <w:rsid w:val="007908A5"/>
    <w:rsid w:val="007924A0"/>
    <w:rsid w:val="007949A3"/>
    <w:rsid w:val="00794B47"/>
    <w:rsid w:val="0079637C"/>
    <w:rsid w:val="007977BB"/>
    <w:rsid w:val="007A557C"/>
    <w:rsid w:val="007A760F"/>
    <w:rsid w:val="007B0AB5"/>
    <w:rsid w:val="007B3BFC"/>
    <w:rsid w:val="007B505B"/>
    <w:rsid w:val="007B5B5C"/>
    <w:rsid w:val="007B619B"/>
    <w:rsid w:val="007B6EA6"/>
    <w:rsid w:val="007B7308"/>
    <w:rsid w:val="007B7EDE"/>
    <w:rsid w:val="007C0418"/>
    <w:rsid w:val="007C1656"/>
    <w:rsid w:val="007C18AB"/>
    <w:rsid w:val="007C52D0"/>
    <w:rsid w:val="007C6816"/>
    <w:rsid w:val="007C6C25"/>
    <w:rsid w:val="007D1FD6"/>
    <w:rsid w:val="007D4BC4"/>
    <w:rsid w:val="007E1480"/>
    <w:rsid w:val="007E3F9A"/>
    <w:rsid w:val="007F458D"/>
    <w:rsid w:val="007F5A48"/>
    <w:rsid w:val="007F6977"/>
    <w:rsid w:val="00805F1E"/>
    <w:rsid w:val="008152C0"/>
    <w:rsid w:val="008173E3"/>
    <w:rsid w:val="0082271F"/>
    <w:rsid w:val="00822C05"/>
    <w:rsid w:val="00822FDC"/>
    <w:rsid w:val="00823268"/>
    <w:rsid w:val="00824F2D"/>
    <w:rsid w:val="0082504D"/>
    <w:rsid w:val="008266E9"/>
    <w:rsid w:val="00826A33"/>
    <w:rsid w:val="00833CC1"/>
    <w:rsid w:val="00842A11"/>
    <w:rsid w:val="0084431E"/>
    <w:rsid w:val="00844FC6"/>
    <w:rsid w:val="008455BE"/>
    <w:rsid w:val="00847024"/>
    <w:rsid w:val="00856CBF"/>
    <w:rsid w:val="00857367"/>
    <w:rsid w:val="00857594"/>
    <w:rsid w:val="00863222"/>
    <w:rsid w:val="00863FA9"/>
    <w:rsid w:val="0086548F"/>
    <w:rsid w:val="00866345"/>
    <w:rsid w:val="00873412"/>
    <w:rsid w:val="008737D2"/>
    <w:rsid w:val="00873FD0"/>
    <w:rsid w:val="0087560A"/>
    <w:rsid w:val="008801F3"/>
    <w:rsid w:val="008841BF"/>
    <w:rsid w:val="00887BF8"/>
    <w:rsid w:val="00891A40"/>
    <w:rsid w:val="008929A6"/>
    <w:rsid w:val="008A1847"/>
    <w:rsid w:val="008A7079"/>
    <w:rsid w:val="008B0799"/>
    <w:rsid w:val="008B37E6"/>
    <w:rsid w:val="008B3E2C"/>
    <w:rsid w:val="008B5B59"/>
    <w:rsid w:val="008C4DE6"/>
    <w:rsid w:val="008D01F5"/>
    <w:rsid w:val="008D2E0E"/>
    <w:rsid w:val="008D468C"/>
    <w:rsid w:val="008E0AD1"/>
    <w:rsid w:val="008E2BD3"/>
    <w:rsid w:val="008E3D05"/>
    <w:rsid w:val="008E40DB"/>
    <w:rsid w:val="008F0976"/>
    <w:rsid w:val="008F271F"/>
    <w:rsid w:val="00900C89"/>
    <w:rsid w:val="00903F1B"/>
    <w:rsid w:val="00906F5D"/>
    <w:rsid w:val="0091675E"/>
    <w:rsid w:val="009173B5"/>
    <w:rsid w:val="00927A00"/>
    <w:rsid w:val="00932D93"/>
    <w:rsid w:val="00944A65"/>
    <w:rsid w:val="0094668F"/>
    <w:rsid w:val="00947AC5"/>
    <w:rsid w:val="009510A2"/>
    <w:rsid w:val="009531B5"/>
    <w:rsid w:val="00955FE3"/>
    <w:rsid w:val="00956D01"/>
    <w:rsid w:val="0096013A"/>
    <w:rsid w:val="00960B85"/>
    <w:rsid w:val="00960C92"/>
    <w:rsid w:val="00962CB1"/>
    <w:rsid w:val="0096387D"/>
    <w:rsid w:val="009700D5"/>
    <w:rsid w:val="00970F82"/>
    <w:rsid w:val="0097140B"/>
    <w:rsid w:val="00973C5F"/>
    <w:rsid w:val="00976583"/>
    <w:rsid w:val="00977699"/>
    <w:rsid w:val="009834E4"/>
    <w:rsid w:val="009834E5"/>
    <w:rsid w:val="00983B2C"/>
    <w:rsid w:val="00985163"/>
    <w:rsid w:val="00986CC7"/>
    <w:rsid w:val="00986D81"/>
    <w:rsid w:val="0098728B"/>
    <w:rsid w:val="00991F57"/>
    <w:rsid w:val="009957A3"/>
    <w:rsid w:val="00997C55"/>
    <w:rsid w:val="009A05C4"/>
    <w:rsid w:val="009A0BEB"/>
    <w:rsid w:val="009A0DC2"/>
    <w:rsid w:val="009A19A4"/>
    <w:rsid w:val="009A1E21"/>
    <w:rsid w:val="009A66F8"/>
    <w:rsid w:val="009B0662"/>
    <w:rsid w:val="009B3C57"/>
    <w:rsid w:val="009B41EC"/>
    <w:rsid w:val="009B7F1A"/>
    <w:rsid w:val="009C0937"/>
    <w:rsid w:val="009C09DC"/>
    <w:rsid w:val="009C3964"/>
    <w:rsid w:val="009C7B3D"/>
    <w:rsid w:val="009D0D3B"/>
    <w:rsid w:val="009D6878"/>
    <w:rsid w:val="009E3427"/>
    <w:rsid w:val="009E3CC3"/>
    <w:rsid w:val="009E76D6"/>
    <w:rsid w:val="009F1D96"/>
    <w:rsid w:val="009F33AC"/>
    <w:rsid w:val="009F35C7"/>
    <w:rsid w:val="009F7555"/>
    <w:rsid w:val="00A00C9D"/>
    <w:rsid w:val="00A04DA4"/>
    <w:rsid w:val="00A06386"/>
    <w:rsid w:val="00A073B5"/>
    <w:rsid w:val="00A10DAB"/>
    <w:rsid w:val="00A10EF0"/>
    <w:rsid w:val="00A1398B"/>
    <w:rsid w:val="00A148BC"/>
    <w:rsid w:val="00A161CB"/>
    <w:rsid w:val="00A168CA"/>
    <w:rsid w:val="00A17B88"/>
    <w:rsid w:val="00A208A6"/>
    <w:rsid w:val="00A23FE7"/>
    <w:rsid w:val="00A2499D"/>
    <w:rsid w:val="00A2512E"/>
    <w:rsid w:val="00A25808"/>
    <w:rsid w:val="00A27BA2"/>
    <w:rsid w:val="00A346BF"/>
    <w:rsid w:val="00A374FB"/>
    <w:rsid w:val="00A427AC"/>
    <w:rsid w:val="00A42FBA"/>
    <w:rsid w:val="00A43C3D"/>
    <w:rsid w:val="00A44BD0"/>
    <w:rsid w:val="00A466EE"/>
    <w:rsid w:val="00A50F1C"/>
    <w:rsid w:val="00A53162"/>
    <w:rsid w:val="00A53AEB"/>
    <w:rsid w:val="00A557A2"/>
    <w:rsid w:val="00A5613A"/>
    <w:rsid w:val="00A61476"/>
    <w:rsid w:val="00A6164C"/>
    <w:rsid w:val="00A62165"/>
    <w:rsid w:val="00A640CE"/>
    <w:rsid w:val="00A644CC"/>
    <w:rsid w:val="00A657D6"/>
    <w:rsid w:val="00A66E26"/>
    <w:rsid w:val="00A70116"/>
    <w:rsid w:val="00A70170"/>
    <w:rsid w:val="00A73E7B"/>
    <w:rsid w:val="00A73F7C"/>
    <w:rsid w:val="00A76668"/>
    <w:rsid w:val="00A77464"/>
    <w:rsid w:val="00A8253F"/>
    <w:rsid w:val="00A841DB"/>
    <w:rsid w:val="00A8427E"/>
    <w:rsid w:val="00A91046"/>
    <w:rsid w:val="00A9123A"/>
    <w:rsid w:val="00A93358"/>
    <w:rsid w:val="00A94F94"/>
    <w:rsid w:val="00AA12DB"/>
    <w:rsid w:val="00AA3174"/>
    <w:rsid w:val="00AA5A33"/>
    <w:rsid w:val="00AA6B76"/>
    <w:rsid w:val="00AB03C5"/>
    <w:rsid w:val="00AB073D"/>
    <w:rsid w:val="00AB2780"/>
    <w:rsid w:val="00AB5FCA"/>
    <w:rsid w:val="00AC0913"/>
    <w:rsid w:val="00AC3E98"/>
    <w:rsid w:val="00AC6569"/>
    <w:rsid w:val="00AD273A"/>
    <w:rsid w:val="00AD3530"/>
    <w:rsid w:val="00AD42EA"/>
    <w:rsid w:val="00AD6E6D"/>
    <w:rsid w:val="00AE11B4"/>
    <w:rsid w:val="00AE2AF5"/>
    <w:rsid w:val="00AE3056"/>
    <w:rsid w:val="00AE58D5"/>
    <w:rsid w:val="00AF3A2B"/>
    <w:rsid w:val="00AF6B3A"/>
    <w:rsid w:val="00AF6C1D"/>
    <w:rsid w:val="00B00D52"/>
    <w:rsid w:val="00B04378"/>
    <w:rsid w:val="00B0472F"/>
    <w:rsid w:val="00B05712"/>
    <w:rsid w:val="00B11B89"/>
    <w:rsid w:val="00B13D10"/>
    <w:rsid w:val="00B14A82"/>
    <w:rsid w:val="00B24870"/>
    <w:rsid w:val="00B251A9"/>
    <w:rsid w:val="00B3233A"/>
    <w:rsid w:val="00B33151"/>
    <w:rsid w:val="00B33A0A"/>
    <w:rsid w:val="00B340E1"/>
    <w:rsid w:val="00B36F83"/>
    <w:rsid w:val="00B40AD2"/>
    <w:rsid w:val="00B43581"/>
    <w:rsid w:val="00B446F0"/>
    <w:rsid w:val="00B4522C"/>
    <w:rsid w:val="00B47AF2"/>
    <w:rsid w:val="00B51E66"/>
    <w:rsid w:val="00B52F29"/>
    <w:rsid w:val="00B549B3"/>
    <w:rsid w:val="00B56076"/>
    <w:rsid w:val="00B61CD4"/>
    <w:rsid w:val="00B61F98"/>
    <w:rsid w:val="00B73E1F"/>
    <w:rsid w:val="00B75623"/>
    <w:rsid w:val="00B8049B"/>
    <w:rsid w:val="00B81302"/>
    <w:rsid w:val="00B84B2A"/>
    <w:rsid w:val="00B84DDE"/>
    <w:rsid w:val="00B84E23"/>
    <w:rsid w:val="00B85EFF"/>
    <w:rsid w:val="00B878A2"/>
    <w:rsid w:val="00B91F03"/>
    <w:rsid w:val="00B95297"/>
    <w:rsid w:val="00BA3659"/>
    <w:rsid w:val="00BA4F28"/>
    <w:rsid w:val="00BA6D8B"/>
    <w:rsid w:val="00BB338A"/>
    <w:rsid w:val="00BB4E9A"/>
    <w:rsid w:val="00BC1B1E"/>
    <w:rsid w:val="00BC5152"/>
    <w:rsid w:val="00BC5168"/>
    <w:rsid w:val="00BC6819"/>
    <w:rsid w:val="00BC6E55"/>
    <w:rsid w:val="00BD0DD5"/>
    <w:rsid w:val="00BD407F"/>
    <w:rsid w:val="00BD668B"/>
    <w:rsid w:val="00BD6E26"/>
    <w:rsid w:val="00BE0DCE"/>
    <w:rsid w:val="00BE1DA7"/>
    <w:rsid w:val="00BE6C70"/>
    <w:rsid w:val="00BF5DC3"/>
    <w:rsid w:val="00BF5F8D"/>
    <w:rsid w:val="00BF7153"/>
    <w:rsid w:val="00BF76C1"/>
    <w:rsid w:val="00BF7DC8"/>
    <w:rsid w:val="00C01921"/>
    <w:rsid w:val="00C01ACC"/>
    <w:rsid w:val="00C02957"/>
    <w:rsid w:val="00C10A30"/>
    <w:rsid w:val="00C1236C"/>
    <w:rsid w:val="00C145B0"/>
    <w:rsid w:val="00C1466A"/>
    <w:rsid w:val="00C1477C"/>
    <w:rsid w:val="00C16A55"/>
    <w:rsid w:val="00C237A9"/>
    <w:rsid w:val="00C31092"/>
    <w:rsid w:val="00C3200F"/>
    <w:rsid w:val="00C34501"/>
    <w:rsid w:val="00C4086F"/>
    <w:rsid w:val="00C460D8"/>
    <w:rsid w:val="00C4651B"/>
    <w:rsid w:val="00C470A6"/>
    <w:rsid w:val="00C4741D"/>
    <w:rsid w:val="00C474CA"/>
    <w:rsid w:val="00C47CC0"/>
    <w:rsid w:val="00C5136E"/>
    <w:rsid w:val="00C51A6F"/>
    <w:rsid w:val="00C51DD1"/>
    <w:rsid w:val="00C53893"/>
    <w:rsid w:val="00C56989"/>
    <w:rsid w:val="00C6074A"/>
    <w:rsid w:val="00C63434"/>
    <w:rsid w:val="00C6363D"/>
    <w:rsid w:val="00C72793"/>
    <w:rsid w:val="00C728EA"/>
    <w:rsid w:val="00C77069"/>
    <w:rsid w:val="00C776E8"/>
    <w:rsid w:val="00C7796F"/>
    <w:rsid w:val="00C81D03"/>
    <w:rsid w:val="00C83F25"/>
    <w:rsid w:val="00C85A92"/>
    <w:rsid w:val="00C861EC"/>
    <w:rsid w:val="00C906D4"/>
    <w:rsid w:val="00C92398"/>
    <w:rsid w:val="00CA28DA"/>
    <w:rsid w:val="00CA69DD"/>
    <w:rsid w:val="00CB02CF"/>
    <w:rsid w:val="00CB241D"/>
    <w:rsid w:val="00CC2175"/>
    <w:rsid w:val="00CC3CBD"/>
    <w:rsid w:val="00CC468C"/>
    <w:rsid w:val="00CC4E8C"/>
    <w:rsid w:val="00CC4F82"/>
    <w:rsid w:val="00CC5987"/>
    <w:rsid w:val="00CC59EF"/>
    <w:rsid w:val="00CC6695"/>
    <w:rsid w:val="00CC7B6E"/>
    <w:rsid w:val="00CD0DD9"/>
    <w:rsid w:val="00CD202F"/>
    <w:rsid w:val="00CD2CD4"/>
    <w:rsid w:val="00CD44DA"/>
    <w:rsid w:val="00CD64CB"/>
    <w:rsid w:val="00CE1C98"/>
    <w:rsid w:val="00CE74CB"/>
    <w:rsid w:val="00CF0A0C"/>
    <w:rsid w:val="00CF33B5"/>
    <w:rsid w:val="00CF3FCF"/>
    <w:rsid w:val="00CF40B8"/>
    <w:rsid w:val="00CF65C9"/>
    <w:rsid w:val="00CF6A50"/>
    <w:rsid w:val="00D05471"/>
    <w:rsid w:val="00D05B67"/>
    <w:rsid w:val="00D1562B"/>
    <w:rsid w:val="00D21F69"/>
    <w:rsid w:val="00D22092"/>
    <w:rsid w:val="00D22EFB"/>
    <w:rsid w:val="00D23E0F"/>
    <w:rsid w:val="00D2433C"/>
    <w:rsid w:val="00D24E83"/>
    <w:rsid w:val="00D26F66"/>
    <w:rsid w:val="00D35443"/>
    <w:rsid w:val="00D36893"/>
    <w:rsid w:val="00D368B7"/>
    <w:rsid w:val="00D45150"/>
    <w:rsid w:val="00D46992"/>
    <w:rsid w:val="00D471F4"/>
    <w:rsid w:val="00D47BBE"/>
    <w:rsid w:val="00D50B60"/>
    <w:rsid w:val="00D51B46"/>
    <w:rsid w:val="00D60239"/>
    <w:rsid w:val="00D6115C"/>
    <w:rsid w:val="00D7002A"/>
    <w:rsid w:val="00D746B0"/>
    <w:rsid w:val="00D75EE4"/>
    <w:rsid w:val="00D8389F"/>
    <w:rsid w:val="00D85354"/>
    <w:rsid w:val="00D914AE"/>
    <w:rsid w:val="00D91AA1"/>
    <w:rsid w:val="00D96F27"/>
    <w:rsid w:val="00DA27F8"/>
    <w:rsid w:val="00DB4358"/>
    <w:rsid w:val="00DB4D66"/>
    <w:rsid w:val="00DC6932"/>
    <w:rsid w:val="00DD0253"/>
    <w:rsid w:val="00DD46A2"/>
    <w:rsid w:val="00DD480A"/>
    <w:rsid w:val="00DE0648"/>
    <w:rsid w:val="00DE2554"/>
    <w:rsid w:val="00DE31F0"/>
    <w:rsid w:val="00DE3450"/>
    <w:rsid w:val="00DE3FEB"/>
    <w:rsid w:val="00DF0882"/>
    <w:rsid w:val="00DF115A"/>
    <w:rsid w:val="00DF1D12"/>
    <w:rsid w:val="00DF2548"/>
    <w:rsid w:val="00DF3420"/>
    <w:rsid w:val="00E05251"/>
    <w:rsid w:val="00E06574"/>
    <w:rsid w:val="00E13C7F"/>
    <w:rsid w:val="00E14996"/>
    <w:rsid w:val="00E224AA"/>
    <w:rsid w:val="00E22600"/>
    <w:rsid w:val="00E25174"/>
    <w:rsid w:val="00E258ED"/>
    <w:rsid w:val="00E26566"/>
    <w:rsid w:val="00E31749"/>
    <w:rsid w:val="00E3288E"/>
    <w:rsid w:val="00E369B8"/>
    <w:rsid w:val="00E473CE"/>
    <w:rsid w:val="00E47EC5"/>
    <w:rsid w:val="00E52F56"/>
    <w:rsid w:val="00E5494F"/>
    <w:rsid w:val="00E57A2B"/>
    <w:rsid w:val="00E614E1"/>
    <w:rsid w:val="00E6272C"/>
    <w:rsid w:val="00E65750"/>
    <w:rsid w:val="00E66D3C"/>
    <w:rsid w:val="00E7370B"/>
    <w:rsid w:val="00E761BC"/>
    <w:rsid w:val="00E76726"/>
    <w:rsid w:val="00E80887"/>
    <w:rsid w:val="00E81845"/>
    <w:rsid w:val="00E85F30"/>
    <w:rsid w:val="00E86ED8"/>
    <w:rsid w:val="00E902D7"/>
    <w:rsid w:val="00E94380"/>
    <w:rsid w:val="00E9516B"/>
    <w:rsid w:val="00E954CE"/>
    <w:rsid w:val="00E970E0"/>
    <w:rsid w:val="00EA1EFE"/>
    <w:rsid w:val="00EB2B61"/>
    <w:rsid w:val="00EB4138"/>
    <w:rsid w:val="00EB64ED"/>
    <w:rsid w:val="00EC40B2"/>
    <w:rsid w:val="00ED07FE"/>
    <w:rsid w:val="00ED0F98"/>
    <w:rsid w:val="00ED11BB"/>
    <w:rsid w:val="00ED7C19"/>
    <w:rsid w:val="00EE6866"/>
    <w:rsid w:val="00EE6C64"/>
    <w:rsid w:val="00EE7D48"/>
    <w:rsid w:val="00EF09EF"/>
    <w:rsid w:val="00EF207D"/>
    <w:rsid w:val="00EF3F65"/>
    <w:rsid w:val="00EF6F6C"/>
    <w:rsid w:val="00EF7A47"/>
    <w:rsid w:val="00F02FED"/>
    <w:rsid w:val="00F05367"/>
    <w:rsid w:val="00F0756A"/>
    <w:rsid w:val="00F079F5"/>
    <w:rsid w:val="00F1063D"/>
    <w:rsid w:val="00F10C2E"/>
    <w:rsid w:val="00F138D8"/>
    <w:rsid w:val="00F205AD"/>
    <w:rsid w:val="00F2420C"/>
    <w:rsid w:val="00F24777"/>
    <w:rsid w:val="00F26914"/>
    <w:rsid w:val="00F309F6"/>
    <w:rsid w:val="00F319F8"/>
    <w:rsid w:val="00F37607"/>
    <w:rsid w:val="00F50629"/>
    <w:rsid w:val="00F51FAA"/>
    <w:rsid w:val="00F55CA6"/>
    <w:rsid w:val="00F55D00"/>
    <w:rsid w:val="00F638E8"/>
    <w:rsid w:val="00F64C28"/>
    <w:rsid w:val="00F65BAB"/>
    <w:rsid w:val="00F65FD5"/>
    <w:rsid w:val="00F7149E"/>
    <w:rsid w:val="00F733E0"/>
    <w:rsid w:val="00F73791"/>
    <w:rsid w:val="00F7499E"/>
    <w:rsid w:val="00F77068"/>
    <w:rsid w:val="00F77E15"/>
    <w:rsid w:val="00F80648"/>
    <w:rsid w:val="00F813CF"/>
    <w:rsid w:val="00F94575"/>
    <w:rsid w:val="00F95167"/>
    <w:rsid w:val="00F9540E"/>
    <w:rsid w:val="00F9583D"/>
    <w:rsid w:val="00F95D9B"/>
    <w:rsid w:val="00FA1E93"/>
    <w:rsid w:val="00FA7256"/>
    <w:rsid w:val="00FB37D6"/>
    <w:rsid w:val="00FB6C48"/>
    <w:rsid w:val="00FB7F00"/>
    <w:rsid w:val="00FC0004"/>
    <w:rsid w:val="00FC6099"/>
    <w:rsid w:val="00FC6F06"/>
    <w:rsid w:val="00FC7508"/>
    <w:rsid w:val="00FD0756"/>
    <w:rsid w:val="00FD1E69"/>
    <w:rsid w:val="00FD5E20"/>
    <w:rsid w:val="00FE3025"/>
    <w:rsid w:val="00FE4388"/>
    <w:rsid w:val="00FE55F9"/>
    <w:rsid w:val="00FF19AE"/>
    <w:rsid w:val="00FF6723"/>
    <w:rsid w:val="00FF7D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Street"/>
  <w:smartTagType w:namespaceuri="urn:schemas-microsoft-com:office:smarttags" w:name="place"/>
  <w:smartTagType w:namespaceuri="urn:schemas-microsoft-com:office:smarttags" w:name="State"/>
  <w:smartTagType w:namespaceuri="urn:schemas-microsoft-com:office:smarttags" w:name="City"/>
  <w:smartTagType w:namespaceuri="urn:schemas-microsoft-com:office:smarttags" w:name="PostalCode"/>
  <w:smartTagType w:namespaceuri="urn:schemas-microsoft-com:office:smarttags" w:name="address"/>
  <w:smartTagType w:namespaceuri="urn:schemas-microsoft-com:office:smarttags" w:name="PlaceName"/>
  <w:smartTagType w:namespaceuri="urn:schemas-microsoft-com:office:smarttags" w:name="PlaceType"/>
  <w:shapeDefaults>
    <o:shapedefaults v:ext="edit" spidmax="104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740C02"/>
    <w:rPr>
      <w:sz w:val="24"/>
      <w:szCs w:val="24"/>
    </w:rPr>
  </w:style>
  <w:style w:type="paragraph" w:styleId="Heading1">
    <w:name w:val="heading 1"/>
    <w:basedOn w:val="Normal"/>
    <w:next w:val="Normal"/>
    <w:link w:val="Heading1Char"/>
    <w:qFormat/>
    <w:rsid w:val="005C23DC"/>
    <w:pPr>
      <w:keepNext/>
      <w:spacing w:before="240" w:after="60"/>
      <w:outlineLvl w:val="0"/>
    </w:pPr>
    <w:rPr>
      <w:rFonts w:ascii="Arial" w:hAnsi="Arial" w:cs="Arial"/>
      <w:b/>
      <w:bCs/>
      <w:kern w:val="32"/>
      <w:sz w:val="32"/>
      <w:szCs w:val="32"/>
    </w:rPr>
  </w:style>
  <w:style w:type="paragraph" w:styleId="Heading2">
    <w:name w:val="heading 2"/>
    <w:aliases w:val="TOC 11,h2"/>
    <w:basedOn w:val="Normal"/>
    <w:next w:val="Normal"/>
    <w:link w:val="Heading2Char"/>
    <w:qFormat/>
    <w:rsid w:val="005C23DC"/>
    <w:pPr>
      <w:keepNext/>
      <w:spacing w:before="240" w:after="60"/>
      <w:outlineLvl w:val="1"/>
    </w:pPr>
    <w:rPr>
      <w:rFonts w:ascii="Arial" w:hAnsi="Arial" w:cs="Arial"/>
      <w:b/>
      <w:bCs/>
      <w:i/>
      <w:iCs/>
      <w:sz w:val="28"/>
      <w:szCs w:val="28"/>
    </w:rPr>
  </w:style>
  <w:style w:type="paragraph" w:styleId="Heading3">
    <w:name w:val="heading 3"/>
    <w:aliases w:val="H3"/>
    <w:basedOn w:val="Normal"/>
    <w:next w:val="BodyText3"/>
    <w:qFormat/>
    <w:rsid w:val="005C23DC"/>
    <w:pPr>
      <w:keepNext/>
      <w:tabs>
        <w:tab w:val="left" w:pos="810"/>
        <w:tab w:val="num" w:pos="1584"/>
      </w:tabs>
      <w:spacing w:before="240" w:after="60"/>
      <w:ind w:left="1584" w:hanging="1440"/>
      <w:outlineLvl w:val="2"/>
    </w:pPr>
    <w:rPr>
      <w:b/>
    </w:rPr>
  </w:style>
  <w:style w:type="paragraph" w:styleId="Heading4">
    <w:name w:val="heading 4"/>
    <w:aliases w:val="H4"/>
    <w:basedOn w:val="Normal"/>
    <w:next w:val="Normal"/>
    <w:qFormat/>
    <w:rsid w:val="005C23DC"/>
    <w:pPr>
      <w:keepNext/>
      <w:tabs>
        <w:tab w:val="num" w:pos="1152"/>
      </w:tabs>
      <w:spacing w:before="100" w:after="100"/>
      <w:ind w:left="1152" w:hanging="936"/>
      <w:outlineLvl w:val="3"/>
    </w:pPr>
    <w:rPr>
      <w:b/>
      <w:i/>
    </w:rPr>
  </w:style>
  <w:style w:type="paragraph" w:styleId="Heading5">
    <w:name w:val="heading 5"/>
    <w:basedOn w:val="Normal"/>
    <w:next w:val="Normal"/>
    <w:qFormat/>
    <w:rsid w:val="00734AEF"/>
    <w:pPr>
      <w:keepNext/>
      <w:tabs>
        <w:tab w:val="left" w:pos="720"/>
      </w:tabs>
      <w:suppressAutoHyphens/>
      <w:ind w:left="1440" w:hanging="1440"/>
      <w:jc w:val="center"/>
      <w:outlineLvl w:val="4"/>
    </w:pPr>
    <w:rPr>
      <w:spacing w:val="-3"/>
      <w:sz w:val="32"/>
      <w:szCs w:val="20"/>
    </w:rPr>
  </w:style>
  <w:style w:type="paragraph" w:styleId="Heading6">
    <w:name w:val="heading 6"/>
    <w:basedOn w:val="Normal"/>
    <w:next w:val="Normal"/>
    <w:qFormat/>
    <w:rsid w:val="005C23DC"/>
    <w:pPr>
      <w:spacing w:before="240" w:after="60"/>
      <w:outlineLvl w:val="5"/>
    </w:pPr>
    <w:rPr>
      <w:b/>
      <w:bCs/>
      <w:sz w:val="22"/>
      <w:szCs w:val="22"/>
    </w:rPr>
  </w:style>
  <w:style w:type="paragraph" w:styleId="Heading7">
    <w:name w:val="heading 7"/>
    <w:basedOn w:val="Normal"/>
    <w:next w:val="Normal"/>
    <w:qFormat/>
    <w:rsid w:val="005C23DC"/>
    <w:pPr>
      <w:tabs>
        <w:tab w:val="num" w:pos="4032"/>
      </w:tabs>
      <w:spacing w:before="240" w:after="60"/>
      <w:ind w:left="4032" w:hanging="3600"/>
      <w:outlineLvl w:val="6"/>
    </w:pPr>
    <w:rPr>
      <w:rFonts w:ascii="Arial" w:hAnsi="Arial"/>
      <w:sz w:val="20"/>
      <w:szCs w:val="20"/>
    </w:rPr>
  </w:style>
  <w:style w:type="paragraph" w:styleId="Heading8">
    <w:name w:val="heading 8"/>
    <w:basedOn w:val="Normal"/>
    <w:next w:val="Normal"/>
    <w:qFormat/>
    <w:rsid w:val="005C23DC"/>
    <w:pPr>
      <w:tabs>
        <w:tab w:val="num" w:pos="4608"/>
      </w:tabs>
      <w:spacing w:before="240" w:after="60"/>
      <w:ind w:left="4608" w:hanging="4104"/>
      <w:outlineLvl w:val="7"/>
    </w:pPr>
    <w:rPr>
      <w:rFonts w:ascii="Arial" w:hAnsi="Arial"/>
      <w:i/>
      <w:sz w:val="20"/>
      <w:szCs w:val="20"/>
    </w:rPr>
  </w:style>
  <w:style w:type="paragraph" w:styleId="Heading9">
    <w:name w:val="heading 9"/>
    <w:basedOn w:val="Normal"/>
    <w:next w:val="Normal"/>
    <w:qFormat/>
    <w:rsid w:val="005C23DC"/>
    <w:pPr>
      <w:tabs>
        <w:tab w:val="num" w:pos="5184"/>
      </w:tabs>
      <w:spacing w:before="240" w:after="60"/>
      <w:ind w:left="5184" w:hanging="4608"/>
      <w:outlineLvl w:val="8"/>
    </w:pPr>
    <w:rPr>
      <w:rFonts w:ascii="Arial" w:hAnsi="Arial"/>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2858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odyTextIndent2">
    <w:name w:val="Body Text Indent 2"/>
    <w:basedOn w:val="Normal"/>
    <w:rsid w:val="00794B47"/>
    <w:pPr>
      <w:tabs>
        <w:tab w:val="left" w:pos="-720"/>
        <w:tab w:val="left" w:pos="0"/>
        <w:tab w:val="left" w:pos="720"/>
      </w:tabs>
      <w:suppressAutoHyphens/>
      <w:ind w:left="1440" w:hanging="1440"/>
      <w:jc w:val="both"/>
    </w:pPr>
    <w:rPr>
      <w:spacing w:val="-3"/>
      <w:szCs w:val="20"/>
    </w:rPr>
  </w:style>
  <w:style w:type="paragraph" w:styleId="BodyTextIndent3">
    <w:name w:val="Body Text Indent 3"/>
    <w:basedOn w:val="Normal"/>
    <w:rsid w:val="00794B47"/>
    <w:pPr>
      <w:tabs>
        <w:tab w:val="left" w:pos="-720"/>
        <w:tab w:val="left" w:pos="0"/>
        <w:tab w:val="left" w:pos="720"/>
      </w:tabs>
      <w:suppressAutoHyphens/>
      <w:ind w:left="1440" w:hanging="1440"/>
    </w:pPr>
    <w:rPr>
      <w:spacing w:val="-3"/>
      <w:szCs w:val="20"/>
    </w:rPr>
  </w:style>
  <w:style w:type="paragraph" w:styleId="BodyTextIndent">
    <w:name w:val="Body Text Indent"/>
    <w:basedOn w:val="Normal"/>
    <w:rsid w:val="00734AEF"/>
    <w:pPr>
      <w:spacing w:after="120"/>
      <w:ind w:left="360"/>
    </w:pPr>
  </w:style>
  <w:style w:type="paragraph" w:styleId="BodyText2">
    <w:name w:val="Body Text 2"/>
    <w:basedOn w:val="Normal"/>
    <w:link w:val="BodyText2Char"/>
    <w:rsid w:val="00734AEF"/>
    <w:pPr>
      <w:spacing w:after="120" w:line="480" w:lineRule="auto"/>
    </w:pPr>
  </w:style>
  <w:style w:type="paragraph" w:styleId="BalloonText">
    <w:name w:val="Balloon Text"/>
    <w:basedOn w:val="Normal"/>
    <w:semiHidden/>
    <w:rsid w:val="008E3D05"/>
    <w:rPr>
      <w:rFonts w:ascii="Tahoma" w:hAnsi="Tahoma" w:cs="Tahoma"/>
      <w:sz w:val="16"/>
      <w:szCs w:val="16"/>
    </w:rPr>
  </w:style>
  <w:style w:type="character" w:styleId="Hyperlink">
    <w:name w:val="Hyperlink"/>
    <w:basedOn w:val="DefaultParagraphFont"/>
    <w:rsid w:val="008E3D05"/>
    <w:rPr>
      <w:color w:val="0000FF"/>
      <w:u w:val="single"/>
    </w:rPr>
  </w:style>
  <w:style w:type="character" w:styleId="CommentReference">
    <w:name w:val="annotation reference"/>
    <w:basedOn w:val="DefaultParagraphFont"/>
    <w:semiHidden/>
    <w:rsid w:val="005C23DC"/>
    <w:rPr>
      <w:sz w:val="16"/>
    </w:rPr>
  </w:style>
  <w:style w:type="paragraph" w:styleId="CommentText">
    <w:name w:val="annotation text"/>
    <w:basedOn w:val="Normal"/>
    <w:semiHidden/>
    <w:rsid w:val="005C23DC"/>
    <w:rPr>
      <w:sz w:val="20"/>
      <w:szCs w:val="20"/>
    </w:rPr>
  </w:style>
  <w:style w:type="paragraph" w:styleId="BodyText3">
    <w:name w:val="Body Text 3"/>
    <w:basedOn w:val="Normal"/>
    <w:rsid w:val="005C23DC"/>
    <w:pPr>
      <w:spacing w:after="120"/>
    </w:pPr>
    <w:rPr>
      <w:sz w:val="16"/>
      <w:szCs w:val="16"/>
    </w:rPr>
  </w:style>
  <w:style w:type="paragraph" w:styleId="Title">
    <w:name w:val="Title"/>
    <w:basedOn w:val="Normal"/>
    <w:qFormat/>
    <w:rsid w:val="0031166F"/>
    <w:pPr>
      <w:spacing w:before="240" w:after="60"/>
      <w:jc w:val="center"/>
      <w:outlineLvl w:val="0"/>
    </w:pPr>
    <w:rPr>
      <w:b/>
      <w:kern w:val="28"/>
      <w:sz w:val="32"/>
      <w:szCs w:val="20"/>
    </w:rPr>
  </w:style>
  <w:style w:type="paragraph" w:styleId="BodyText">
    <w:name w:val="Body Text"/>
    <w:basedOn w:val="Normal"/>
    <w:link w:val="BodyTextChar1"/>
    <w:rsid w:val="00716672"/>
    <w:pPr>
      <w:spacing w:after="120"/>
    </w:pPr>
  </w:style>
  <w:style w:type="paragraph" w:customStyle="1" w:styleId="BodyText4">
    <w:name w:val="Body Text 4"/>
    <w:basedOn w:val="BodyText"/>
    <w:rsid w:val="00716672"/>
    <w:pPr>
      <w:spacing w:before="120"/>
      <w:ind w:left="1080" w:right="360"/>
    </w:pPr>
    <w:rPr>
      <w:spacing w:val="-5"/>
      <w:szCs w:val="20"/>
    </w:rPr>
  </w:style>
  <w:style w:type="paragraph" w:customStyle="1" w:styleId="Heading11">
    <w:name w:val="Heading 11"/>
    <w:aliases w:val="Appendix"/>
    <w:basedOn w:val="Heading1"/>
    <w:rsid w:val="00716672"/>
    <w:pPr>
      <w:numPr>
        <w:numId w:val="3"/>
      </w:numPr>
      <w:spacing w:after="120"/>
    </w:pPr>
    <w:rPr>
      <w:rFonts w:ascii="Times New Roman" w:hAnsi="Times New Roman" w:cs="Times New Roman"/>
      <w:bCs w:val="0"/>
      <w:kern w:val="0"/>
      <w:sz w:val="28"/>
      <w:szCs w:val="28"/>
    </w:rPr>
  </w:style>
  <w:style w:type="paragraph" w:customStyle="1" w:styleId="Bulletlist2">
    <w:name w:val="Bullet list 2"/>
    <w:basedOn w:val="BodyText2"/>
    <w:rsid w:val="00716672"/>
    <w:pPr>
      <w:numPr>
        <w:numId w:val="2"/>
      </w:numPr>
      <w:tabs>
        <w:tab w:val="left" w:pos="1440"/>
        <w:tab w:val="left" w:pos="4320"/>
        <w:tab w:val="left" w:pos="7200"/>
        <w:tab w:val="left" w:pos="9539"/>
      </w:tabs>
      <w:spacing w:before="60" w:after="60" w:line="240" w:lineRule="auto"/>
      <w:ind w:right="720"/>
    </w:pPr>
    <w:rPr>
      <w:spacing w:val="-5"/>
      <w:szCs w:val="20"/>
    </w:rPr>
  </w:style>
  <w:style w:type="paragraph" w:styleId="Footer">
    <w:name w:val="footer"/>
    <w:basedOn w:val="Normal"/>
    <w:link w:val="FooterChar"/>
    <w:uiPriority w:val="99"/>
    <w:rsid w:val="00BF7153"/>
    <w:pPr>
      <w:tabs>
        <w:tab w:val="center" w:pos="4320"/>
        <w:tab w:val="right" w:pos="8640"/>
      </w:tabs>
    </w:pPr>
  </w:style>
  <w:style w:type="character" w:styleId="PageNumber">
    <w:name w:val="page number"/>
    <w:basedOn w:val="DefaultParagraphFont"/>
    <w:rsid w:val="00BF7153"/>
  </w:style>
  <w:style w:type="paragraph" w:styleId="Header">
    <w:name w:val="header"/>
    <w:basedOn w:val="Normal"/>
    <w:rsid w:val="000813C2"/>
    <w:pPr>
      <w:widowControl w:val="0"/>
      <w:tabs>
        <w:tab w:val="center" w:pos="4320"/>
        <w:tab w:val="right" w:pos="8640"/>
      </w:tabs>
    </w:pPr>
    <w:rPr>
      <w:rFonts w:ascii="Arial" w:eastAsia="Batang" w:hAnsi="Arial"/>
      <w:szCs w:val="20"/>
    </w:rPr>
  </w:style>
  <w:style w:type="paragraph" w:customStyle="1" w:styleId="DefaultText">
    <w:name w:val="Default Text"/>
    <w:basedOn w:val="Normal"/>
    <w:rsid w:val="00134710"/>
    <w:pPr>
      <w:overflowPunct w:val="0"/>
      <w:autoSpaceDE w:val="0"/>
      <w:autoSpaceDN w:val="0"/>
      <w:adjustRightInd w:val="0"/>
      <w:textAlignment w:val="baseline"/>
    </w:pPr>
    <w:rPr>
      <w:szCs w:val="20"/>
    </w:rPr>
  </w:style>
  <w:style w:type="paragraph" w:customStyle="1" w:styleId="SubList">
    <w:name w:val="SubList"/>
    <w:basedOn w:val="List"/>
    <w:rsid w:val="00134710"/>
    <w:pPr>
      <w:tabs>
        <w:tab w:val="left" w:pos="720"/>
        <w:tab w:val="left" w:pos="900"/>
        <w:tab w:val="left" w:pos="1440"/>
        <w:tab w:val="left" w:pos="2160"/>
        <w:tab w:val="left" w:pos="2880"/>
        <w:tab w:val="left" w:pos="3600"/>
        <w:tab w:val="left" w:pos="4320"/>
        <w:tab w:val="left" w:pos="5040"/>
        <w:tab w:val="left" w:pos="5760"/>
        <w:tab w:val="left" w:pos="6480"/>
        <w:tab w:val="left" w:pos="7200"/>
        <w:tab w:val="left" w:pos="7920"/>
        <w:tab w:val="left" w:pos="8640"/>
      </w:tabs>
      <w:spacing w:before="60" w:after="60"/>
      <w:ind w:left="1440"/>
    </w:pPr>
    <w:rPr>
      <w:rFonts w:ascii="Times" w:hAnsi="Times"/>
      <w:szCs w:val="20"/>
    </w:rPr>
  </w:style>
  <w:style w:type="paragraph" w:styleId="List">
    <w:name w:val="List"/>
    <w:basedOn w:val="Normal"/>
    <w:rsid w:val="00134710"/>
    <w:pPr>
      <w:ind w:left="360" w:hanging="360"/>
    </w:pPr>
  </w:style>
  <w:style w:type="character" w:styleId="FollowedHyperlink">
    <w:name w:val="FollowedHyperlink"/>
    <w:basedOn w:val="DefaultParagraphFont"/>
    <w:rsid w:val="008A7079"/>
    <w:rPr>
      <w:color w:val="800080"/>
      <w:u w:val="single"/>
    </w:rPr>
  </w:style>
  <w:style w:type="paragraph" w:customStyle="1" w:styleId="Numberedlist2">
    <w:name w:val="Numbered list 2"/>
    <w:basedOn w:val="BodyText2"/>
    <w:rsid w:val="001865FE"/>
    <w:pPr>
      <w:numPr>
        <w:numId w:val="9"/>
      </w:numPr>
      <w:tabs>
        <w:tab w:val="left" w:pos="1440"/>
        <w:tab w:val="left" w:pos="4320"/>
        <w:tab w:val="left" w:pos="7200"/>
        <w:tab w:val="left" w:pos="9539"/>
      </w:tabs>
      <w:spacing w:before="60" w:after="60" w:line="240" w:lineRule="auto"/>
      <w:ind w:right="360"/>
    </w:pPr>
    <w:rPr>
      <w:spacing w:val="-5"/>
      <w:szCs w:val="20"/>
    </w:rPr>
  </w:style>
  <w:style w:type="paragraph" w:styleId="NormalWeb">
    <w:name w:val="Normal (Web)"/>
    <w:basedOn w:val="Normal"/>
    <w:rsid w:val="008B3E2C"/>
    <w:pPr>
      <w:spacing w:before="100" w:beforeAutospacing="1" w:after="100" w:afterAutospacing="1"/>
    </w:pPr>
    <w:rPr>
      <w:rFonts w:ascii="Verdana" w:hAnsi="Verdana"/>
      <w:color w:val="000000"/>
      <w:sz w:val="19"/>
      <w:szCs w:val="19"/>
    </w:rPr>
  </w:style>
  <w:style w:type="character" w:customStyle="1" w:styleId="Heading2Char">
    <w:name w:val="Heading 2 Char"/>
    <w:aliases w:val="TOC 11 Char,h2 Char"/>
    <w:basedOn w:val="DefaultParagraphFont"/>
    <w:link w:val="Heading2"/>
    <w:rsid w:val="00210BB2"/>
    <w:rPr>
      <w:rFonts w:ascii="Arial" w:hAnsi="Arial" w:cs="Arial"/>
      <w:b/>
      <w:bCs/>
      <w:i/>
      <w:iCs/>
      <w:sz w:val="28"/>
      <w:szCs w:val="28"/>
      <w:lang w:val="en-US" w:eastAsia="en-US" w:bidi="ar-SA"/>
    </w:rPr>
  </w:style>
  <w:style w:type="paragraph" w:customStyle="1" w:styleId="-bul2-070">
    <w:name w:val="-bul2-070"/>
    <w:basedOn w:val="Normal"/>
    <w:rsid w:val="00210BB2"/>
    <w:pPr>
      <w:tabs>
        <w:tab w:val="num" w:pos="1512"/>
      </w:tabs>
      <w:spacing w:after="120"/>
      <w:ind w:left="1512" w:hanging="504"/>
      <w:jc w:val="both"/>
    </w:pPr>
    <w:rPr>
      <w:szCs w:val="20"/>
    </w:rPr>
  </w:style>
  <w:style w:type="character" w:customStyle="1" w:styleId="BodyTextChar1">
    <w:name w:val="Body Text Char1"/>
    <w:basedOn w:val="DefaultParagraphFont"/>
    <w:link w:val="BodyText"/>
    <w:rsid w:val="0079637C"/>
    <w:rPr>
      <w:sz w:val="24"/>
      <w:szCs w:val="24"/>
      <w:lang w:val="en-US" w:eastAsia="en-US" w:bidi="ar-SA"/>
    </w:rPr>
  </w:style>
  <w:style w:type="character" w:customStyle="1" w:styleId="Heading1Char">
    <w:name w:val="Heading 1 Char"/>
    <w:basedOn w:val="DefaultParagraphFont"/>
    <w:link w:val="Heading1"/>
    <w:rsid w:val="00551DA0"/>
    <w:rPr>
      <w:rFonts w:ascii="Arial" w:hAnsi="Arial" w:cs="Arial"/>
      <w:b/>
      <w:bCs/>
      <w:kern w:val="32"/>
      <w:sz w:val="32"/>
      <w:szCs w:val="32"/>
      <w:lang w:val="en-US" w:eastAsia="en-US" w:bidi="ar-SA"/>
    </w:rPr>
  </w:style>
  <w:style w:type="character" w:customStyle="1" w:styleId="defaulttext1">
    <w:name w:val="defaulttext1"/>
    <w:basedOn w:val="DefaultParagraphFont"/>
    <w:rsid w:val="00551DA0"/>
    <w:rPr>
      <w:rFonts w:ascii="Arial" w:hAnsi="Arial" w:cs="Arial" w:hint="default"/>
      <w:b w:val="0"/>
      <w:bCs w:val="0"/>
      <w:color w:val="000000"/>
      <w:sz w:val="20"/>
      <w:szCs w:val="20"/>
    </w:rPr>
  </w:style>
  <w:style w:type="character" w:customStyle="1" w:styleId="BodyText2Char">
    <w:name w:val="Body Text 2 Char"/>
    <w:basedOn w:val="DefaultParagraphFont"/>
    <w:link w:val="BodyText2"/>
    <w:rsid w:val="00551DA0"/>
    <w:rPr>
      <w:sz w:val="24"/>
      <w:szCs w:val="24"/>
      <w:lang w:val="en-US" w:eastAsia="en-US" w:bidi="ar-SA"/>
    </w:rPr>
  </w:style>
  <w:style w:type="character" w:customStyle="1" w:styleId="BodyTextChar">
    <w:name w:val="Body Text Char"/>
    <w:basedOn w:val="DefaultParagraphFont"/>
    <w:rsid w:val="008801F3"/>
    <w:rPr>
      <w:sz w:val="24"/>
      <w:szCs w:val="24"/>
      <w:lang w:val="en-US" w:eastAsia="en-US" w:bidi="ar-SA"/>
    </w:rPr>
  </w:style>
  <w:style w:type="paragraph" w:customStyle="1" w:styleId="HeadingBase">
    <w:name w:val="Heading Base"/>
    <w:basedOn w:val="Normal"/>
    <w:next w:val="BodyText"/>
    <w:rsid w:val="00462AC7"/>
    <w:pPr>
      <w:keepNext/>
      <w:keepLines/>
      <w:spacing w:before="140" w:line="220" w:lineRule="atLeast"/>
    </w:pPr>
    <w:rPr>
      <w:spacing w:val="-4"/>
      <w:kern w:val="28"/>
      <w:sz w:val="22"/>
    </w:rPr>
  </w:style>
  <w:style w:type="paragraph" w:styleId="CommentSubject">
    <w:name w:val="annotation subject"/>
    <w:basedOn w:val="CommentText"/>
    <w:next w:val="CommentText"/>
    <w:semiHidden/>
    <w:rsid w:val="003B474C"/>
    <w:rPr>
      <w:b/>
      <w:bCs/>
    </w:rPr>
  </w:style>
  <w:style w:type="paragraph" w:customStyle="1" w:styleId="Style11pt">
    <w:name w:val="Style 11 pt"/>
    <w:basedOn w:val="Normal"/>
    <w:link w:val="Style11ptChar"/>
    <w:autoRedefine/>
    <w:rsid w:val="0029403C"/>
    <w:pPr>
      <w:suppressAutoHyphens/>
      <w:ind w:left="346"/>
    </w:pPr>
    <w:rPr>
      <w:iCs/>
      <w:spacing w:val="-3"/>
      <w:sz w:val="22"/>
      <w:szCs w:val="22"/>
    </w:rPr>
  </w:style>
  <w:style w:type="character" w:customStyle="1" w:styleId="Style11ptChar">
    <w:name w:val="Style 11 pt Char"/>
    <w:basedOn w:val="DefaultParagraphFont"/>
    <w:link w:val="Style11pt"/>
    <w:rsid w:val="0029403C"/>
    <w:rPr>
      <w:iCs/>
      <w:spacing w:val="-3"/>
      <w:sz w:val="22"/>
      <w:szCs w:val="22"/>
    </w:rPr>
  </w:style>
  <w:style w:type="paragraph" w:styleId="ListParagraph">
    <w:name w:val="List Paragraph"/>
    <w:basedOn w:val="Normal"/>
    <w:uiPriority w:val="34"/>
    <w:qFormat/>
    <w:rsid w:val="00A62165"/>
    <w:pPr>
      <w:ind w:left="720"/>
      <w:contextualSpacing/>
    </w:pPr>
  </w:style>
  <w:style w:type="character" w:customStyle="1" w:styleId="FooterChar">
    <w:name w:val="Footer Char"/>
    <w:basedOn w:val="DefaultParagraphFont"/>
    <w:link w:val="Footer"/>
    <w:uiPriority w:val="99"/>
    <w:rsid w:val="00075054"/>
    <w:rPr>
      <w:sz w:val="24"/>
      <w:szCs w:val="24"/>
    </w:rPr>
  </w:style>
  <w:style w:type="paragraph" w:customStyle="1" w:styleId="BodyText21">
    <w:name w:val="Body Text 21"/>
    <w:basedOn w:val="Normal"/>
    <w:rsid w:val="0029231B"/>
    <w:pPr>
      <w:widowControl w:val="0"/>
      <w:ind w:left="1440"/>
    </w:pPr>
    <w:rPr>
      <w:szCs w:val="20"/>
    </w:rPr>
  </w:style>
</w:styles>
</file>

<file path=word/webSettings.xml><?xml version="1.0" encoding="utf-8"?>
<w:webSettings xmlns:r="http://schemas.openxmlformats.org/officeDocument/2006/relationships" xmlns:w="http://schemas.openxmlformats.org/wordprocessingml/2006/main">
  <w:divs>
    <w:div w:id="86734542">
      <w:bodyDiv w:val="1"/>
      <w:marLeft w:val="0"/>
      <w:marRight w:val="0"/>
      <w:marTop w:val="0"/>
      <w:marBottom w:val="0"/>
      <w:divBdr>
        <w:top w:val="none" w:sz="0" w:space="0" w:color="auto"/>
        <w:left w:val="none" w:sz="0" w:space="0" w:color="auto"/>
        <w:bottom w:val="none" w:sz="0" w:space="0" w:color="auto"/>
        <w:right w:val="none" w:sz="0" w:space="0" w:color="auto"/>
      </w:divBdr>
    </w:div>
    <w:div w:id="209388563">
      <w:bodyDiv w:val="1"/>
      <w:marLeft w:val="0"/>
      <w:marRight w:val="0"/>
      <w:marTop w:val="0"/>
      <w:marBottom w:val="0"/>
      <w:divBdr>
        <w:top w:val="none" w:sz="0" w:space="0" w:color="auto"/>
        <w:left w:val="none" w:sz="0" w:space="0" w:color="auto"/>
        <w:bottom w:val="none" w:sz="0" w:space="0" w:color="auto"/>
        <w:right w:val="none" w:sz="0" w:space="0" w:color="auto"/>
      </w:divBdr>
    </w:div>
    <w:div w:id="593168283">
      <w:bodyDiv w:val="1"/>
      <w:marLeft w:val="0"/>
      <w:marRight w:val="0"/>
      <w:marTop w:val="0"/>
      <w:marBottom w:val="0"/>
      <w:divBdr>
        <w:top w:val="none" w:sz="0" w:space="0" w:color="auto"/>
        <w:left w:val="none" w:sz="0" w:space="0" w:color="auto"/>
        <w:bottom w:val="none" w:sz="0" w:space="0" w:color="auto"/>
        <w:right w:val="none" w:sz="0" w:space="0" w:color="auto"/>
      </w:divBdr>
    </w:div>
    <w:div w:id="674645747">
      <w:bodyDiv w:val="1"/>
      <w:marLeft w:val="0"/>
      <w:marRight w:val="0"/>
      <w:marTop w:val="0"/>
      <w:marBottom w:val="0"/>
      <w:divBdr>
        <w:top w:val="none" w:sz="0" w:space="0" w:color="auto"/>
        <w:left w:val="none" w:sz="0" w:space="0" w:color="auto"/>
        <w:bottom w:val="none" w:sz="0" w:space="0" w:color="auto"/>
        <w:right w:val="none" w:sz="0" w:space="0" w:color="auto"/>
      </w:divBdr>
    </w:div>
    <w:div w:id="810757797">
      <w:bodyDiv w:val="1"/>
      <w:marLeft w:val="0"/>
      <w:marRight w:val="0"/>
      <w:marTop w:val="0"/>
      <w:marBottom w:val="0"/>
      <w:divBdr>
        <w:top w:val="none" w:sz="0" w:space="0" w:color="auto"/>
        <w:left w:val="none" w:sz="0" w:space="0" w:color="auto"/>
        <w:bottom w:val="none" w:sz="0" w:space="0" w:color="auto"/>
        <w:right w:val="none" w:sz="0" w:space="0" w:color="auto"/>
      </w:divBdr>
    </w:div>
    <w:div w:id="969089321">
      <w:bodyDiv w:val="1"/>
      <w:marLeft w:val="0"/>
      <w:marRight w:val="0"/>
      <w:marTop w:val="0"/>
      <w:marBottom w:val="0"/>
      <w:divBdr>
        <w:top w:val="none" w:sz="0" w:space="0" w:color="auto"/>
        <w:left w:val="none" w:sz="0" w:space="0" w:color="auto"/>
        <w:bottom w:val="none" w:sz="0" w:space="0" w:color="auto"/>
        <w:right w:val="none" w:sz="0" w:space="0" w:color="auto"/>
      </w:divBdr>
    </w:div>
    <w:div w:id="1178737839">
      <w:bodyDiv w:val="1"/>
      <w:marLeft w:val="0"/>
      <w:marRight w:val="0"/>
      <w:marTop w:val="0"/>
      <w:marBottom w:val="0"/>
      <w:divBdr>
        <w:top w:val="none" w:sz="0" w:space="0" w:color="auto"/>
        <w:left w:val="none" w:sz="0" w:space="0" w:color="auto"/>
        <w:bottom w:val="none" w:sz="0" w:space="0" w:color="auto"/>
        <w:right w:val="none" w:sz="0" w:space="0" w:color="auto"/>
      </w:divBdr>
    </w:div>
    <w:div w:id="1509446929">
      <w:bodyDiv w:val="1"/>
      <w:marLeft w:val="0"/>
      <w:marRight w:val="0"/>
      <w:marTop w:val="0"/>
      <w:marBottom w:val="0"/>
      <w:divBdr>
        <w:top w:val="none" w:sz="0" w:space="0" w:color="auto"/>
        <w:left w:val="none" w:sz="0" w:space="0" w:color="auto"/>
        <w:bottom w:val="none" w:sz="0" w:space="0" w:color="auto"/>
        <w:right w:val="none" w:sz="0" w:space="0" w:color="auto"/>
      </w:divBdr>
    </w:div>
    <w:div w:id="1571034741">
      <w:bodyDiv w:val="1"/>
      <w:marLeft w:val="0"/>
      <w:marRight w:val="0"/>
      <w:marTop w:val="0"/>
      <w:marBottom w:val="0"/>
      <w:divBdr>
        <w:top w:val="none" w:sz="0" w:space="0" w:color="auto"/>
        <w:left w:val="none" w:sz="0" w:space="0" w:color="auto"/>
        <w:bottom w:val="none" w:sz="0" w:space="0" w:color="auto"/>
        <w:right w:val="none" w:sz="0" w:space="0" w:color="auto"/>
      </w:divBdr>
    </w:div>
    <w:div w:id="1791511582">
      <w:bodyDiv w:val="1"/>
      <w:marLeft w:val="0"/>
      <w:marRight w:val="0"/>
      <w:marTop w:val="0"/>
      <w:marBottom w:val="0"/>
      <w:divBdr>
        <w:top w:val="none" w:sz="0" w:space="0" w:color="auto"/>
        <w:left w:val="none" w:sz="0" w:space="0" w:color="auto"/>
        <w:bottom w:val="none" w:sz="0" w:space="0" w:color="auto"/>
        <w:right w:val="none" w:sz="0" w:space="0" w:color="auto"/>
      </w:divBdr>
    </w:div>
    <w:div w:id="1812478165">
      <w:bodyDiv w:val="1"/>
      <w:marLeft w:val="0"/>
      <w:marRight w:val="0"/>
      <w:marTop w:val="0"/>
      <w:marBottom w:val="0"/>
      <w:divBdr>
        <w:top w:val="none" w:sz="0" w:space="0" w:color="auto"/>
        <w:left w:val="none" w:sz="0" w:space="0" w:color="auto"/>
        <w:bottom w:val="none" w:sz="0" w:space="0" w:color="auto"/>
        <w:right w:val="none" w:sz="0" w:space="0" w:color="auto"/>
      </w:divBdr>
    </w:div>
    <w:div w:id="1974827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mailto:rca.bizlictx@seattle.gov" TargetMode="External"/><Relationship Id="rId18" Type="http://schemas.openxmlformats.org/officeDocument/2006/relationships/image" Target="media/image3.emf"/><Relationship Id="rId26" Type="http://schemas.openxmlformats.org/officeDocument/2006/relationships/hyperlink" Target="http://www.seattle.gov/leg/clerk/dpr.htm" TargetMode="External"/><Relationship Id="rId39" Type="http://schemas.openxmlformats.org/officeDocument/2006/relationships/image" Target="media/image9.emf"/><Relationship Id="rId21" Type="http://schemas.openxmlformats.org/officeDocument/2006/relationships/oleObject" Target="embeddings/oleObject2.bin"/><Relationship Id="rId34" Type="http://schemas.openxmlformats.org/officeDocument/2006/relationships/hyperlink" Target="http://www.secstate.wa.gov/corps/" TargetMode="External"/><Relationship Id="rId42" Type="http://schemas.openxmlformats.org/officeDocument/2006/relationships/package" Target="embeddings/Microsoft_Office_Word_Document3.docx"/><Relationship Id="rId47" Type="http://schemas.openxmlformats.org/officeDocument/2006/relationships/hyperlink" Target="http://www.seattle.gov/purchasing/pan.htm" TargetMode="External"/><Relationship Id="rId50" Type="http://schemas.openxmlformats.org/officeDocument/2006/relationships/image" Target="media/image14.emf"/><Relationship Id="rId55" Type="http://schemas.openxmlformats.org/officeDocument/2006/relationships/oleObject" Target="embeddings/Microsoft_Office_Word_97_-_2003_Document5.doc"/><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oleObject" Target="embeddings/Microsoft_Office_Word_97_-_2003_Document1.doc"/><Relationship Id="rId25" Type="http://schemas.openxmlformats.org/officeDocument/2006/relationships/hyperlink" Target="http://www.seattle.gov/purchasing/" TargetMode="External"/><Relationship Id="rId33" Type="http://schemas.openxmlformats.org/officeDocument/2006/relationships/oleObject" Target="embeddings/oleObject3.bin"/><Relationship Id="rId38" Type="http://schemas.openxmlformats.org/officeDocument/2006/relationships/package" Target="embeddings/Microsoft_Office_Word_Document1.docx"/><Relationship Id="rId46" Type="http://schemas.openxmlformats.org/officeDocument/2006/relationships/oleObject" Target="embeddings/oleObject4.bin"/><Relationship Id="rId59"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2.emf"/><Relationship Id="rId20" Type="http://schemas.openxmlformats.org/officeDocument/2006/relationships/image" Target="media/image4.emf"/><Relationship Id="rId29" Type="http://schemas.openxmlformats.org/officeDocument/2006/relationships/hyperlink" Target="http://www.cityofseattle.net/contract/equalbenefits/default.htm" TargetMode="External"/><Relationship Id="rId41" Type="http://schemas.openxmlformats.org/officeDocument/2006/relationships/image" Target="media/image10.emf"/><Relationship Id="rId54" Type="http://schemas.openxmlformats.org/officeDocument/2006/relationships/image" Target="media/image16.emf"/><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mailto:RFP2592@seattle.gov" TargetMode="External"/><Relationship Id="rId32" Type="http://schemas.openxmlformats.org/officeDocument/2006/relationships/image" Target="media/image6.emf"/><Relationship Id="rId37" Type="http://schemas.openxmlformats.org/officeDocument/2006/relationships/image" Target="media/image8.emf"/><Relationship Id="rId40" Type="http://schemas.openxmlformats.org/officeDocument/2006/relationships/package" Target="embeddings/Microsoft_Office_Excel_Worksheet2.xlsx"/><Relationship Id="rId45" Type="http://schemas.openxmlformats.org/officeDocument/2006/relationships/image" Target="media/image12.emf"/><Relationship Id="rId53" Type="http://schemas.openxmlformats.org/officeDocument/2006/relationships/package" Target="embeddings/Microsoft_Office_Word_Document5.docx"/><Relationship Id="rId58"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hyperlink" Target="https://dea.seattle.gov/self/Account/Login/selfHome.aspx" TargetMode="External"/><Relationship Id="rId23" Type="http://schemas.openxmlformats.org/officeDocument/2006/relationships/hyperlink" Target="mailto:RFP2592@seattle.gov" TargetMode="External"/><Relationship Id="rId28" Type="http://schemas.openxmlformats.org/officeDocument/2006/relationships/oleObject" Target="embeddings/Microsoft_Office_Word_97_-_2003_Document2.doc"/><Relationship Id="rId36" Type="http://schemas.openxmlformats.org/officeDocument/2006/relationships/oleObject" Target="embeddings/Microsoft_Office_Word_97_-_2003_Document3.doc"/><Relationship Id="rId49" Type="http://schemas.openxmlformats.org/officeDocument/2006/relationships/oleObject" Target="embeddings/oleObject5.bin"/><Relationship Id="rId57"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oleObject" Target="embeddings/oleObject1.bin"/><Relationship Id="rId31" Type="http://schemas.openxmlformats.org/officeDocument/2006/relationships/hyperlink" Target="http://www.seattle.gov/ethics/etpub/et_home.htm" TargetMode="External"/><Relationship Id="rId44" Type="http://schemas.openxmlformats.org/officeDocument/2006/relationships/package" Target="embeddings/Microsoft_Office_Excel_Worksheet4.xlsx"/><Relationship Id="rId52" Type="http://schemas.openxmlformats.org/officeDocument/2006/relationships/image" Target="media/image15.emf"/><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www.seattle.gov/rca/taxes/taxmain.htm" TargetMode="External"/><Relationship Id="rId22" Type="http://schemas.openxmlformats.org/officeDocument/2006/relationships/hyperlink" Target="http://www.dol.wa.gov/business/file.html" TargetMode="External"/><Relationship Id="rId27" Type="http://schemas.openxmlformats.org/officeDocument/2006/relationships/image" Target="media/image5.emf"/><Relationship Id="rId30" Type="http://schemas.openxmlformats.org/officeDocument/2006/relationships/hyperlink" Target="http://www1.leg.wa.gov/LawsAndAgencyRules" TargetMode="External"/><Relationship Id="rId35" Type="http://schemas.openxmlformats.org/officeDocument/2006/relationships/image" Target="media/image7.emf"/><Relationship Id="rId43" Type="http://schemas.openxmlformats.org/officeDocument/2006/relationships/image" Target="media/image11.emf"/><Relationship Id="rId48" Type="http://schemas.openxmlformats.org/officeDocument/2006/relationships/image" Target="media/image13.emf"/><Relationship Id="rId56"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oleObject" Target="embeddings/Microsoft_Office_Word_97_-_2003_Document4.doc"/><Relationship Id="rId3"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8410EF350D009418030A26C7362DE92" ma:contentTypeVersion="0" ma:contentTypeDescription="Create a new document." ma:contentTypeScope="" ma:versionID="9490b99af5998c2a91bdcf3cfc460ab0">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properties>
</file>

<file path=customXml/item4.xml><?xml version="1.0" encoding="utf-8"?>
<LongProperties xmlns="http://schemas.microsoft.com/office/2006/metadata/long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1081329-E6D8-4C4F-A03A-6FE8B8F7E9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1282015B-642E-40BA-A024-8F7D7A8C55F9}">
  <ds:schemaRefs>
    <ds:schemaRef ds:uri="http://schemas.microsoft.com/sharepoint/v3/contenttype/forms"/>
  </ds:schemaRefs>
</ds:datastoreItem>
</file>

<file path=customXml/itemProps3.xml><?xml version="1.0" encoding="utf-8"?>
<ds:datastoreItem xmlns:ds="http://schemas.openxmlformats.org/officeDocument/2006/customXml" ds:itemID="{A8AEF2FF-6222-4A53-8ACE-818AE6B1C6DC}">
  <ds:schemaRefs>
    <ds:schemaRef ds:uri="http://schemas.microsoft.com/office/2006/documentManagement/types"/>
    <ds:schemaRef ds:uri="http://purl.org/dc/elements/1.1/"/>
    <ds:schemaRef ds:uri="http://purl.org/dc/terms/"/>
    <ds:schemaRef ds:uri="http://purl.org/dc/dcmitype/"/>
    <ds:schemaRef ds:uri="http://www.w3.org/XML/1998/namespace"/>
    <ds:schemaRef ds:uri="http://schemas.microsoft.com/office/2006/metadata/properties"/>
    <ds:schemaRef ds:uri="http://schemas.openxmlformats.org/package/2006/metadata/core-properties"/>
  </ds:schemaRefs>
</ds:datastoreItem>
</file>

<file path=customXml/itemProps4.xml><?xml version="1.0" encoding="utf-8"?>
<ds:datastoreItem xmlns:ds="http://schemas.openxmlformats.org/officeDocument/2006/customXml" ds:itemID="{454515B4-EE99-4E2F-819C-F2EE7426ACA1}">
  <ds:schemaRefs>
    <ds:schemaRef ds:uri="http://schemas.microsoft.com/office/2006/metadata/longProperties"/>
  </ds:schemaRefs>
</ds:datastoreItem>
</file>

<file path=customXml/itemProps5.xml><?xml version="1.0" encoding="utf-8"?>
<ds:datastoreItem xmlns:ds="http://schemas.openxmlformats.org/officeDocument/2006/customXml" ds:itemID="{542C7BAC-62EB-4736-A84B-B889D6C159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12615</Words>
  <Characters>69849</Characters>
  <Application>Microsoft Office Word</Application>
  <DocSecurity>0</DocSecurity>
  <Lines>582</Lines>
  <Paragraphs>164</Paragraphs>
  <ScaleCrop>false</ScaleCrop>
  <HeadingPairs>
    <vt:vector size="2" baseType="variant">
      <vt:variant>
        <vt:lpstr>Title</vt:lpstr>
      </vt:variant>
      <vt:variant>
        <vt:i4>1</vt:i4>
      </vt:variant>
    </vt:vector>
  </HeadingPairs>
  <TitlesOfParts>
    <vt:vector size="1" baseType="lpstr">
      <vt:lpstr>RFP Tech Bid Template</vt:lpstr>
    </vt:vector>
  </TitlesOfParts>
  <Company>City of Seattle</Company>
  <LinksUpToDate>false</LinksUpToDate>
  <CharactersWithSpaces>82300</CharactersWithSpaces>
  <SharedDoc>false</SharedDoc>
  <HLinks>
    <vt:vector size="72" baseType="variant">
      <vt:variant>
        <vt:i4>5898316</vt:i4>
      </vt:variant>
      <vt:variant>
        <vt:i4>93</vt:i4>
      </vt:variant>
      <vt:variant>
        <vt:i4>0</vt:i4>
      </vt:variant>
      <vt:variant>
        <vt:i4>5</vt:i4>
      </vt:variant>
      <vt:variant>
        <vt:lpwstr>http://www.seattle.gov/purchasing/pan.htm</vt:lpwstr>
      </vt:variant>
      <vt:variant>
        <vt:lpwstr/>
      </vt:variant>
      <vt:variant>
        <vt:i4>458820</vt:i4>
      </vt:variant>
      <vt:variant>
        <vt:i4>69</vt:i4>
      </vt:variant>
      <vt:variant>
        <vt:i4>0</vt:i4>
      </vt:variant>
      <vt:variant>
        <vt:i4>5</vt:i4>
      </vt:variant>
      <vt:variant>
        <vt:lpwstr>http://www.secstate.wa.gov/corps/</vt:lpwstr>
      </vt:variant>
      <vt:variant>
        <vt:lpwstr/>
      </vt:variant>
      <vt:variant>
        <vt:i4>8192002</vt:i4>
      </vt:variant>
      <vt:variant>
        <vt:i4>63</vt:i4>
      </vt:variant>
      <vt:variant>
        <vt:i4>0</vt:i4>
      </vt:variant>
      <vt:variant>
        <vt:i4>5</vt:i4>
      </vt:variant>
      <vt:variant>
        <vt:lpwstr>http://www.seattle.gov/ethics/etpub/et_home.htm</vt:lpwstr>
      </vt:variant>
      <vt:variant>
        <vt:lpwstr/>
      </vt:variant>
      <vt:variant>
        <vt:i4>7274539</vt:i4>
      </vt:variant>
      <vt:variant>
        <vt:i4>60</vt:i4>
      </vt:variant>
      <vt:variant>
        <vt:i4>0</vt:i4>
      </vt:variant>
      <vt:variant>
        <vt:i4>5</vt:i4>
      </vt:variant>
      <vt:variant>
        <vt:lpwstr>http://www1.leg.wa.gov/LawsAndAgencyRules/</vt:lpwstr>
      </vt:variant>
      <vt:variant>
        <vt:lpwstr/>
      </vt:variant>
      <vt:variant>
        <vt:i4>6946876</vt:i4>
      </vt:variant>
      <vt:variant>
        <vt:i4>54</vt:i4>
      </vt:variant>
      <vt:variant>
        <vt:i4>0</vt:i4>
      </vt:variant>
      <vt:variant>
        <vt:i4>5</vt:i4>
      </vt:variant>
      <vt:variant>
        <vt:lpwstr>http://www.cityofseattle.net/contract/equalbenefits/default.htm</vt:lpwstr>
      </vt:variant>
      <vt:variant>
        <vt:lpwstr/>
      </vt:variant>
      <vt:variant>
        <vt:i4>4980754</vt:i4>
      </vt:variant>
      <vt:variant>
        <vt:i4>48</vt:i4>
      </vt:variant>
      <vt:variant>
        <vt:i4>0</vt:i4>
      </vt:variant>
      <vt:variant>
        <vt:i4>5</vt:i4>
      </vt:variant>
      <vt:variant>
        <vt:lpwstr>http://www.seattle.gov/leg/clerk/dpr.htm</vt:lpwstr>
      </vt:variant>
      <vt:variant>
        <vt:lpwstr/>
      </vt:variant>
      <vt:variant>
        <vt:i4>6357050</vt:i4>
      </vt:variant>
      <vt:variant>
        <vt:i4>45</vt:i4>
      </vt:variant>
      <vt:variant>
        <vt:i4>0</vt:i4>
      </vt:variant>
      <vt:variant>
        <vt:i4>5</vt:i4>
      </vt:variant>
      <vt:variant>
        <vt:lpwstr>http://www.seattle.gov/purchasing/</vt:lpwstr>
      </vt:variant>
      <vt:variant>
        <vt:lpwstr/>
      </vt:variant>
      <vt:variant>
        <vt:i4>3539045</vt:i4>
      </vt:variant>
      <vt:variant>
        <vt:i4>21</vt:i4>
      </vt:variant>
      <vt:variant>
        <vt:i4>0</vt:i4>
      </vt:variant>
      <vt:variant>
        <vt:i4>5</vt:i4>
      </vt:variant>
      <vt:variant>
        <vt:lpwstr>http://www.fms.treas.gov/c570/c570.html</vt:lpwstr>
      </vt:variant>
      <vt:variant>
        <vt:lpwstr/>
      </vt:variant>
      <vt:variant>
        <vt:i4>786507</vt:i4>
      </vt:variant>
      <vt:variant>
        <vt:i4>18</vt:i4>
      </vt:variant>
      <vt:variant>
        <vt:i4>0</vt:i4>
      </vt:variant>
      <vt:variant>
        <vt:i4>5</vt:i4>
      </vt:variant>
      <vt:variant>
        <vt:lpwstr>http://www.dol.wa.gov/business/file.html</vt:lpwstr>
      </vt:variant>
      <vt:variant>
        <vt:lpwstr/>
      </vt:variant>
      <vt:variant>
        <vt:i4>1245211</vt:i4>
      </vt:variant>
      <vt:variant>
        <vt:i4>6</vt:i4>
      </vt:variant>
      <vt:variant>
        <vt:i4>0</vt:i4>
      </vt:variant>
      <vt:variant>
        <vt:i4>5</vt:i4>
      </vt:variant>
      <vt:variant>
        <vt:lpwstr>https://dea.seattle.gov/self/Account/Login/selfHome.aspx</vt:lpwstr>
      </vt:variant>
      <vt:variant>
        <vt:lpwstr/>
      </vt:variant>
      <vt:variant>
        <vt:i4>5439515</vt:i4>
      </vt:variant>
      <vt:variant>
        <vt:i4>3</vt:i4>
      </vt:variant>
      <vt:variant>
        <vt:i4>0</vt:i4>
      </vt:variant>
      <vt:variant>
        <vt:i4>5</vt:i4>
      </vt:variant>
      <vt:variant>
        <vt:lpwstr>http://www.seattle.gov/rca/taxes/taxmain.htm</vt:lpwstr>
      </vt:variant>
      <vt:variant>
        <vt:lpwstr/>
      </vt:variant>
      <vt:variant>
        <vt:i4>524413</vt:i4>
      </vt:variant>
      <vt:variant>
        <vt:i4>0</vt:i4>
      </vt:variant>
      <vt:variant>
        <vt:i4>0</vt:i4>
      </vt:variant>
      <vt:variant>
        <vt:i4>5</vt:i4>
      </vt:variant>
      <vt:variant>
        <vt:lpwstr>mailto:rca.bizlictx@seattle.gov</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Tech Bid Template</dc:title>
  <dc:subject/>
  <dc:creator>N Locke</dc:creator>
  <cp:keywords/>
  <dc:description>1/15/09</dc:description>
  <cp:lastModifiedBy>JustinG</cp:lastModifiedBy>
  <cp:revision>2</cp:revision>
  <cp:lastPrinted>2009-06-23T21:01:00Z</cp:lastPrinted>
  <dcterms:created xsi:type="dcterms:W3CDTF">2009-06-23T21:36:00Z</dcterms:created>
  <dcterms:modified xsi:type="dcterms:W3CDTF">2009-06-23T21:36:00Z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opySource">
    <vt:lpwstr>http://dea-sharepoint/BTDiv/311/Project documentation/CRM RFP2009052909.doc</vt:lpwstr>
  </property>
  <property fmtid="{D5CDD505-2E9C-101B-9397-08002B2CF9AE}" pid="3" name="Order">
    <vt:r8>1700</vt:r8>
  </property>
  <property fmtid="{D5CDD505-2E9C-101B-9397-08002B2CF9AE}" pid="4" name="TemplateUrl">
    <vt:lpwstr/>
  </property>
  <property fmtid="{D5CDD505-2E9C-101B-9397-08002B2CF9AE}" pid="5" name="xd_ProgID">
    <vt:lpwstr/>
  </property>
  <property fmtid="{D5CDD505-2E9C-101B-9397-08002B2CF9AE}" pid="6" name="_SourceUrl">
    <vt:lpwstr/>
  </property>
  <property fmtid="{D5CDD505-2E9C-101B-9397-08002B2CF9AE}" pid="7" name="ContentTypeId">
    <vt:lpwstr>0x01010058410EF350D009418030A26C7362DE92</vt:lpwstr>
  </property>
</Properties>
</file>