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176" w:rsidRPr="00B2796F" w:rsidRDefault="00905176" w:rsidP="009051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796F">
        <w:rPr>
          <w:rFonts w:ascii="Times New Roman" w:hAnsi="Times New Roman" w:cs="Times New Roman"/>
          <w:b/>
          <w:bCs/>
          <w:sz w:val="28"/>
          <w:szCs w:val="28"/>
        </w:rPr>
        <w:t>1. ИЗМЕРЕНИЕ ЗАРЯДА ЭЛЕКТРОНА</w:t>
      </w:r>
    </w:p>
    <w:p w:rsidR="00905176" w:rsidRPr="003161BC" w:rsidRDefault="00905176" w:rsidP="00905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1BC">
        <w:rPr>
          <w:rFonts w:ascii="Times New Roman" w:hAnsi="Times New Roman" w:cs="Times New Roman"/>
          <w:b/>
          <w:bCs/>
          <w:sz w:val="24"/>
          <w:szCs w:val="24"/>
        </w:rPr>
        <w:t>1.1. Цель работы</w:t>
      </w:r>
    </w:p>
    <w:p w:rsidR="00905176" w:rsidRPr="003161BC" w:rsidRDefault="00905176" w:rsidP="0090517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161BC">
        <w:rPr>
          <w:rFonts w:ascii="Times New Roman" w:hAnsi="Times New Roman" w:cs="Times New Roman"/>
          <w:sz w:val="24"/>
          <w:szCs w:val="24"/>
        </w:rPr>
        <w:t xml:space="preserve">Провести виртуальный опыт </w:t>
      </w:r>
      <w:proofErr w:type="spellStart"/>
      <w:r w:rsidRPr="003161BC">
        <w:rPr>
          <w:rFonts w:ascii="Times New Roman" w:hAnsi="Times New Roman" w:cs="Times New Roman"/>
          <w:sz w:val="24"/>
          <w:szCs w:val="24"/>
        </w:rPr>
        <w:t>Милликена</w:t>
      </w:r>
      <w:proofErr w:type="spellEnd"/>
      <w:r w:rsidRPr="003161BC">
        <w:rPr>
          <w:rFonts w:ascii="Times New Roman" w:hAnsi="Times New Roman" w:cs="Times New Roman"/>
          <w:sz w:val="24"/>
          <w:szCs w:val="24"/>
        </w:rPr>
        <w:t xml:space="preserve"> по определению заряда электрона</w:t>
      </w:r>
    </w:p>
    <w:p w:rsidR="00905176" w:rsidRPr="003161BC" w:rsidRDefault="00905176" w:rsidP="00905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1BC">
        <w:rPr>
          <w:rFonts w:ascii="Times New Roman" w:hAnsi="Times New Roman" w:cs="Times New Roman"/>
          <w:b/>
          <w:bCs/>
          <w:sz w:val="24"/>
          <w:szCs w:val="24"/>
        </w:rPr>
        <w:t xml:space="preserve">1.2 Краткая теория </w:t>
      </w:r>
    </w:p>
    <w:p w:rsidR="00905176" w:rsidRPr="003161BC" w:rsidRDefault="00905176" w:rsidP="00905176">
      <w:pPr>
        <w:spacing w:after="0"/>
        <w:ind w:firstLine="63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1BC">
        <w:rPr>
          <w:rFonts w:ascii="Times New Roman" w:hAnsi="Times New Roman" w:cs="Times New Roman"/>
          <w:sz w:val="24"/>
          <w:szCs w:val="24"/>
        </w:rPr>
        <w:t xml:space="preserve">Экспериментальная установка </w:t>
      </w:r>
      <w:proofErr w:type="spellStart"/>
      <w:r w:rsidRPr="003161BC">
        <w:rPr>
          <w:rFonts w:ascii="Times New Roman" w:hAnsi="Times New Roman" w:cs="Times New Roman"/>
          <w:sz w:val="24"/>
          <w:szCs w:val="24"/>
        </w:rPr>
        <w:t>Милликена</w:t>
      </w:r>
      <w:proofErr w:type="spellEnd"/>
      <w:r w:rsidRPr="003161BC">
        <w:rPr>
          <w:rFonts w:ascii="Times New Roman" w:hAnsi="Times New Roman" w:cs="Times New Roman"/>
          <w:sz w:val="24"/>
          <w:szCs w:val="24"/>
        </w:rPr>
        <w:t xml:space="preserve"> (рис.1.1) состояла из большой камеры С, в которую</w:t>
      </w: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помещен плоский конденсатор из круглых латунных пластин М и N диаметром 22 см (расстояние между ними было 1,6 см). В центре верхней пластины было сделано маленькое отверстие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сквозь которое проходили капли масла. Последние образовывались при вдувании струи масла с помощью распылителя. Воздух при этом предварительно очищался от пыли путем пропускания через трубу со стеклянной ватой. Капли масла имели диаметр порядка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-4</m:t>
            </m:r>
          </m:sup>
        </m:sSup>
      </m:oMath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</w:t>
      </w:r>
    </w:p>
    <w:p w:rsidR="00905176" w:rsidRPr="003161BC" w:rsidRDefault="00905176" w:rsidP="00905176">
      <w:pPr>
        <w:shd w:val="clear" w:color="auto" w:fill="FFFFFF"/>
        <w:spacing w:after="0" w:line="240" w:lineRule="auto"/>
        <w:ind w:left="150" w:right="150"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аккумуляторной батареи В на пластины конденсатора подавалось напряжение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p>
        </m:sSup>
      </m:oMath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 С помощью переключателя можно было закорачивать пластины и этим разрушать электрическое поле. Капли масла, попадавшие между пластинами М и N, освещались сильным источником. Перпендикулярно направлению лучей через зрительную трубу наблюдалось поведение капель. Ионы, необходимые для конденсации капель, создавались излучением кусочка радия массой 200 мг, расположенного на расстоянии от 3 до 10 см сбоку от пластин.</w:t>
      </w:r>
    </w:p>
    <w:p w:rsidR="00905176" w:rsidRPr="003161BC" w:rsidRDefault="00905176" w:rsidP="00905176">
      <w:pPr>
        <w:shd w:val="clear" w:color="auto" w:fill="FFFFFF"/>
        <w:spacing w:after="0" w:line="240" w:lineRule="auto"/>
        <w:ind w:left="150" w:right="150"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специального устройства опусканием поршня производилось расширение газа. Через 1-2 с после расширения радий удалялся или заслонялся свинцовым экраном. Затем включалось электрическое поле и начиналось наблюдение капель в зрительную трубу. Труба имела шкалу, по которой можно было отсчитывать путь, пройденный каплей за определенный промежуток времени. Время фиксировалось по точным часам с арретиром.</w:t>
      </w:r>
    </w:p>
    <w:p w:rsidR="00905176" w:rsidRPr="003161BC" w:rsidRDefault="00905176" w:rsidP="00905176">
      <w:pPr>
        <w:shd w:val="clear" w:color="auto" w:fill="FFFFFF"/>
        <w:spacing w:after="0" w:line="240" w:lineRule="auto"/>
        <w:ind w:left="150" w:right="150"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наблюдений </w:t>
      </w:r>
      <w:proofErr w:type="spellStart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Милликен</w:t>
      </w:r>
      <w:proofErr w:type="spellEnd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обнаружил явление, послужившее ключом ко всей серии последующих точных измерений отдельных элементарных зарядов. "Работая над взвешенными каплями, - пишет </w:t>
      </w:r>
      <w:proofErr w:type="spellStart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Милликен</w:t>
      </w:r>
      <w:proofErr w:type="spellEnd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, - я несколько раз забывал закрывать их от лучей радия. Тогда мне случалось замечать, что время от времени одна из капель внезапно изменяла свой заряд и начинала двигаться вдоль поля или против него, очевидно, захватив в первом случае положительный, а во втором случае отрицательный ион. Это открывало возможность измерять с достоверностью не только заряды отдельных капель, как это я делал до тех пор, но и заряд отдельного атмосферного иона. В самом деле, измеряя скорость одной и той же капли два раза, один раз до, а второй раз после захвата иона, я, очевидно, мог совершенно исключить свойства капли и свойства среды и оперировать с величиной, пропорциональной только заряду захваченного иона".</w:t>
      </w:r>
    </w:p>
    <w:p w:rsidR="00905176" w:rsidRPr="003161BC" w:rsidRDefault="00905176" w:rsidP="00905176">
      <w:pPr>
        <w:shd w:val="clear" w:color="auto" w:fill="FFFFF1"/>
        <w:spacing w:line="240" w:lineRule="auto"/>
        <w:ind w:left="60" w:right="60"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обкладки конденсатора </w:t>
      </w:r>
      <w:proofErr w:type="spellStart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Милликен</w:t>
      </w:r>
      <w:proofErr w:type="spellEnd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подавал постоянное напряжение, создавая на них высокую разность потенциалов, а между обкладками помещал мелко распыленные капли масла. Сначала </w:t>
      </w:r>
      <w:proofErr w:type="spellStart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Милликен</w:t>
      </w:r>
      <w:proofErr w:type="spellEnd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измерил установившуюся скорость падения капель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— то есть скорость, при которой сила земного притяжения </w:t>
      </w:r>
      <w:proofErr w:type="spellStart"/>
      <w:r w:rsidRPr="003161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mg</w:t>
      </w:r>
      <w:proofErr w:type="spellEnd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действующая на капли, уравновешивается силой сопротивления воздуха:</w:t>
      </w: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1C12">
        <w:rPr>
          <w:rFonts w:eastAsia="Times New Roman" w:cs="Times"/>
          <w:sz w:val="24"/>
          <w:szCs w:val="24"/>
          <w:lang w:eastAsia="ru-RU"/>
        </w:rPr>
        <w:t xml:space="preserve">                                 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mg-</m:t>
        </m:r>
        <w:bookmarkStart w:id="0" w:name="_Hlk64408719"/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6πη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Pr="000A1C12">
        <w:rPr>
          <w:rFonts w:eastAsia="Times New Roman" w:cs="Times"/>
          <w:sz w:val="24"/>
          <w:szCs w:val="24"/>
          <w:lang w:val="en-US" w:eastAsia="ru-RU"/>
        </w:rPr>
        <w:t xml:space="preserve"> </w:t>
      </w:r>
      <w:bookmarkEnd w:id="0"/>
      <w:r w:rsidRPr="000A1C12">
        <w:rPr>
          <w:rFonts w:eastAsia="Times New Roman" w:cs="Times"/>
          <w:sz w:val="24"/>
          <w:szCs w:val="24"/>
          <w:lang w:val="en-US" w:eastAsia="ru-RU"/>
        </w:rPr>
        <w:t xml:space="preserve">.                                                    </w:t>
      </w:r>
      <w:r w:rsidRPr="003161B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(1.1)</w:t>
      </w: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eastAsia="Times New Roman" w:cs="Times"/>
          <w:i/>
          <w:sz w:val="24"/>
          <w:szCs w:val="24"/>
          <w:lang w:val="en-US" w:eastAsia="ru-RU"/>
        </w:rPr>
      </w:pP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eastAsia="Times New Roman" w:cs="Times"/>
          <w:i/>
          <w:sz w:val="24"/>
          <w:szCs w:val="24"/>
          <w:lang w:val="en-US" w:eastAsia="ru-RU"/>
        </w:rPr>
      </w:pP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eastAsia="Times New Roman" w:cs="Times"/>
          <w:i/>
          <w:sz w:val="24"/>
          <w:szCs w:val="24"/>
          <w:lang w:val="en-US" w:eastAsia="ru-RU"/>
        </w:rPr>
      </w:pP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eastAsia="Times New Roman" w:cs="Times"/>
          <w:i/>
          <w:sz w:val="24"/>
          <w:szCs w:val="24"/>
          <w:lang w:val="en-US" w:eastAsia="ru-RU"/>
        </w:rPr>
      </w:pP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ascii="Times New Roman" w:eastAsia="Times New Roman" w:hAnsi="Times New Roman" w:cs="Times New Roman"/>
          <w:iCs/>
          <w:lang w:val="en-US" w:eastAsia="ru-RU"/>
        </w:rPr>
      </w:pPr>
      <w:r>
        <w:rPr>
          <w:rFonts w:ascii="Times New Roman" w:eastAsia="Times New Roman" w:hAnsi="Times New Roman" w:cs="Times New Roman"/>
          <w:iCs/>
          <w:lang w:val="en-US" w:eastAsia="ru-RU"/>
        </w:rPr>
        <w:t>4</w:t>
      </w: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ascii="Times New Roman" w:eastAsia="Times New Roman" w:hAnsi="Times New Roman" w:cs="Times New Roman"/>
          <w:iCs/>
          <w:lang w:val="en-US" w:eastAsia="ru-RU"/>
        </w:rPr>
      </w:pP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ascii="Times New Roman" w:eastAsia="Times New Roman" w:hAnsi="Times New Roman" w:cs="Times New Roman"/>
          <w:iCs/>
          <w:lang w:val="en-US" w:eastAsia="ru-RU"/>
        </w:rPr>
      </w:pPr>
    </w:p>
    <w:p w:rsidR="00905176" w:rsidRDefault="00905176" w:rsidP="00905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F68157E" wp14:editId="070D6349">
            <wp:extent cx="3790950" cy="3581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76" w:rsidRPr="000A1C12" w:rsidRDefault="00905176" w:rsidP="00905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176" w:rsidRPr="000A1C12" w:rsidRDefault="00905176" w:rsidP="00905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Рис.1.1. Схема экспериментальной установки в опыте </w:t>
      </w:r>
      <w:proofErr w:type="spellStart"/>
      <w:r w:rsidRPr="000A1C1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Милликена</w:t>
      </w:r>
      <w:proofErr w:type="spellEnd"/>
    </w:p>
    <w:p w:rsidR="00905176" w:rsidRPr="000A1C12" w:rsidRDefault="00905176" w:rsidP="00905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176" w:rsidRPr="003161BC" w:rsidRDefault="00905176" w:rsidP="00905176">
      <w:pPr>
        <w:shd w:val="clear" w:color="auto" w:fill="FFFFF1"/>
        <w:spacing w:line="240" w:lineRule="auto"/>
        <w:ind w:left="60" w:right="60"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измерение позволяет определить радиус капли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</m:oMath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формуле </w:t>
      </w:r>
      <w:r w:rsidRPr="003161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η</w:t>
      </w: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вязкость воздуха. На каплях возникает заряд в результате трения их о воздух, заполняющий камеру. Затем следовали измерения подъема капли при включенной батарее. Теперь добавилась сила </w:t>
      </w:r>
      <w:proofErr w:type="spellStart"/>
      <w:r w:rsidRPr="003161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qE</w:t>
      </w:r>
      <w:proofErr w:type="spellEnd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действующая на каплю зарядом </w:t>
      </w:r>
      <w:r w:rsidRPr="003161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</w:t>
      </w: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стороны электрического поля </w:t>
      </w:r>
      <w:r w:rsidRPr="003161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</w:t>
      </w: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Следуют измерения установившейся скорости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Капля движется равномерно, следовательно, силы уравновешены:</w:t>
      </w:r>
    </w:p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qE-mg-</m:t>
        </m:r>
        <w:bookmarkStart w:id="1" w:name="_Hlk64409574"/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6πη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w:bookmarkEnd w:id="1"/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.                                        (1.2)</w:t>
      </w:r>
    </w:p>
    <w:p w:rsidR="00905176" w:rsidRPr="003161BC" w:rsidRDefault="00905176" w:rsidP="00905176">
      <w:pPr>
        <w:shd w:val="clear" w:color="auto" w:fill="FFFFF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этого уравнения находится заряд. </w:t>
      </w:r>
      <w:proofErr w:type="spellStart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Милликен</w:t>
      </w:r>
      <w:proofErr w:type="spellEnd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повторил эти измерения многократно. Заняло это несколько лет с усовершенствованием установки, показанной на рисунке. Надо было обеспечить постоянство давления и влажности воздуха. Капля заряжалась за счет фотоэффекта, вызванного подсвечиванием рентгеновским излучением (рентгеновская трубка на рисунке справа внизу). Радиус капель порядка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-6</m:t>
            </m:r>
          </m:sup>
        </m:sSup>
      </m:oMath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метра, поэтому для наблюдения за их движением используется микроскоп.</w:t>
      </w:r>
    </w:p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64809747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накопив достаточно экспериментальных данных для статистической обработки, </w:t>
      </w:r>
      <w:proofErr w:type="spellStart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Милликен</w:t>
      </w:r>
      <w:proofErr w:type="spellEnd"/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вычислил величину единичного заряда и опубликовал полученные результаты.</w:t>
      </w:r>
    </w:p>
    <w:bookmarkEnd w:id="2"/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компьютерной модели наблюдаем в микроскоп (на рисунке не показан) движение заряженной положительно капли между пластинами конденсатора. При необходимости на пла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тины подается напряжение (на нижней плюс, на верхней минус). Расстояние между пластинами </w:t>
      </w:r>
      <w:r w:rsidRPr="003161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</w:t>
      </w:r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 мм. На задней стенке камеры нанесены две риски, расстояние между которыми 2 мм. Таймер позволяет измерить время движения между рисками для определения скорости 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капли. В модели вязкость воздуха η = 18·10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-6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Па·с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плотность масла ρ = 900 кг/м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Масса капли m:</w:t>
      </w:r>
    </w:p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π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ρ</m:t>
        </m:r>
      </m:oMath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5176" w:rsidRPr="00FE1278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E1278">
        <w:rPr>
          <w:rFonts w:ascii="Times New Roman" w:eastAsia="Times New Roman" w:hAnsi="Times New Roman" w:cs="Times New Roman"/>
          <w:color w:val="000000"/>
          <w:lang w:eastAsia="ru-RU"/>
        </w:rPr>
        <w:t>5</w:t>
      </w:r>
    </w:p>
    <w:p w:rsidR="00905176" w:rsidRPr="000A1C12" w:rsidRDefault="00905176" w:rsidP="00905176">
      <w:pPr>
        <w:shd w:val="clear" w:color="auto" w:fill="FFFFF1"/>
        <w:spacing w:after="0" w:line="240" w:lineRule="auto"/>
        <w:jc w:val="center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 из (1.1) получаем для радиуса капли:</w:t>
      </w:r>
    </w:p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9η</m:t>
                </m:r>
                <w:bookmarkStart w:id="3" w:name="_Hlk64409339"/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7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7"/>
                        <w:szCs w:val="27"/>
                        <w:lang w:eastAsia="ru-RU"/>
                      </w:rPr>
                      <m:t>1</m:t>
                    </m:r>
                  </m:sub>
                </m:sSub>
                <w:bookmarkEnd w:id="3"/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eastAsia="ru-RU"/>
                  </w:rPr>
                  <m:t>2ρg</m:t>
                </m:r>
              </m:den>
            </m:f>
          </m:e>
        </m:rad>
      </m:oMath>
      <w:r w:rsidRPr="003161BC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.</w:t>
      </w:r>
    </w:p>
    <w:p w:rsidR="00905176" w:rsidRPr="003161BC" w:rsidRDefault="00905176" w:rsidP="00905176">
      <w:pPr>
        <w:shd w:val="clear" w:color="auto" w:fill="FFFFF1"/>
        <w:spacing w:before="240" w:after="0" w:line="240" w:lineRule="auto"/>
        <w:ind w:right="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 для определения радиуса капли достаточно измерить скорость ее падения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1</m:t>
            </m:r>
          </m:sub>
        </m:sSub>
      </m:oMath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05176" w:rsidRDefault="00905176" w:rsidP="00905176">
      <w:pPr>
        <w:shd w:val="clear" w:color="auto" w:fill="FFFFF1"/>
        <w:spacing w:after="0" w:line="240" w:lineRule="auto"/>
        <w:ind w:left="60" w:right="60"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включении напряжения напряженность поля в (1.2) равна </w:t>
      </w:r>
      <w:r w:rsidRPr="003161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E = U/d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сила, действующая со стороны электрического поля, больше силы тяжести 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mg</m:t>
        </m:r>
      </m:oMath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капля начнет движение вверх. Тогда, измерив скорость подъема </w:t>
      </w:r>
      <w:bookmarkStart w:id="4" w:name="_Hlk64460100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2</m:t>
            </m:r>
          </m:sub>
        </m:sSub>
      </m:oMath>
      <w:bookmarkEnd w:id="4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можно, в</w:t>
      </w:r>
      <w:proofErr w:type="spellStart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ычитая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(1.2) (1.1), определить заряд капли </w:t>
      </w:r>
      <w:r w:rsidRPr="003161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5176" w:rsidRPr="003161BC" w:rsidRDefault="00905176" w:rsidP="00905176">
      <w:pPr>
        <w:shd w:val="clear" w:color="auto" w:fill="FFFFF1"/>
        <w:spacing w:after="0" w:line="240" w:lineRule="auto"/>
        <w:ind w:left="60" w:right="60" w:firstLine="45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q=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6πη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w:bookmarkStart w:id="5" w:name="_Hlk71542114"/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w:bookmarkEnd w:id="5"/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den>
        </m:f>
      </m:oMath>
      <w:r w:rsidRPr="003161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05176" w:rsidRPr="003161BC" w:rsidRDefault="00905176" w:rsidP="00905176">
      <w:pPr>
        <w:shd w:val="clear" w:color="auto" w:fill="FFFFF1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5176" w:rsidRPr="003161BC" w:rsidRDefault="00905176" w:rsidP="00905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1BC">
        <w:rPr>
          <w:rFonts w:ascii="Times New Roman" w:hAnsi="Times New Roman" w:cs="Times New Roman"/>
          <w:b/>
          <w:bCs/>
          <w:sz w:val="24"/>
          <w:szCs w:val="24"/>
        </w:rPr>
        <w:t>1.3. Методика виртуального эксперимента и его выполнение</w:t>
      </w:r>
    </w:p>
    <w:p w:rsidR="00905176" w:rsidRDefault="00905176" w:rsidP="00905176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" w:name="_Hlk64809845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настоящей работе Вам предлагается проделать опыт </w:t>
      </w:r>
      <w:proofErr w:type="spellStart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Милликена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определению заряда электрона (1911). Его экспериментальная установка представляла собой большой плоский конденсатор из двух металлических пластин с камерой между ними. На обкладки конденсатора </w:t>
      </w:r>
      <w:proofErr w:type="spellStart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Милликен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подавал постоянное напряжение, создавая на них высокую разность потенциалов, а между обкладками помещал мелко распыленные капли масла.</w:t>
      </w:r>
      <w:bookmarkEnd w:id="6"/>
    </w:p>
    <w:p w:rsidR="00905176" w:rsidRDefault="00905176" w:rsidP="00905176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Сначала </w:t>
      </w:r>
      <w:proofErr w:type="spellStart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Милликен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измерил установившуюся скорость падения капель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1</m:t>
            </m:r>
          </m:sub>
        </m:sSub>
      </m:oMath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то есть скорость, при которой сила земного притяжения </w:t>
      </w:r>
      <w:proofErr w:type="spellStart"/>
      <w:r w:rsidRPr="003161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mg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действующая на капли, уравновешивается силой сопротивления воздуха. На каплях возникает заряд в результате трения их о воздух, заполняющий камеру. Затем следовали измерения подъема капли при включенной батарее. Теперь добавилась сила </w:t>
      </w:r>
      <w:proofErr w:type="spellStart"/>
      <w:r w:rsidRPr="003161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qE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действующая на каплю зарядом </w:t>
      </w:r>
      <w:r w:rsidRPr="003161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q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 стороны электрического поля E. Следуют измерения установившейся скорости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</m:oMath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Капля движется равномерно, следовательно, силы уравновешены. Опыт </w:t>
      </w:r>
      <w:proofErr w:type="spellStart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Милликена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 крайне трудоемок. Наградой за титанический труд стала Нобелевская премия по физике за 1923 год, присужденная </w:t>
      </w:r>
      <w:proofErr w:type="spellStart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Милликену</w:t>
      </w:r>
      <w:proofErr w:type="spellEnd"/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работу по определению элементарного заряда и по фотоэффекту.</w:t>
      </w:r>
    </w:p>
    <w:p w:rsidR="00905176" w:rsidRPr="003161BC" w:rsidRDefault="00905176" w:rsidP="00905176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 выполнением работы </w:t>
      </w:r>
      <w:r w:rsidRPr="00AB46F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обязательно</w:t>
      </w:r>
      <w:r w:rsidRPr="003161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ознакомьтесь с положениями теории, щёлкнув по кнопке "Теория".</w:t>
      </w:r>
    </w:p>
    <w:p w:rsidR="00905176" w:rsidRPr="003161BC" w:rsidRDefault="00905176" w:rsidP="00905176">
      <w:pPr>
        <w:pStyle w:val="a3"/>
        <w:shd w:val="clear" w:color="auto" w:fill="FFFFF1"/>
        <w:jc w:val="center"/>
        <w:rPr>
          <w:b/>
          <w:bCs/>
          <w:color w:val="000000"/>
        </w:rPr>
      </w:pPr>
      <w:r w:rsidRPr="003161BC">
        <w:rPr>
          <w:b/>
          <w:bCs/>
          <w:color w:val="000000"/>
        </w:rPr>
        <w:t>Порядок измерений</w:t>
      </w:r>
    </w:p>
    <w:p w:rsidR="00905176" w:rsidRPr="003161BC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t>1. Начните (рис.1.2) с нажатия кнопки "Старт". При этом капля оторвется и начнет движение вниз.</w:t>
      </w:r>
    </w:p>
    <w:p w:rsidR="00905176" w:rsidRPr="003161BC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t>2. С помощью таймера измерьте время прохождения между рисками для определения скорости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161BC">
        <w:rPr>
          <w:color w:val="000000"/>
        </w:rPr>
        <w:t>.</w:t>
      </w:r>
    </w:p>
    <w:p w:rsidR="00905176" w:rsidRPr="003161BC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t>3. Когда капля пройдет нижнюю риску, запишите показания таймера и нажмите "Сброс".</w:t>
      </w:r>
    </w:p>
    <w:p w:rsidR="00905176" w:rsidRPr="003161BC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t>4. Пока капля в поле зрения и ниже нижней риской включите напряжение и измерьте время прохождения между нижней и верхней рисками для определения скорости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161BC">
        <w:rPr>
          <w:color w:val="000000"/>
        </w:rPr>
        <w:t>.</w:t>
      </w:r>
    </w:p>
    <w:p w:rsidR="00905176" w:rsidRPr="003161BC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t>5. Выключите напряжение и повторите пп.2-4 несколько раз (5-6). Результаты записывайте в таблицу. Все эти измерения с одной и той же каплей для повышения точности определения заряда.</w:t>
      </w:r>
    </w:p>
    <w:p w:rsidR="00905176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t>6. Дайте капле покинуть поле зрения. Потом снова нажмите кнопку "Старт". Новая капля может иметь новые размер и заряд. Величину напряжения следует подобрать так, чтобы время подъема капли составляло 10 - 15 секунд.</w:t>
      </w:r>
    </w:p>
    <w:p w:rsidR="00905176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</w:p>
    <w:p w:rsidR="00905176" w:rsidRPr="00FE1278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center"/>
        <w:rPr>
          <w:color w:val="000000"/>
          <w:sz w:val="22"/>
          <w:szCs w:val="22"/>
        </w:rPr>
      </w:pPr>
      <w:r w:rsidRPr="00FE1278">
        <w:rPr>
          <w:color w:val="000000"/>
          <w:sz w:val="22"/>
          <w:szCs w:val="22"/>
        </w:rPr>
        <w:t>6</w:t>
      </w:r>
    </w:p>
    <w:p w:rsidR="00905176" w:rsidRPr="003161BC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lastRenderedPageBreak/>
        <w:t>7. Повторите для нее измерения для определения скоростей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161BC">
        <w:rPr>
          <w:color w:val="000000"/>
        </w:rPr>
        <w:t> и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161BC">
        <w:rPr>
          <w:color w:val="000000"/>
        </w:rPr>
        <w:t>. Рекомендуем общее число измерений около 20.</w:t>
      </w:r>
    </w:p>
    <w:p w:rsidR="00905176" w:rsidRPr="003161BC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t>8. В таблице результатов должны быть колонки: номер,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t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r,q,q/e</m:t>
        </m:r>
      </m:oMath>
      <w:r w:rsidRPr="002F36A4">
        <w:t xml:space="preserve"> (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-</m:t>
        </m:r>
      </m:oMath>
      <w:r w:rsidRPr="002F36A4">
        <w:rPr>
          <w:color w:val="000000"/>
        </w:rPr>
        <w:t xml:space="preserve"> </w:t>
      </w:r>
      <w:r w:rsidRPr="003161BC">
        <w:rPr>
          <w:color w:val="000000"/>
        </w:rPr>
        <w:t>заряд электрона). Всего восемь.</w:t>
      </w:r>
    </w:p>
    <w:p w:rsidR="00905176" w:rsidRPr="003161BC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  <w:rPr>
          <w:color w:val="000000"/>
        </w:rPr>
      </w:pPr>
      <w:r w:rsidRPr="003161BC">
        <w:rPr>
          <w:color w:val="000000"/>
        </w:rPr>
        <w:t xml:space="preserve">9. Какое заключение сделал бы </w:t>
      </w:r>
      <w:proofErr w:type="spellStart"/>
      <w:r w:rsidRPr="003161BC">
        <w:rPr>
          <w:color w:val="000000"/>
        </w:rPr>
        <w:t>Милликен</w:t>
      </w:r>
      <w:proofErr w:type="spellEnd"/>
      <w:r w:rsidRPr="003161BC">
        <w:rPr>
          <w:color w:val="000000"/>
        </w:rPr>
        <w:t xml:space="preserve"> на основании полученных Вами результатов? Ответ отразите в выводе и ответьте на контрольные вопросы.</w:t>
      </w:r>
    </w:p>
    <w:p w:rsidR="00905176" w:rsidRPr="000A1C12" w:rsidRDefault="00905176" w:rsidP="00905176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05176" w:rsidRDefault="00905176" w:rsidP="00905176">
      <w:pPr>
        <w:pStyle w:val="a3"/>
        <w:shd w:val="clear" w:color="auto" w:fill="FFFFF1"/>
        <w:jc w:val="center"/>
        <w:rPr>
          <w:rFonts w:ascii="Times" w:hAnsi="Times" w:cs="Times"/>
          <w:b/>
          <w:bCs/>
          <w:color w:val="000000"/>
        </w:rPr>
      </w:pPr>
      <w:r w:rsidRPr="000A1C12">
        <w:rPr>
          <w:noProof/>
        </w:rPr>
        <w:drawing>
          <wp:inline distT="0" distB="0" distL="0" distR="0" wp14:anchorId="27A69933" wp14:editId="3D4FFD6A">
            <wp:extent cx="5940425" cy="3004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76" w:rsidRPr="00F84891" w:rsidRDefault="00905176" w:rsidP="00905176">
      <w:pPr>
        <w:pStyle w:val="a3"/>
        <w:shd w:val="clear" w:color="auto" w:fill="FFFFF1"/>
        <w:jc w:val="center"/>
        <w:rPr>
          <w:rFonts w:ascii="Times" w:hAnsi="Times" w:cs="Times"/>
          <w:color w:val="000000"/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>Рис.1.2. Схема установки</w:t>
      </w:r>
    </w:p>
    <w:p w:rsidR="00905176" w:rsidRPr="000A1C12" w:rsidRDefault="00905176" w:rsidP="009051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C12">
        <w:rPr>
          <w:rFonts w:ascii="Times New Roman" w:hAnsi="Times New Roman" w:cs="Times New Roman"/>
          <w:b/>
          <w:bCs/>
          <w:sz w:val="24"/>
          <w:szCs w:val="24"/>
        </w:rPr>
        <w:t>1.4. Контрольные вопросы</w:t>
      </w:r>
    </w:p>
    <w:p w:rsidR="00905176" w:rsidRPr="000A1C12" w:rsidRDefault="00905176" w:rsidP="00905176">
      <w:pPr>
        <w:pStyle w:val="a3"/>
        <w:spacing w:before="150" w:beforeAutospacing="0" w:after="0" w:afterAutospacing="0"/>
        <w:ind w:right="150"/>
        <w:jc w:val="both"/>
      </w:pPr>
      <w:r w:rsidRPr="000A1C12">
        <w:t xml:space="preserve">1. Изобразить схему установки по опыту </w:t>
      </w:r>
      <w:proofErr w:type="spellStart"/>
      <w:r w:rsidRPr="000A1C12">
        <w:t>Милликена</w:t>
      </w:r>
      <w:proofErr w:type="spellEnd"/>
      <w:r w:rsidRPr="000A1C12">
        <w:t>?</w:t>
      </w:r>
    </w:p>
    <w:p w:rsidR="00905176" w:rsidRPr="000A1C12" w:rsidRDefault="00905176" w:rsidP="00905176">
      <w:pPr>
        <w:pStyle w:val="a3"/>
        <w:spacing w:before="0" w:beforeAutospacing="0" w:after="0" w:afterAutospacing="0"/>
        <w:ind w:right="150"/>
        <w:jc w:val="both"/>
      </w:pPr>
      <w:r w:rsidRPr="000A1C12">
        <w:t>2. Какие требования необходимо соблюдать при выполнении опыта?</w:t>
      </w:r>
    </w:p>
    <w:p w:rsidR="00905176" w:rsidRPr="000A1C12" w:rsidRDefault="00905176" w:rsidP="00905176">
      <w:pPr>
        <w:pStyle w:val="a3"/>
        <w:spacing w:before="0" w:beforeAutospacing="0" w:after="0" w:afterAutospacing="0"/>
        <w:ind w:right="150"/>
        <w:jc w:val="both"/>
      </w:pPr>
      <w:r w:rsidRPr="000A1C12">
        <w:t>3. Определение элементарного заряда посредством вычислительного эксперимента?</w:t>
      </w:r>
    </w:p>
    <w:p w:rsidR="00905176" w:rsidRPr="000A1C12" w:rsidRDefault="00905176" w:rsidP="00905176">
      <w:pPr>
        <w:pStyle w:val="a3"/>
        <w:spacing w:before="0" w:beforeAutospacing="0" w:after="0" w:afterAutospacing="0"/>
        <w:ind w:right="150"/>
        <w:jc w:val="both"/>
      </w:pPr>
      <w:r w:rsidRPr="000A1C12">
        <w:t>4. Вывод формулы заряда капли через скорость падения капли?</w:t>
      </w:r>
    </w:p>
    <w:p w:rsidR="00905176" w:rsidRPr="000A1C12" w:rsidRDefault="00905176" w:rsidP="00905176">
      <w:pPr>
        <w:pStyle w:val="a3"/>
        <w:spacing w:before="0" w:beforeAutospacing="0" w:after="0" w:afterAutospacing="0"/>
        <w:ind w:right="150"/>
        <w:jc w:val="both"/>
      </w:pPr>
      <w:r w:rsidRPr="000A1C12">
        <w:t>5. Современное значение "атома" электричества?</w:t>
      </w:r>
    </w:p>
    <w:p w:rsidR="00905176" w:rsidRPr="000A1C12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</w:pPr>
      <w:r w:rsidRPr="000A1C12">
        <w:t>6. Сформулируйте закон Стокса.</w:t>
      </w:r>
    </w:p>
    <w:p w:rsidR="00905176" w:rsidRPr="000A1C12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</w:pPr>
      <w:r w:rsidRPr="000A1C12">
        <w:t xml:space="preserve">7. Нарисуйте диаграммы сил, действующих на каплю в опыте </w:t>
      </w:r>
      <w:proofErr w:type="spellStart"/>
      <w:r w:rsidRPr="000A1C12">
        <w:t>Милликена</w:t>
      </w:r>
      <w:proofErr w:type="spellEnd"/>
      <w:r w:rsidRPr="000A1C12">
        <w:t xml:space="preserve"> а) при выключенном и б) включенном напряжении.</w:t>
      </w:r>
    </w:p>
    <w:p w:rsidR="00905176" w:rsidRPr="000A1C12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</w:pPr>
      <w:r w:rsidRPr="000A1C12">
        <w:t>8. Почему в данном опыте скорость движения капли можно считать постоянной?</w:t>
      </w:r>
    </w:p>
    <w:p w:rsidR="00905176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</w:pPr>
      <w:r w:rsidRPr="000A1C12">
        <w:t>9.</w:t>
      </w:r>
      <w:r>
        <w:t xml:space="preserve"> </w:t>
      </w:r>
      <w:r w:rsidRPr="000A1C12">
        <w:t xml:space="preserve">С помощью метода </w:t>
      </w:r>
      <w:proofErr w:type="spellStart"/>
      <w:r w:rsidRPr="000A1C12">
        <w:t>Милликена</w:t>
      </w:r>
      <w:proofErr w:type="spellEnd"/>
      <w:r w:rsidRPr="000A1C12">
        <w:t xml:space="preserve"> можно определить заряд электрона. Какие другие методы определения заряда электрона Вы знаете?</w:t>
      </w:r>
    </w:p>
    <w:p w:rsidR="00905176" w:rsidRPr="000A1C12" w:rsidRDefault="00905176" w:rsidP="00905176">
      <w:pPr>
        <w:pStyle w:val="h"/>
        <w:shd w:val="clear" w:color="auto" w:fill="FFFFF1"/>
        <w:spacing w:before="0" w:beforeAutospacing="0" w:after="0" w:afterAutospacing="0"/>
        <w:ind w:right="60"/>
        <w:jc w:val="both"/>
      </w:pPr>
    </w:p>
    <w:p w:rsidR="00905176" w:rsidRDefault="00905176" w:rsidP="009051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05176" w:rsidRDefault="00905176" w:rsidP="009051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05176" w:rsidRDefault="00905176" w:rsidP="009051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05176" w:rsidRDefault="00905176" w:rsidP="009051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24CF" w:rsidRDefault="001E24CF">
      <w:bookmarkStart w:id="7" w:name="_GoBack"/>
      <w:bookmarkEnd w:id="7"/>
    </w:p>
    <w:sectPr w:rsidR="001E2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76"/>
    <w:rsid w:val="001E24CF"/>
    <w:rsid w:val="0090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D4A1B-0075-4A1C-8ADB-D42536C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">
    <w:name w:val="h"/>
    <w:basedOn w:val="a"/>
    <w:rsid w:val="00905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05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2021-05-14T14:22:00Z</dcterms:created>
  <dcterms:modified xsi:type="dcterms:W3CDTF">2021-05-14T14:25:00Z</dcterms:modified>
</cp:coreProperties>
</file>