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pPr>
      <w:r w:rsidDel="00000000" w:rsidR="00000000" w:rsidRPr="00000000">
        <w:rPr>
          <w:rtl w:val="0"/>
        </w:rPr>
      </w:r>
    </w:p>
    <w:tbl>
      <w:tblPr>
        <w:tblStyle w:val="Table1"/>
        <w:tblW w:w="96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2"/>
        <w:tblGridChange w:id="0">
          <w:tblGrid>
            <w:gridCol w:w="9652"/>
          </w:tblGrid>
        </w:tblGridChange>
      </w:tblGrid>
      <w:tr>
        <w:trPr>
          <w:cantSplit w:val="0"/>
          <w:trHeight w:val="3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Style w:val="Heading1"/>
              <w:spacing w:after="0" w:before="0" w:lineRule="auto"/>
              <w:jc w:val="center"/>
              <w:rPr>
                <w:rFonts w:ascii="Calibri" w:cs="Calibri" w:eastAsia="Calibri" w:hAnsi="Calibri"/>
                <w:color w:val="2e75b5"/>
                <w:sz w:val="32"/>
                <w:szCs w:val="32"/>
              </w:rPr>
            </w:pPr>
            <w:r w:rsidDel="00000000" w:rsidR="00000000" w:rsidRPr="00000000">
              <w:rPr>
                <w:rFonts w:ascii="Cambria" w:cs="Cambria" w:eastAsia="Cambria" w:hAnsi="Cambria"/>
                <w:i w:val="1"/>
                <w:iCs w:val="1"/>
                <w:color w:val="2e75b5"/>
                <w:rtl w:val="0"/>
              </w:rPr>
              <w:t xml:space="preserve">Ahsanullah University of Science &amp; Technology</w:t>
            </w:r>
            <w:r w:rsidDel="00000000" w:rsidR="00000000" w:rsidRPr="00000000">
              <w:rPr>
                <w:rtl w:val="0"/>
              </w:rPr>
            </w:r>
          </w:p>
          <w:p w:rsidR="00000000" w:rsidDel="00000000" w:rsidP="00000000" w:rsidRDefault="00000000" w:rsidRPr="00000000" w14:paraId="00000003">
            <w:pPr>
              <w:pStyle w:val="Heading1"/>
              <w:spacing w:after="0" w:before="0" w:lineRule="auto"/>
              <w:jc w:val="center"/>
              <w:rPr>
                <w:rFonts w:ascii="Cambria" w:cs="Cambria" w:eastAsia="Cambria" w:hAnsi="Cambria"/>
                <w:color w:val="2e75b5"/>
                <w:sz w:val="36"/>
                <w:szCs w:val="36"/>
              </w:rPr>
            </w:pPr>
            <w:r w:rsidDel="00000000" w:rsidR="00000000" w:rsidRPr="00000000">
              <w:rPr>
                <w:rFonts w:ascii="Cambria" w:cs="Cambria" w:eastAsia="Cambria" w:hAnsi="Cambria"/>
                <w:color w:val="2e75b5"/>
                <w:sz w:val="36"/>
                <w:szCs w:val="36"/>
                <w:rtl w:val="0"/>
              </w:rPr>
              <w:t xml:space="preserve">Department of Computer Science &amp; Engineering</w:t>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209550</wp:posOffset>
                  </wp:positionV>
                  <wp:extent cx="877570" cy="1052195"/>
                  <wp:effectExtent b="0" l="0" r="0" t="0"/>
                  <wp:wrapSquare wrapText="bothSides" distB="0" distT="0" distL="114300" distR="114300"/>
                  <wp:docPr descr="logo.jpg" id="6" name="image8.jpg"/>
                  <a:graphic>
                    <a:graphicData uri="http://schemas.openxmlformats.org/drawingml/2006/picture">
                      <pic:pic>
                        <pic:nvPicPr>
                          <pic:cNvPr descr="logo.jpg" id="0" name="image8.jpg"/>
                          <pic:cNvPicPr preferRelativeResize="0"/>
                        </pic:nvPicPr>
                        <pic:blipFill>
                          <a:blip r:embed="rId6"/>
                          <a:srcRect b="0" l="0" r="0" t="0"/>
                          <a:stretch>
                            <a:fillRect/>
                          </a:stretch>
                        </pic:blipFill>
                        <pic:spPr>
                          <a:xfrm>
                            <a:off x="0" y="0"/>
                            <a:ext cx="877570" cy="1052195"/>
                          </a:xfrm>
                          <a:prstGeom prst="rect"/>
                          <a:ln/>
                        </pic:spPr>
                      </pic:pic>
                    </a:graphicData>
                  </a:graphic>
                </wp:anchor>
              </w:drawing>
            </w:r>
          </w:p>
        </w:tc>
      </w:tr>
      <w:tr>
        <w:trPr>
          <w:cantSplit w:val="0"/>
          <w:trHeight w:val="146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jc w:val="center"/>
              <w:rPr>
                <w:rFonts w:ascii="Cambria" w:cs="Cambria" w:eastAsia="Cambria" w:hAnsi="Cambria"/>
                <w:sz w:val="80"/>
                <w:szCs w:val="80"/>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sz w:val="80"/>
                <w:szCs w:val="80"/>
              </w:rPr>
            </w:pPr>
            <w:r w:rsidDel="00000000" w:rsidR="00000000" w:rsidRPr="00000000">
              <w:rPr>
                <w:rFonts w:ascii="Cambria" w:cs="Cambria" w:eastAsia="Cambria" w:hAnsi="Cambria"/>
                <w:sz w:val="80"/>
                <w:szCs w:val="80"/>
                <w:rtl w:val="0"/>
              </w:rPr>
              <w:t xml:space="preserve">LifeLink</w:t>
            </w:r>
          </w:p>
        </w:tc>
      </w:tr>
      <w:tr>
        <w:trPr>
          <w:cantSplit w:val="0"/>
          <w:trHeight w:val="73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8">
            <w:pPr>
              <w:jc w:val="center"/>
              <w:rPr>
                <w:rFonts w:ascii="Cambria" w:cs="Cambria" w:eastAsia="Cambria" w:hAnsi="Cambria"/>
                <w:sz w:val="44"/>
                <w:szCs w:val="44"/>
              </w:rPr>
            </w:pPr>
            <w:r w:rsidDel="00000000" w:rsidR="00000000" w:rsidRPr="00000000">
              <w:rPr>
                <w:rFonts w:ascii="Cambria" w:cs="Cambria" w:eastAsia="Cambria" w:hAnsi="Cambria"/>
                <w:sz w:val="44"/>
                <w:szCs w:val="44"/>
                <w:rtl w:val="0"/>
              </w:rPr>
              <w:t xml:space="preserve">Database Lab - (CSE 3104)</w:t>
            </w:r>
          </w:p>
        </w:tc>
      </w:tr>
    </w:tbl>
    <w:p w:rsidR="00000000" w:rsidDel="00000000" w:rsidP="00000000" w:rsidRDefault="00000000" w:rsidRPr="00000000" w14:paraId="00000009">
      <w:pPr>
        <w:spacing w:line="240" w:lineRule="auto"/>
        <w:jc w:val="center"/>
        <w:rPr>
          <w:rFonts w:ascii="Calibri" w:cs="Calibri" w:eastAsia="Calibri" w:hAnsi="Calibri"/>
          <w:sz w:val="14"/>
          <w:szCs w:val="14"/>
        </w:rPr>
      </w:pPr>
      <w:r w:rsidDel="00000000" w:rsidR="00000000" w:rsidRPr="00000000">
        <w:rPr>
          <w:rFonts w:ascii="Cambria" w:cs="Cambria" w:eastAsia="Cambria" w:hAnsi="Cambria"/>
          <w:sz w:val="36"/>
          <w:szCs w:val="36"/>
          <w:rtl w:val="0"/>
        </w:rPr>
        <w:t xml:space="preserve">Project Final Report</w:t>
      </w: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200" w:line="276" w:lineRule="auto"/>
        <w:jc w:val="both"/>
        <w:rPr>
          <w:rFonts w:ascii="Calibri" w:cs="Calibri" w:eastAsia="Calibri" w:hAnsi="Calibri"/>
        </w:rPr>
      </w:pPr>
      <w:bookmarkStart w:colFirst="0" w:colLast="0" w:name="_uoql3ocily62" w:id="0"/>
      <w:bookmarkEnd w:id="0"/>
      <w:r w:rsidDel="00000000" w:rsidR="00000000" w:rsidRPr="00000000">
        <w:rPr>
          <w:rtl w:val="0"/>
        </w:rPr>
      </w:r>
    </w:p>
    <w:p w:rsidR="00000000" w:rsidDel="00000000" w:rsidP="00000000" w:rsidRDefault="00000000" w:rsidRPr="00000000" w14:paraId="0000000C">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200" w:line="276" w:lineRule="auto"/>
        <w:jc w:val="both"/>
        <w:rPr>
          <w:rFonts w:ascii="Calibri" w:cs="Calibri" w:eastAsia="Calibri" w:hAnsi="Calibri"/>
        </w:rPr>
      </w:pPr>
      <w:r w:rsidDel="00000000" w:rsidR="00000000" w:rsidRPr="00000000">
        <w:rPr>
          <w:rtl w:val="0"/>
        </w:rPr>
      </w:r>
    </w:p>
    <w:tbl>
      <w:tblPr>
        <w:tblStyle w:val="Table2"/>
        <w:tblW w:w="7185.0" w:type="dxa"/>
        <w:jc w:val="left"/>
        <w:tblInd w:w="1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3750"/>
        <w:tblGridChange w:id="0">
          <w:tblGrid>
            <w:gridCol w:w="3435"/>
            <w:gridCol w:w="3750"/>
          </w:tblGrid>
        </w:tblGridChange>
      </w:tblGrid>
      <w:tr>
        <w:trPr>
          <w:cantSplit w:val="0"/>
          <w:trHeight w:val="608" w:hRule="atLeast"/>
          <w:tblHeader w:val="0"/>
        </w:trPr>
        <w:tc>
          <w:tcPr>
            <w:gridSpan w:val="2"/>
            <w:vAlign w:val="center"/>
          </w:tcPr>
          <w:p w:rsidR="00000000" w:rsidDel="00000000" w:rsidP="00000000" w:rsidRDefault="00000000" w:rsidRPr="00000000" w14:paraId="0000000E">
            <w:pPr>
              <w:jc w:val="both"/>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Submitted By: </w:t>
            </w:r>
          </w:p>
        </w:tc>
      </w:tr>
      <w:tr>
        <w:trPr>
          <w:cantSplit w:val="0"/>
          <w:trHeight w:val="642" w:hRule="atLeast"/>
          <w:tblHeader w:val="0"/>
        </w:trPr>
        <w:tc>
          <w:tcPr>
            <w:vAlign w:val="center"/>
          </w:tcPr>
          <w:p w:rsidR="00000000" w:rsidDel="00000000" w:rsidP="00000000" w:rsidRDefault="00000000" w:rsidRPr="00000000" w14:paraId="00000010">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Shadman Muhtasim</w:t>
            </w:r>
          </w:p>
        </w:tc>
        <w:tc>
          <w:tcPr>
            <w:vAlign w:val="center"/>
          </w:tcPr>
          <w:p w:rsidR="00000000" w:rsidDel="00000000" w:rsidP="00000000" w:rsidRDefault="00000000" w:rsidRPr="00000000" w14:paraId="0000001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20230104110</w:t>
            </w:r>
          </w:p>
        </w:tc>
      </w:tr>
      <w:tr>
        <w:trPr>
          <w:cantSplit w:val="0"/>
          <w:trHeight w:val="642" w:hRule="atLeast"/>
          <w:tblHeader w:val="0"/>
        </w:trPr>
        <w:tc>
          <w:tcPr>
            <w:vAlign w:val="center"/>
          </w:tcPr>
          <w:p w:rsidR="00000000" w:rsidDel="00000000" w:rsidP="00000000" w:rsidRDefault="00000000" w:rsidRPr="00000000" w14:paraId="0000001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Ahbab Hassan</w:t>
            </w:r>
          </w:p>
        </w:tc>
        <w:tc>
          <w:tcPr>
            <w:vAlign w:val="center"/>
          </w:tcPr>
          <w:p w:rsidR="00000000" w:rsidDel="00000000" w:rsidP="00000000" w:rsidRDefault="00000000" w:rsidRPr="00000000" w14:paraId="00000013">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20230104119</w:t>
            </w:r>
          </w:p>
        </w:tc>
      </w:tr>
      <w:tr>
        <w:trPr>
          <w:cantSplit w:val="0"/>
          <w:trHeight w:val="642" w:hRule="atLeast"/>
          <w:tblHeader w:val="0"/>
        </w:trPr>
        <w:tc>
          <w:tcPr>
            <w:vAlign w:val="center"/>
          </w:tcPr>
          <w:p w:rsidR="00000000" w:rsidDel="00000000" w:rsidP="00000000" w:rsidRDefault="00000000" w:rsidRPr="00000000" w14:paraId="0000001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Mustakim musa</w:t>
            </w:r>
          </w:p>
        </w:tc>
        <w:tc>
          <w:tcPr>
            <w:vAlign w:val="center"/>
          </w:tcPr>
          <w:p w:rsidR="00000000" w:rsidDel="00000000" w:rsidP="00000000" w:rsidRDefault="00000000" w:rsidRPr="00000000" w14:paraId="0000001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20230104122</w:t>
            </w:r>
          </w:p>
        </w:tc>
      </w:tr>
    </w:tbl>
    <w:p w:rsidR="00000000" w:rsidDel="00000000" w:rsidP="00000000" w:rsidRDefault="00000000" w:rsidRPr="00000000" w14:paraId="00000016">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40" w:before="240" w:lineRule="auto"/>
        <w:jc w:val="both"/>
        <w:rPr>
          <w:color w:val="0000ff"/>
        </w:rPr>
      </w:pPr>
      <w:r w:rsidDel="00000000" w:rsidR="00000000" w:rsidRPr="00000000">
        <w:rPr>
          <w:b w:val="1"/>
          <w:bCs w:val="1"/>
          <w:rtl w:val="0"/>
        </w:rPr>
        <w:t xml:space="preserve">GitHub Repository Link:</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9">
      <w:pPr>
        <w:spacing w:after="240" w:before="240" w:lineRule="auto"/>
        <w:jc w:val="both"/>
        <w:rPr/>
      </w:pPr>
      <w:hyperlink r:id="rId8">
        <w:r w:rsidDel="00000000" w:rsidR="00000000" w:rsidRPr="00000000">
          <w:rPr>
            <w:color w:val="1155cc"/>
            <w:u w:val="single"/>
            <w:rtl w:val="0"/>
          </w:rPr>
          <w:t xml:space="preserve">https://github.com/mustakim0101/Lifelink---Modern_Hospital_Mangement_system.git</w:t>
        </w:r>
      </w:hyperlink>
      <w:r w:rsidDel="00000000" w:rsidR="00000000" w:rsidRPr="00000000">
        <w:rPr>
          <w:rtl w:val="0"/>
        </w:rPr>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1. Project Proposal</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1.1. Problem Statement</w:t>
      </w:r>
      <w:r w:rsidDel="00000000" w:rsidR="00000000" w:rsidRPr="00000000">
        <w:rPr>
          <w:rtl w:val="0"/>
        </w:rPr>
      </w:r>
    </w:p>
    <w:p w:rsidR="00000000" w:rsidDel="00000000" w:rsidP="00000000" w:rsidRDefault="00000000" w:rsidRPr="00000000" w14:paraId="0000001C">
      <w:pPr>
        <w:spacing w:after="240" w:before="240" w:lineRule="auto"/>
        <w:jc w:val="both"/>
        <w:rPr>
          <w:color w:val="0000ff"/>
        </w:rPr>
      </w:pPr>
      <w:r w:rsidDel="00000000" w:rsidR="00000000" w:rsidRPr="00000000">
        <w:rPr>
          <w:rtl w:val="0"/>
        </w:rPr>
        <w:t xml:space="preserve">Hospitals need a single system that can support multiple connected workflows instead of relying on separate tools for authentication, patient records, staff onboarding, bed allocation, clinical monitoring, blood requests, donor management, and admin approval. In our project, LifeLink was designed to solve this by bringing together role-based workflows for Admin, IT Worker, Doctor, Nurse, Patient, Donor, and Applicant inside one connected hospital platform. The project also addresses specific workflow gaps such as applicant approval before staff-role activation, department-scoped nurse and IT responsibilities, and Blood Bank operations linked to real donor screening and request fulfillment.</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1.2 Objectives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main objectives of LifeLink are:</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tl w:val="0"/>
        </w:rPr>
        <w:t xml:space="preserve">Build secure JWT-based authentication with role-aware routing and account control.</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Support patient registration, donor registration, and applicant registration with role-specific entry flow.</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Provide admin approval workflow so applicants remain in applicant status until approved into Doctor, Nurse, or IT Worker roles.</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Provide department-based IT workflows for admissions, bed allocation, discharge, and infrastructure views.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Provide doctor workflows for patients, appointments, and bed/admission requests.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Provide nurse workflows for patient monitoring and a separate Blood Bank nurse screening flow.</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Provide patient workflows for appointments, records, and blood requests.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Provide donor workflows for availability, notifications, eligibility tracking, and donation history.</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rtl w:val="0"/>
        </w:rPr>
        <w:t xml:space="preserve">Provide Blood Bank workflows for donor screening, donor matching, donation logging, and fulfillment.</w:t>
      </w:r>
      <w:r w:rsidDel="00000000" w:rsidR="00000000" w:rsidRPr="00000000">
        <w:rPr>
          <w:rtl w:val="0"/>
        </w:rPr>
      </w:r>
    </w:p>
    <w:p w:rsidR="00000000" w:rsidDel="00000000" w:rsidP="00000000" w:rsidRDefault="00000000" w:rsidRPr="00000000" w14:paraId="00000028">
      <w:pPr>
        <w:spacing w:after="240" w:before="240" w:lineRule="auto"/>
        <w:ind w:left="0" w:firstLine="0"/>
        <w:jc w:val="both"/>
        <w:rPr/>
      </w:pPr>
      <w:r w:rsidDel="00000000" w:rsidR="00000000" w:rsidRPr="00000000">
        <w:rPr>
          <w:b w:val="1"/>
          <w:bCs w:val="1"/>
          <w:rtl w:val="0"/>
        </w:rPr>
        <w:t xml:space="preserve">1.3 Methodology &amp; Feasibility</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project follows a modular, issue-based development approach. The codebase is organized around Laravel for backend logic and Blade-based UI pages for role dashboards and public pages. The database layer is Microsoft SQL Server, and the local development workflow is containerized with Docker. Authentication uses JWT, while role-based authorization is enforced through middleware and database-backed RBAC tables. This approach was feasible because the system was developed phase by phase: infrastructure, authentication, hiring flow, bed management, clinical operations, blood bank operations, and final polish.</w:t>
      </w:r>
    </w:p>
    <w:p w:rsidR="00000000" w:rsidDel="00000000" w:rsidP="00000000" w:rsidRDefault="00000000" w:rsidRPr="00000000" w14:paraId="0000002A">
      <w:pPr>
        <w:spacing w:after="240" w:before="240" w:lineRule="auto"/>
        <w:ind w:left="0" w:firstLine="0"/>
        <w:jc w:val="both"/>
        <w:rPr>
          <w:color w:val="0000ff"/>
        </w:rPr>
      </w:pPr>
      <w:r w:rsidDel="00000000" w:rsidR="00000000" w:rsidRPr="00000000">
        <w:rPr>
          <w:rtl w:val="0"/>
        </w:rPr>
      </w:r>
    </w:p>
    <w:p w:rsidR="00000000" w:rsidDel="00000000" w:rsidP="00000000" w:rsidRDefault="00000000" w:rsidRPr="00000000" w14:paraId="0000002B">
      <w:pPr>
        <w:spacing w:after="240" w:before="240" w:lineRule="auto"/>
        <w:ind w:left="0" w:firstLine="0"/>
        <w:jc w:val="both"/>
        <w:rPr>
          <w:b w:val="1"/>
          <w:bCs w:val="1"/>
        </w:rPr>
      </w:pPr>
      <w:r w:rsidDel="00000000" w:rsidR="00000000" w:rsidRPr="00000000">
        <w:rPr>
          <w:b w:val="1"/>
          <w:bCs w:val="1"/>
          <w:rtl w:val="0"/>
        </w:rPr>
        <w:t xml:space="preserve">1.4 Timeline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 development timeline can be summarized as follows:</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Milestone 1 — Infrastructure, Authentication, and RBAC</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Docker + MSSQL setup</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SQL Server connection and migrations</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RBAC schema and middleware</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Account freeze/unfreeze controls</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Milestone 2 — Hiring, Bed Management, and Clinical Operations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Departments and job applications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Admin approval workflow</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Care units, beds, admissions, bed assignments, and discharge</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Doctor dashboard</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Nurse dashboard</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Patient portal</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Milestone 3 — Blood Bank, Department Pages, and UI Polish</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Donor workflows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Blood matching and Blood Bank staff operations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Department directory and department detail pages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Shared dashboard shell, panel-based navigation, role themes, and UI consistency work</w:t>
      </w:r>
      <w:r w:rsidDel="00000000" w:rsidR="00000000" w:rsidRPr="00000000">
        <w:rPr>
          <w:rtl w:val="0"/>
        </w:rPr>
      </w:r>
    </w:p>
    <w:p w:rsidR="00000000" w:rsidDel="00000000" w:rsidP="00000000" w:rsidRDefault="00000000" w:rsidRPr="00000000" w14:paraId="0000003F">
      <w:pPr>
        <w:spacing w:after="240" w:before="240" w:lineRule="auto"/>
        <w:ind w:left="0" w:firstLine="0"/>
        <w:jc w:val="both"/>
        <w:rPr>
          <w:color w:val="0000ff"/>
        </w:rPr>
      </w:pPr>
      <w:r w:rsidDel="00000000" w:rsidR="00000000" w:rsidRPr="00000000">
        <w:rPr>
          <w:rtl w:val="0"/>
        </w:rPr>
      </w:r>
    </w:p>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tl w:val="0"/>
        </w:rPr>
        <w:t xml:space="preserve">2. Core Functionality </w:t>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2.1 System Architecture:</w:t>
      </w:r>
      <w:r w:rsidDel="00000000" w:rsidR="00000000" w:rsidRPr="00000000">
        <w:rPr>
          <w:rtl w:val="0"/>
        </w:rPr>
        <w:t xml:space="preserve"> </w:t>
      </w:r>
    </w:p>
    <w:p w:rsidR="00000000" w:rsidDel="00000000" w:rsidP="00000000" w:rsidRDefault="00000000" w:rsidRPr="00000000" w14:paraId="00000042">
      <w:pPr>
        <w:spacing w:after="240" w:before="240" w:lineRule="auto"/>
        <w:jc w:val="both"/>
        <w:rPr>
          <w:color w:val="0000ff"/>
        </w:rPr>
      </w:pPr>
      <w:r w:rsidDel="00000000" w:rsidR="00000000" w:rsidRPr="00000000">
        <w:rPr>
          <w:rtl w:val="0"/>
        </w:rPr>
        <w:t xml:space="preserve">LifeLink follows a modern server-rendered web application architecture centered on Laravel. Browser requests are handled through Laravel’s public entry point, then routed through the HTTP kernel and route service provider into Blade views or API controllers. The frontend pages use Blade templates, shared CSS, and JavaScript-based dashboard interactions. The backend exposes REST-style API endpoints for authentication, applications, ward/bed operations, doctor actions, nurse actions, patient actions, and Blood Bank actions. The MSSQL database stores all identity, role, hiring, clinical, and blood-bank data.</w:t>
      </w: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b w:val="1"/>
          <w:bCs w:val="1"/>
          <w:rtl w:val="0"/>
        </w:rPr>
        <w:t xml:space="preserve">2.2 Frontend Implementation (React)</w:t>
      </w:r>
      <w:r w:rsidDel="00000000" w:rsidR="00000000" w:rsidRPr="00000000">
        <w:rPr>
          <w:rtl w:val="0"/>
        </w:rPr>
      </w:r>
    </w:p>
    <w:p w:rsidR="00000000" w:rsidDel="00000000" w:rsidP="00000000" w:rsidRDefault="00000000" w:rsidRPr="00000000" w14:paraId="00000044">
      <w:pPr>
        <w:spacing w:after="240" w:before="240" w:lineRule="auto"/>
        <w:jc w:val="both"/>
        <w:rPr>
          <w:color w:val="0000ff"/>
        </w:rPr>
      </w:pPr>
      <w:r w:rsidDel="00000000" w:rsidR="00000000" w:rsidRPr="00000000">
        <w:rPr>
          <w:rtl w:val="0"/>
        </w:rPr>
        <w:t xml:space="preserve">Although the template says “React,” this project’s frontend is actually implemented using </w:t>
      </w:r>
      <w:r w:rsidDel="00000000" w:rsidR="00000000" w:rsidRPr="00000000">
        <w:rPr>
          <w:b w:val="1"/>
          <w:bCs w:val="1"/>
          <w:rtl w:val="0"/>
        </w:rPr>
        <w:t xml:space="preserve">Laravel Blade templates, shared CSS, and page-level JavaScript</w:t>
      </w:r>
      <w:r w:rsidDel="00000000" w:rsidR="00000000" w:rsidRPr="00000000">
        <w:rPr>
          <w:rtl w:val="0"/>
        </w:rPr>
        <w:t xml:space="preserve">, not React. Public pages include a landing page, login, and registration flows. Authenticated users are routed into role-specific dashboards such as Doctor, Nurse, IT Worker, Patient, Donor, Admin, and Applicant. During development, Figma / Figma Make was used as visual inspiration for UI redesign direction, while the actual shipped implementation remained Blade-based.</w:t>
      </w:r>
      <w:r w:rsidDel="00000000" w:rsidR="00000000" w:rsidRPr="00000000">
        <w:rPr>
          <w:rtl w:val="0"/>
        </w:rPr>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Welcome / landing page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Login page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Admin application review page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IT dashboard</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Nurse dashboard</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Patient portal</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Donor dashboard</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Department detail page</w:t>
      </w: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2.3 Backend &amp; API (Laravel)</w:t>
      </w: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 backend is built with Laravel and handles business logic, API validation, middleware checks, database access, and role-based authorization. Some of the major API groups implemented in the project are:</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/api/auth/*</w:t>
      </w:r>
      <w:r w:rsidDel="00000000" w:rsidR="00000000" w:rsidRPr="00000000">
        <w:rPr>
          <w:rtl w:val="0"/>
        </w:rPr>
        <w:t xml:space="preserve"> for registration, login, logout, token refresh, and current-user lookup</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/api/applications/*</w:t>
      </w:r>
      <w:r w:rsidDel="00000000" w:rsidR="00000000" w:rsidRPr="00000000">
        <w:rPr>
          <w:rtl w:val="0"/>
        </w:rPr>
        <w:t xml:space="preserve"> for applicant submission and status tracking</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/api/admin/applications/*</w:t>
      </w:r>
      <w:r w:rsidDel="00000000" w:rsidR="00000000" w:rsidRPr="00000000">
        <w:rPr>
          <w:rtl w:val="0"/>
        </w:rPr>
        <w:t xml:space="preserve"> for application review, approval, and rejection</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/api/ward/*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/api/ward/it/*</w:t>
      </w:r>
      <w:r w:rsidDel="00000000" w:rsidR="00000000" w:rsidRPr="00000000">
        <w:rPr>
          <w:rtl w:val="0"/>
        </w:rPr>
        <w:t xml:space="preserve"> for care units, beds, admissions, assignment, and discharge</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/api/doctor/*</w:t>
      </w:r>
      <w:r w:rsidDel="00000000" w:rsidR="00000000" w:rsidRPr="00000000">
        <w:rPr>
          <w:rtl w:val="0"/>
        </w:rPr>
        <w:t xml:space="preserve"> for doctor profile, patients, appointments, and bed requests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/api/nurse/*</w:t>
      </w:r>
      <w:r w:rsidDel="00000000" w:rsidR="00000000" w:rsidRPr="00000000">
        <w:rPr>
          <w:rtl w:val="0"/>
        </w:rPr>
        <w:t xml:space="preserve"> for nurse profile, monitoring, vitals, and Blood Bank nurse screening</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/api/patient/*</w:t>
      </w:r>
      <w:r w:rsidDel="00000000" w:rsidR="00000000" w:rsidRPr="00000000">
        <w:rPr>
          <w:rtl w:val="0"/>
        </w:rPr>
        <w:t xml:space="preserve"> for patient portal, appointments, medical records, and blood requests</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Blood Bank endpoints for donor screening, donor search, matching, donation logging, and fulfillment flows</w:t>
      </w: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2.4 Database Integration</w:t>
      </w: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project database is </w:t>
      </w:r>
      <w:r w:rsidDel="00000000" w:rsidR="00000000" w:rsidRPr="00000000">
        <w:rPr>
          <w:b w:val="1"/>
          <w:bCs w:val="1"/>
          <w:rtl w:val="0"/>
        </w:rPr>
        <w:t xml:space="preserve">Microsoft SQL Server</w:t>
      </w:r>
      <w:r w:rsidDel="00000000" w:rsidR="00000000" w:rsidRPr="00000000">
        <w:rPr>
          <w:rtl w:val="0"/>
        </w:rPr>
        <w:t xml:space="preserve"> using Laravel’s </w:t>
      </w:r>
      <w:r w:rsidDel="00000000" w:rsidR="00000000" w:rsidRPr="00000000">
        <w:rPr>
          <w:rFonts w:ascii="Roboto Mono" w:cs="Roboto Mono" w:eastAsia="Roboto Mono" w:hAnsi="Roboto Mono"/>
          <w:color w:val="188038"/>
          <w:rtl w:val="0"/>
        </w:rPr>
        <w:t xml:space="preserve">sqlsrv</w:t>
      </w:r>
      <w:r w:rsidDel="00000000" w:rsidR="00000000" w:rsidRPr="00000000">
        <w:rPr>
          <w:rtl w:val="0"/>
        </w:rPr>
        <w:t xml:space="preserve"> driver. The schema includes interconnected tables for:</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role_permissions</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job_applications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care_units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bed_assignments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medical_records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nurses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nurse_vital_sign_logs</w:t>
      </w:r>
    </w:p>
    <w:p w:rsidR="00000000" w:rsidDel="00000000" w:rsidP="00000000" w:rsidRDefault="00000000" w:rsidRPr="00000000" w14:paraId="0000005E">
      <w:pPr>
        <w:numPr>
          <w:ilvl w:val="0"/>
          <w:numId w:val="11"/>
        </w:numPr>
        <w:spacing w:after="240" w:before="0" w:beforeAutospacing="0" w:lineRule="auto"/>
        <w:ind w:left="720" w:hanging="360"/>
        <w:rPr>
          <w:color w:val="6aa84f"/>
        </w:rPr>
      </w:pPr>
      <w:r w:rsidDel="00000000" w:rsidR="00000000" w:rsidRPr="00000000">
        <w:rPr>
          <w:color w:val="6aa84f"/>
          <w:rtl w:val="0"/>
        </w:rPr>
        <w:t xml:space="preserve">donor, inventory, blood request, blood match, and blood bank related tables introduced in the Blood Bank phase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spacing w:after="240" w:before="240" w:lineRule="auto"/>
        <w:jc w:val="both"/>
        <w:rPr>
          <w:b w:val="1"/>
          <w:bCs w:val="1"/>
        </w:rPr>
      </w:pPr>
      <w:r w:rsidDel="00000000" w:rsidR="00000000" w:rsidRPr="00000000">
        <w:rPr>
          <w:b w:val="1"/>
          <w:bCs w:val="1"/>
          <w:rtl w:val="0"/>
        </w:rPr>
        <w:t xml:space="preserve">3. Code Quality &amp; Best Practices</w:t>
      </w:r>
    </w:p>
    <w:p w:rsidR="00000000" w:rsidDel="00000000" w:rsidP="00000000" w:rsidRDefault="00000000" w:rsidRPr="00000000" w14:paraId="00000061">
      <w:pPr>
        <w:spacing w:after="240" w:before="240" w:lineRule="auto"/>
        <w:jc w:val="both"/>
        <w:rPr/>
      </w:pPr>
      <w:r w:rsidDel="00000000" w:rsidR="00000000" w:rsidRPr="00000000">
        <w:rPr>
          <w:b w:val="1"/>
          <w:bCs w:val="1"/>
          <w:rtl w:val="0"/>
        </w:rPr>
        <w:t xml:space="preserve">3.1 Project Structure</w:t>
      </w:r>
      <w:r w:rsidDel="00000000" w:rsidR="00000000" w:rsidRPr="00000000">
        <w:rPr>
          <w:rtl w:val="0"/>
        </w:rPr>
      </w:r>
    </w:p>
    <w:p w:rsidR="00000000" w:rsidDel="00000000" w:rsidP="00000000" w:rsidRDefault="00000000" w:rsidRPr="00000000" w14:paraId="00000062">
      <w:pPr>
        <w:spacing w:after="240" w:before="240" w:lineRule="auto"/>
        <w:jc w:val="both"/>
        <w:rPr>
          <w:color w:val="0000ff"/>
        </w:rPr>
      </w:pPr>
      <w:r w:rsidDel="00000000" w:rsidR="00000000" w:rsidRPr="00000000">
        <w:rPr>
          <w:rtl w:val="0"/>
        </w:rPr>
        <w:t xml:space="preserve">The backend follows Laravel’s MVC-style organization with controllers, models, middleware, routes, migrations, and Blade views. The UI is separated into public pages and role-specific dashboard views under </w:t>
      </w:r>
      <w:r w:rsidDel="00000000" w:rsidR="00000000" w:rsidRPr="00000000">
        <w:rPr>
          <w:rFonts w:ascii="Roboto Mono" w:cs="Roboto Mono" w:eastAsia="Roboto Mono" w:hAnsi="Roboto Mono"/>
          <w:color w:val="188038"/>
          <w:rtl w:val="0"/>
        </w:rPr>
        <w:t xml:space="preserve">resources/views/ui</w:t>
      </w:r>
      <w:r w:rsidDel="00000000" w:rsidR="00000000" w:rsidRPr="00000000">
        <w:rPr>
          <w:rtl w:val="0"/>
        </w:rPr>
        <w:t xml:space="preserve">. The project also uses a shared authenticated layout so multiple dashboards can reuse one consistent shell while preserving their own role-specific actions and panels. Docker, docs, dev logs, and scripts are kept in top-level folders to separate infrastructure from application code.</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3.2 Coding Standards</w:t>
      </w: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project follows REST-style API design using standard HTTP methods:</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for reading</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for create/action flows</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middleware for access control</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JSON responses for API calls</w:t>
      </w:r>
    </w:p>
    <w:p w:rsidR="00000000" w:rsidDel="00000000" w:rsidP="00000000" w:rsidRDefault="00000000" w:rsidRPr="00000000" w14:paraId="00000069">
      <w:pPr>
        <w:spacing w:after="240" w:before="240" w:lineRule="auto"/>
        <w:jc w:val="both"/>
        <w:rPr>
          <w:color w:val="0000ff"/>
        </w:rPr>
      </w:pPr>
      <w:r w:rsidDel="00000000" w:rsidR="00000000" w:rsidRPr="00000000">
        <w:rPr>
          <w:rtl w:val="0"/>
        </w:rPr>
        <w:t xml:space="preserve">Role access is enforced through route middleware, and validations are performed in controllers. Status-based workflows are also used consistently for applications, appointments, admissions, blood requests, and donor operations.</w:t>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3.3 Technical Documentation</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project is documented inside </w:t>
      </w:r>
      <w:r w:rsidDel="00000000" w:rsidR="00000000" w:rsidRPr="00000000">
        <w:rPr>
          <w:rFonts w:ascii="Roboto Mono" w:cs="Roboto Mono" w:eastAsia="Roboto Mono" w:hAnsi="Roboto Mono"/>
          <w:color w:val="188038"/>
          <w:rtl w:val="0"/>
        </w:rPr>
        <w:t xml:space="preserve">dev_log/README.md</w:t>
      </w:r>
      <w:r w:rsidDel="00000000" w:rsidR="00000000" w:rsidRPr="00000000">
        <w:rPr>
          <w:rtl w:val="0"/>
        </w:rPr>
        <w:t xml:space="preserve">, which works as a running technical log. It records: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rtl w:val="0"/>
        </w:rPr>
        <w:t xml:space="preserve">issue-by-issue implementation progress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files created or changed</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flow explanations</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verification commands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browser/API test instructions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recent UI and workflow updates such as applicant approval flow, nurse/IT shell migration, Blood Bank gating, and dashboard refinements.</w:t>
      </w:r>
    </w:p>
    <w:p w:rsidR="00000000" w:rsidDel="00000000" w:rsidP="00000000" w:rsidRDefault="00000000" w:rsidRPr="00000000" w14:paraId="00000072">
      <w:pPr>
        <w:spacing w:after="240" w:before="240" w:lineRule="auto"/>
        <w:jc w:val="both"/>
        <w:rPr>
          <w:b w:val="1"/>
          <w:bCs w:val="1"/>
        </w:rPr>
      </w:pPr>
      <w:r w:rsidDel="00000000" w:rsidR="00000000" w:rsidRPr="00000000">
        <w:rPr>
          <w:b w:val="1"/>
          <w:bCs w:val="1"/>
          <w:rtl w:val="0"/>
        </w:rPr>
        <w:t xml:space="preserve">4.  Docker Integration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The project is containerized using Docker. The repository includes Docker scaffolding for Laravel + MSSQL, and the quick-start instructions use </w:t>
      </w:r>
      <w:r w:rsidDel="00000000" w:rsidR="00000000" w:rsidRPr="00000000">
        <w:rPr>
          <w:rFonts w:ascii="Roboto Mono" w:cs="Roboto Mono" w:eastAsia="Roboto Mono" w:hAnsi="Roboto Mono"/>
          <w:color w:val="188038"/>
          <w:rtl w:val="0"/>
        </w:rPr>
        <w:t xml:space="preserve">docker compose up -d --build</w:t>
      </w:r>
      <w:r w:rsidDel="00000000" w:rsidR="00000000" w:rsidRPr="00000000">
        <w:rPr>
          <w:rtl w:val="0"/>
        </w:rPr>
        <w:t xml:space="preserve"> to start the stack. The documented environment includes separate services for the Laravel app and MSSQL, and the project notes explicitly mention MSSQL initialization, SQL Server connection settings, and app bootstrapping inside the </w:t>
      </w:r>
      <w:r w:rsidDel="00000000" w:rsidR="00000000" w:rsidRPr="00000000">
        <w:rPr>
          <w:rFonts w:ascii="Roboto Mono" w:cs="Roboto Mono" w:eastAsia="Roboto Mono" w:hAnsi="Roboto Mono"/>
          <w:color w:val="188038"/>
          <w:rtl w:val="0"/>
        </w:rPr>
        <w:t xml:space="preserve">lifelink-app</w:t>
      </w:r>
      <w:r w:rsidDel="00000000" w:rsidR="00000000" w:rsidRPr="00000000">
        <w:rPr>
          <w:rtl w:val="0"/>
        </w:rPr>
        <w:t xml:space="preserve"> folder.</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5. Documentation</w:t>
      </w:r>
    </w:p>
    <w:p w:rsidR="00000000" w:rsidDel="00000000" w:rsidP="00000000" w:rsidRDefault="00000000" w:rsidRPr="00000000" w14:paraId="00000075">
      <w:pPr>
        <w:pStyle w:val="Heading3"/>
        <w:keepNext w:val="0"/>
        <w:keepLines w:val="0"/>
        <w:spacing w:before="280" w:lineRule="auto"/>
        <w:jc w:val="both"/>
        <w:rPr>
          <w:b w:val="1"/>
          <w:bCs w:val="1"/>
          <w:color w:val="000000"/>
          <w:sz w:val="26"/>
          <w:szCs w:val="26"/>
        </w:rPr>
      </w:pPr>
      <w:bookmarkStart w:colFirst="0" w:colLast="0" w:name="_dmjvecsyqsz4" w:id="1"/>
      <w:bookmarkEnd w:id="1"/>
      <w:r w:rsidDel="00000000" w:rsidR="00000000" w:rsidRPr="00000000">
        <w:rPr>
          <w:b w:val="1"/>
          <w:bCs w:val="1"/>
          <w:color w:val="000000"/>
          <w:sz w:val="26"/>
          <w:szCs w:val="26"/>
          <w:rtl w:val="0"/>
        </w:rPr>
        <w:t xml:space="preserve">5.1 Prerequisites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To run the project locally, a developer should have:</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rtl w:val="0"/>
        </w:rPr>
        <w:t xml:space="preserve">Docker Desktop</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PowerShell / terminal access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Internet access for pulling Docker images and Composer dependencies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A code editor such as VS Code</w:t>
      </w:r>
    </w:p>
    <w:p w:rsidR="00000000" w:rsidDel="00000000" w:rsidP="00000000" w:rsidRDefault="00000000" w:rsidRPr="00000000" w14:paraId="0000007C">
      <w:pPr>
        <w:numPr>
          <w:ilvl w:val="0"/>
          <w:numId w:val="5"/>
        </w:numPr>
        <w:spacing w:after="240" w:before="0" w:beforeAutospacing="0" w:lineRule="auto"/>
        <w:ind w:left="720" w:hanging="360"/>
      </w:pPr>
      <w:r w:rsidDel="00000000" w:rsidR="00000000" w:rsidRPr="00000000">
        <w:rPr>
          <w:rtl w:val="0"/>
        </w:rPr>
        <w:t xml:space="preserve">Postman or another API client for testing protected endpoints (recommended)</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cvrklptunjh" w:id="2"/>
      <w:bookmarkEnd w:id="2"/>
      <w:r w:rsidDel="00000000" w:rsidR="00000000" w:rsidRPr="00000000">
        <w:rPr>
          <w:b w:val="1"/>
          <w:bCs w:val="1"/>
          <w:color w:val="000000"/>
          <w:sz w:val="26"/>
          <w:szCs w:val="26"/>
          <w:rtl w:val="0"/>
        </w:rPr>
        <w:t xml:space="preserve">5.2 Local Setup</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Use the following local setup steps:</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Clone the repository.</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From project root, copy Docker environment variables:</w:t>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Copy-Item .env.docker .env</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Bootstrap Laravel into </w:t>
      </w:r>
      <w:r w:rsidDel="00000000" w:rsidR="00000000" w:rsidRPr="00000000">
        <w:rPr>
          <w:rFonts w:ascii="Roboto Mono" w:cs="Roboto Mono" w:eastAsia="Roboto Mono" w:hAnsi="Roboto Mono"/>
          <w:color w:val="188038"/>
          <w:rtl w:val="0"/>
        </w:rPr>
        <w:t xml:space="preserve">lifelink-app/</w:t>
      </w:r>
      <w:r w:rsidDel="00000000" w:rsidR="00000000" w:rsidRPr="00000000">
        <w:rPr>
          <w:rtl w:val="0"/>
        </w:rPr>
        <w:t xml:space="preserve"> if the folder is empty:</w:t>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./scripts/setup-laravel.ps1</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Start containers:</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compose up -d --build</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Install PHP dependencies inside the app container if needed:</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compose exec app composer install</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Copy Laravel environment file:</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compose exec app cp .env.example .env</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Set database values in </w:t>
      </w:r>
      <w:r w:rsidDel="00000000" w:rsidR="00000000" w:rsidRPr="00000000">
        <w:rPr>
          <w:rFonts w:ascii="Roboto Mono" w:cs="Roboto Mono" w:eastAsia="Roboto Mono" w:hAnsi="Roboto Mono"/>
          <w:color w:val="188038"/>
          <w:rtl w:val="0"/>
        </w:rPr>
        <w:t xml:space="preserve">lifelink-app/.env</w:t>
      </w:r>
      <w:r w:rsidDel="00000000" w:rsidR="00000000" w:rsidRPr="00000000">
        <w:rPr>
          <w:rtl w:val="0"/>
        </w:rPr>
        <w:t xml:space="preserve">:</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DB_CONNECTION=sqlsrv</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DB_HOST=mssql</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DB_PORT=1433</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DB_DATABASE=lifelink</w:t>
      </w:r>
    </w:p>
    <w:p w:rsidR="00000000" w:rsidDel="00000000" w:rsidP="00000000" w:rsidRDefault="00000000" w:rsidRPr="00000000" w14:paraId="0000008F">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DB_USERNAME=sa</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DB_PASSWORD=&lt;same as MSSQL_SA_PASSWORD&gt;</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Generate app key:</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compose exec app php artisan key:generate --force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Run migrations:</w:t>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docker compose exec app php artisan migrate --force</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Open the application:</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http://localhost:8000</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Optional verification:</w:t>
      </w:r>
    </w:p>
    <w:p w:rsidR="00000000" w:rsidDel="00000000" w:rsidP="00000000" w:rsidRDefault="00000000" w:rsidRPr="00000000" w14:paraId="00000098">
      <w:pPr>
        <w:numPr>
          <w:ilvl w:val="0"/>
          <w:numId w:val="7"/>
        </w:numPr>
        <w:spacing w:after="240" w:before="0" w:beforeAutospacing="0" w:lineRule="auto"/>
        <w:ind w:left="720" w:hanging="360"/>
        <w:jc w:val="center"/>
      </w:pPr>
      <w:r w:rsidDel="00000000" w:rsidR="00000000" w:rsidRPr="00000000">
        <w:rPr>
          <w:rFonts w:ascii="Roboto Mono" w:cs="Roboto Mono" w:eastAsia="Roboto Mono" w:hAnsi="Roboto Mono"/>
          <w:color w:val="188038"/>
          <w:rtl w:val="0"/>
        </w:rPr>
        <w:t xml:space="preserve">docker compose exec app php artisan migrate:status</w:t>
      </w:r>
      <w:r w:rsidDel="00000000" w:rsidR="00000000" w:rsidRPr="00000000">
        <w:rPr/>
        <w:drawing>
          <wp:inline distB="114300" distT="114300" distL="114300" distR="114300">
            <wp:extent cx="4219575" cy="6895648"/>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219575" cy="689564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pPr>
      <w:r w:rsidDel="00000000" w:rsidR="00000000" w:rsidRPr="00000000">
        <w:rPr/>
        <w:drawing>
          <wp:inline distB="114300" distT="114300" distL="114300" distR="114300">
            <wp:extent cx="5253038" cy="2525499"/>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253038" cy="2525499"/>
                    </a:xfrm>
                    <a:prstGeom prst="rect"/>
                    <a:ln/>
                  </pic:spPr>
                </pic:pic>
              </a:graphicData>
            </a:graphic>
          </wp:inline>
        </w:drawing>
      </w:r>
      <w:r w:rsidDel="00000000" w:rsidR="00000000" w:rsidRPr="00000000">
        <w:rPr/>
        <w:drawing>
          <wp:inline distB="114300" distT="114300" distL="114300" distR="114300">
            <wp:extent cx="5310188" cy="2374267"/>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310188" cy="2374267"/>
                    </a:xfrm>
                    <a:prstGeom prst="rect"/>
                    <a:ln/>
                  </pic:spPr>
                </pic:pic>
              </a:graphicData>
            </a:graphic>
          </wp:inline>
        </w:drawing>
      </w:r>
      <w:r w:rsidDel="00000000" w:rsidR="00000000" w:rsidRPr="00000000">
        <w:rPr/>
        <w:drawing>
          <wp:inline distB="114300" distT="114300" distL="114300" distR="114300">
            <wp:extent cx="5310188" cy="2187048"/>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310188" cy="218704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drawing>
          <wp:inline distB="114300" distT="114300" distL="114300" distR="114300">
            <wp:extent cx="5943600" cy="2806700"/>
            <wp:effectExtent b="0" l="0" r="0" t="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drawing>
          <wp:inline distB="114300" distT="114300" distL="114300" distR="114300">
            <wp:extent cx="5943600" cy="2870200"/>
            <wp:effectExtent b="0" l="0" r="0" t="0"/>
            <wp:docPr id="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43600" cy="2870200"/>
                    </a:xfrm>
                    <a:prstGeom prst="rect"/>
                    <a:ln/>
                  </pic:spPr>
                </pic:pic>
              </a:graphicData>
            </a:graphic>
          </wp:inline>
        </w:drawing>
      </w:r>
      <w:r w:rsidDel="00000000" w:rsidR="00000000" w:rsidRPr="00000000">
        <w:rPr/>
        <w:drawing>
          <wp:inline distB="114300" distT="114300" distL="114300" distR="114300">
            <wp:extent cx="5943600" cy="2832100"/>
            <wp:effectExtent b="0" l="0" r="0" t="0"/>
            <wp:docPr id="9"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drawing>
          <wp:inline distB="114300" distT="114300" distL="114300" distR="114300">
            <wp:extent cx="5943600" cy="2679700"/>
            <wp:effectExtent b="0" l="0" r="0" t="0"/>
            <wp:docPr id="8"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4.jpg"/><Relationship Id="rId14" Type="http://schemas.openxmlformats.org/officeDocument/2006/relationships/image" Target="media/image9.jpg"/><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hyperlink" Target="https://github.com/Andelif/LearnUp.git" TargetMode="External"/><Relationship Id="rId8" Type="http://schemas.openxmlformats.org/officeDocument/2006/relationships/hyperlink" Target="https://github.com/mustakim0101/Lifelink---Modern_Hospital_Mangement_system.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