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95E94" w14:textId="77777777" w:rsidR="00E66962" w:rsidRDefault="00E66962" w:rsidP="00E66962">
      <w:pPr>
        <w:pStyle w:val="Heading1"/>
      </w:pPr>
      <w:bookmarkStart w:id="0" w:name="_Toc41465659"/>
      <w:r w:rsidRPr="001A3BB8">
        <w:t>Supporting Positive Mental Health</w:t>
      </w:r>
      <w:bookmarkEnd w:id="0"/>
      <w:r w:rsidRPr="001A3BB8">
        <w:t xml:space="preserve"> </w:t>
      </w:r>
    </w:p>
    <w:p w14:paraId="20EE2571" w14:textId="77777777" w:rsidR="00E66962" w:rsidRPr="00C24AB6" w:rsidRDefault="00E66962" w:rsidP="00E66962">
      <w:pPr>
        <w:spacing w:after="120"/>
        <w:rPr>
          <w:rFonts w:ascii="Palatino Linotype" w:hAnsi="Palatino Linotype"/>
          <w:sz w:val="24"/>
          <w:szCs w:val="24"/>
        </w:rPr>
      </w:pPr>
      <w:r w:rsidRPr="00136722">
        <w:t>The Company understands the positive impact that healthy and engaged employees make to the success of the business. As such, the Company pledges to provide initial and ongoing support and help for employees going through mental health problems. We wish to create an open and honest workplace where Line Managers and employees can discuss mental health problems, and to ensure the necessary support is known and offered to employees when needed.</w:t>
      </w:r>
      <w:r w:rsidRPr="00136722">
        <w:rPr>
          <w:rFonts w:ascii="Palatino Linotype" w:hAnsi="Palatino Linotype"/>
          <w:sz w:val="24"/>
          <w:szCs w:val="24"/>
        </w:rPr>
        <w:t xml:space="preserve"> </w:t>
      </w:r>
    </w:p>
    <w:p w14:paraId="6B1F1313" w14:textId="77777777" w:rsidR="00E66962" w:rsidRPr="00136722" w:rsidRDefault="00E66962" w:rsidP="00E66962">
      <w:pPr>
        <w:spacing w:after="120"/>
      </w:pPr>
      <w:r w:rsidRPr="00136722">
        <w:t xml:space="preserve">The Company understands the role it has in ensuring that health and safety legislation is adhered to. The Company undertakes to create a safe workplace where risks to mental health and wellbeing are limited as far as possible. Additionally, the Company understands the protection employees with a disability have against discrimination under the Equality Act 2010, including the obligation for employers to make reasonable adjustments for disabled employees. </w:t>
      </w:r>
    </w:p>
    <w:p w14:paraId="222BB47E" w14:textId="77777777" w:rsidR="00E66962" w:rsidRPr="00136722" w:rsidRDefault="00E66962" w:rsidP="00E66962">
      <w:pPr>
        <w:spacing w:after="120"/>
      </w:pPr>
      <w:r w:rsidRPr="00136722">
        <w:t>When a Line Manager identifies that an employee may be suffering from a mental health problem, early intervention will be undertaken. The Line Manager will speak with the employee, in a series of meetings if required, and encourage the employee to speak openly and honestly about their situation. The meetings will be used to ascertain how the employee may be supported by the Company and whether any adjustments are to be made. Adjustments may be made on a temporary basis. Meetings will be held in complete confidence, save for where information needs to be shared with HR or other managers regarding any adjustments made. The employee will be consulted regarding the detail of the information shared.</w:t>
      </w:r>
    </w:p>
    <w:p w14:paraId="01B81188" w14:textId="77777777" w:rsidR="00E66962" w:rsidRDefault="00E66962" w:rsidP="00E66962">
      <w:pPr>
        <w:spacing w:after="120"/>
      </w:pPr>
      <w:r w:rsidRPr="00136722">
        <w:t xml:space="preserve">Employees are encouraged to use the confidential telephone counselling service provided via our Employee Assistance Programme for the opportunity to talk to a trained expert on any issues that are concerning them. </w:t>
      </w:r>
    </w:p>
    <w:p w14:paraId="290626EC" w14:textId="77777777" w:rsidR="00E66962" w:rsidRDefault="00E66962"/>
    <w:sectPr w:rsidR="00E66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8"/>
  <w:proofState w:spelling="clean" w:grammar="clean"/>
  <w:revisionView w:insDel="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962"/>
    <w:rsid w:val="00E669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7B91F"/>
  <w15:chartTrackingRefBased/>
  <w15:docId w15:val="{6F93EF65-22EE-4B7D-BC39-CE9DA9094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66962"/>
    <w:pPr>
      <w:spacing w:after="141" w:line="240" w:lineRule="auto"/>
      <w:jc w:val="both"/>
    </w:pPr>
    <w:rPr>
      <w:rFonts w:ascii="Arial" w:eastAsia="Times New Roman" w:hAnsi="Arial" w:cs="Arial"/>
      <w:kern w:val="0"/>
      <w:lang w:eastAsia="en-GB"/>
      <w14:ligatures w14:val="none"/>
    </w:rPr>
  </w:style>
  <w:style w:type="paragraph" w:styleId="Heading1">
    <w:name w:val="heading 1"/>
    <w:basedOn w:val="Normal"/>
    <w:next w:val="Normal"/>
    <w:link w:val="Heading1Char"/>
    <w:qFormat/>
    <w:rsid w:val="00E66962"/>
    <w:pPr>
      <w:autoSpaceDE w:val="0"/>
      <w:autoSpaceDN w:val="0"/>
      <w:adjustRightInd w:val="0"/>
      <w:spacing w:after="453"/>
      <w:outlineLvl w:val="0"/>
    </w:pPr>
    <w:rPr>
      <w:bCs/>
      <w:color w:val="682775"/>
      <w:sz w:val="36"/>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6962"/>
    <w:rPr>
      <w:rFonts w:ascii="Arial" w:eastAsia="Times New Roman" w:hAnsi="Arial" w:cs="Arial"/>
      <w:bCs/>
      <w:color w:val="682775"/>
      <w:kern w:val="0"/>
      <w:sz w:val="36"/>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Lammas</dc:creator>
  <cp:keywords/>
  <dc:description/>
  <cp:lastModifiedBy>Amber Lammas</cp:lastModifiedBy>
  <cp:revision>1</cp:revision>
  <dcterms:created xsi:type="dcterms:W3CDTF">2024-04-04T11:33:00Z</dcterms:created>
  <dcterms:modified xsi:type="dcterms:W3CDTF">2024-04-04T11:33:00Z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f18b82-6388-49b0-9adc-5d915add69d5_Enabled">
    <vt:lpwstr>true</vt:lpwstr>
  </property>
  <property fmtid="{D5CDD505-2E9C-101B-9397-08002B2CF9AE}" pid="3" name="MSIP_Label_cbf18b82-6388-49b0-9adc-5d915add69d5_SetDate">
    <vt:lpwstr>2024-04-04T11:33:41Z</vt:lpwstr>
  </property>
  <property fmtid="{D5CDD505-2E9C-101B-9397-08002B2CF9AE}" pid="4" name="MSIP_Label_cbf18b82-6388-49b0-9adc-5d915add69d5_Method">
    <vt:lpwstr>Privileged</vt:lpwstr>
  </property>
  <property fmtid="{D5CDD505-2E9C-101B-9397-08002B2CF9AE}" pid="5" name="MSIP_Label_cbf18b82-6388-49b0-9adc-5d915add69d5_Name">
    <vt:lpwstr>Public</vt:lpwstr>
  </property>
  <property fmtid="{D5CDD505-2E9C-101B-9397-08002B2CF9AE}" pid="6" name="MSIP_Label_cbf18b82-6388-49b0-9adc-5d915add69d5_SiteId">
    <vt:lpwstr>f6aec7ed-3b3a-4826-99e1-1b3134e6b856</vt:lpwstr>
  </property>
  <property fmtid="{D5CDD505-2E9C-101B-9397-08002B2CF9AE}" pid="7" name="MSIP_Label_cbf18b82-6388-49b0-9adc-5d915add69d5_ActionId">
    <vt:lpwstr>ccdff796-3c21-4e3b-9c9b-9c133bb90b3f</vt:lpwstr>
  </property>
  <property fmtid="{D5CDD505-2E9C-101B-9397-08002B2CF9AE}" pid="8" name="MSIP_Label_cbf18b82-6388-49b0-9adc-5d915add69d5_ContentBits">
    <vt:lpwstr>0</vt:lpwstr>
  </property>
</Properties>
</file>