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196" w:rsidRPr="00F1171B" w:rsidRDefault="00176196" w:rsidP="00176196">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09 91 13 - Exterior Painting</w:t>
      </w:r>
    </w:p>
    <w:p w:rsidR="00352F27" w:rsidRDefault="00352F27" w:rsidP="00352F27">
      <w:pPr>
        <w:pStyle w:val="Heading3"/>
        <w:rPr>
          <w:rStyle w:val="Heading3Char"/>
          <w:rFonts w:asciiTheme="minorHAnsi" w:hAnsiTheme="minorHAnsi" w:cstheme="minorHAnsi"/>
          <w:sz w:val="22"/>
          <w:szCs w:val="22"/>
        </w:rPr>
      </w:pPr>
      <w:r>
        <w:rPr>
          <w:rStyle w:val="Heading3Char"/>
          <w:rFonts w:asciiTheme="minorHAnsi" w:hAnsiTheme="minorHAnsi" w:cstheme="minorHAnsi"/>
          <w:sz w:val="22"/>
          <w:szCs w:val="22"/>
        </w:rPr>
        <w:t>3.3</w:t>
      </w:r>
      <w:r>
        <w:rPr>
          <w:rStyle w:val="Heading3Char"/>
          <w:rFonts w:asciiTheme="minorHAnsi" w:hAnsiTheme="minorHAnsi" w:cstheme="minorHAnsi"/>
          <w:sz w:val="22"/>
          <w:szCs w:val="22"/>
        </w:rPr>
        <w:tab/>
        <w:t xml:space="preserve">APPLICATION </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Apply paints according to manufacturer's written instructions.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Use applicators and techniques suited for paint and substrate indicated.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surfaces behind movable equipment and furniture same as similar exposed surfaces.  Before final installation, paint surfaces behind permanently fixed equipment or furniture with prime coat only.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front and backsides of access panels, removable or hinged covers, and similar hinged items to match exposed surfaces.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Do not paint over labels of independent testing agencies or equipment name, identification, performance rating, or nomenclature plates.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Primers specified in painting schedules may be omitted on items that are factory primed or factory finished if acceptable to topcoat manufacturers. </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Tint each undercoat a lighter shade to facilitate identification of each coat if multiple coats of same material are to be applied.  Tint undercoats to match color of topcoat, but provide sufficient difference in shade of undercoats to distinguish each separate coat. </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If undercoats or other conditions show through topcoat, apply additional coats until cured film has a uniform paint finish, color, and appearance.</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Apply paints to produce surface films without cloudiness, spotting, holidays, laps, brush marks, roller tracking, runs, sags, </w:t>
      </w:r>
      <w:proofErr w:type="spellStart"/>
      <w:r>
        <w:rPr>
          <w:rStyle w:val="Heading3Char"/>
          <w:rFonts w:asciiTheme="minorHAnsi" w:hAnsiTheme="minorHAnsi" w:cstheme="minorHAnsi"/>
          <w:sz w:val="22"/>
          <w:szCs w:val="22"/>
        </w:rPr>
        <w:t>ropiness</w:t>
      </w:r>
      <w:proofErr w:type="spellEnd"/>
      <w:r>
        <w:rPr>
          <w:rStyle w:val="Heading3Char"/>
          <w:rFonts w:asciiTheme="minorHAnsi" w:hAnsiTheme="minorHAnsi" w:cstheme="minorHAnsi"/>
          <w:sz w:val="22"/>
          <w:szCs w:val="22"/>
        </w:rPr>
        <w:t xml:space="preserve">, or other surface imperfections.  Cut in sharp lines and color breaks. </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Painting Fire Suppression, Plumbing, HVAC, Electrical, Communication, and Electronic Safety and Security Work: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the following work where exposed in equipment rooms: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Equipment, including </w:t>
      </w:r>
      <w:proofErr w:type="spellStart"/>
      <w:r>
        <w:rPr>
          <w:rStyle w:val="Heading3Char"/>
          <w:rFonts w:asciiTheme="minorHAnsi" w:hAnsiTheme="minorHAnsi" w:cstheme="minorHAnsi"/>
          <w:sz w:val="22"/>
          <w:szCs w:val="22"/>
        </w:rPr>
        <w:t>panelboards</w:t>
      </w:r>
      <w:proofErr w:type="spellEnd"/>
      <w:r>
        <w:rPr>
          <w:rStyle w:val="Heading3Char"/>
          <w:rFonts w:asciiTheme="minorHAnsi" w:hAnsiTheme="minorHAnsi" w:cstheme="minorHAnsi"/>
          <w:sz w:val="22"/>
          <w:szCs w:val="22"/>
        </w:rPr>
        <w:t xml:space="preserve">.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Uninsulated metal piping.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Uninsulated plastic piping.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Pipe hangers and supports.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Metal conduit.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Plastic conduit.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Tanks that do not have factory-applied final finishes.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Duct, equipment, and pipe insulation having cotton or canvas insulation covering or other paintable jacket material.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the following work where exposed in occupied spaces: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Equipment, including </w:t>
      </w:r>
      <w:proofErr w:type="spellStart"/>
      <w:r>
        <w:rPr>
          <w:rStyle w:val="Heading3Char"/>
          <w:rFonts w:asciiTheme="minorHAnsi" w:hAnsiTheme="minorHAnsi" w:cstheme="minorHAnsi"/>
          <w:sz w:val="22"/>
          <w:szCs w:val="22"/>
        </w:rPr>
        <w:t>panelboards</w:t>
      </w:r>
      <w:proofErr w:type="spellEnd"/>
      <w:r>
        <w:rPr>
          <w:rStyle w:val="Heading3Char"/>
          <w:rFonts w:asciiTheme="minorHAnsi" w:hAnsiTheme="minorHAnsi" w:cstheme="minorHAnsi"/>
          <w:sz w:val="22"/>
          <w:szCs w:val="22"/>
        </w:rPr>
        <w:t xml:space="preserve">.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Uninsulated metal piping.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Uninsulated plastic piping.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Pipe hangers and supports.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lastRenderedPageBreak/>
        <w:t xml:space="preserve">Metal conduit.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Plastic conduit.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Duct, equipment, and pipe insulation having cotton or canvas insulation covering or other paintable jacket material.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h. Other items as directed by Contractor’s Architect.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portions of internal surfaces of metal ducts, without liner, behind air inlets and outlets that are visible from occupied spaces. </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Paint all exposed surfaces, except where the paint schedules indicate that a surface or material is not to be painted or is to remain natural.  If the paint schedules do not specifically mention an item or a surface, paint the item or surface the same as similar adjacent materials or surfaces whether or not schedules indicate colors.  If the schedules do not indicate color or finish, the Contractor’s Architect will select from standard colors and finishes available.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Painting includes field painting of exposed bare and covered pipes and ducts (including color coding), hangers, exposed steel and iron work, and primed metal surfaces of mechanical and electrical equipment.</w:t>
      </w:r>
    </w:p>
    <w:p w:rsidR="00352F27" w:rsidRDefault="00352F27" w:rsidP="00352F27">
      <w:pPr>
        <w:pStyle w:val="Heading3"/>
        <w:numPr>
          <w:ilvl w:val="2"/>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Do not paint prefinished items, concealed surfaces, finished metal surfaces, operating parts, and labels, unless otherwise specifically indicated to be painted.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Prefinished items include the following factory-finished components: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Architectural woodwork and casework.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Acoustical wall panels.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Metal toilet enclosures.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Metal lockers.</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Unit kitchens.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Elevator entrance doors and frames.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Elevator equipment.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Finished mechanical and electrical equipment.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Light fixtures.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Distribution cabinets.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Concealed surfaces include walls or ceilings in the following generally inaccessible spaces: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Foundation spaces.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Furred areas.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Ceiling plenums. </w:t>
      </w:r>
    </w:p>
    <w:p w:rsidR="00352F27" w:rsidRDefault="00352F27" w:rsidP="00352F27">
      <w:pPr>
        <w:pStyle w:val="Heading3"/>
        <w:numPr>
          <w:ilvl w:val="5"/>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Portions of plenums visible through grilles, registers, or other openings are considered an exposed surface and require painting.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Utility tunnels.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Pipe spaces.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lastRenderedPageBreak/>
        <w:t>Duct shafts.</w:t>
      </w:r>
    </w:p>
    <w:p w:rsidR="00352F27" w:rsidRDefault="00352F27" w:rsidP="00352F27">
      <w:pPr>
        <w:pStyle w:val="Heading3"/>
        <w:numPr>
          <w:ilvl w:val="5"/>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Portions of duct shafts visible through grilles, registers, or other openings are considered an exposed surface and require painting.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Elevator shafts.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Finished metal surfaces include the following: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Anodized aluminum.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Stainless steel.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Chromium plate.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Copper.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Bronze and brass.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Operating parts include moving parts of operating equipment and the following: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Valve and damper operators.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Linkages.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Sensing devices. </w:t>
      </w:r>
    </w:p>
    <w:p w:rsidR="00352F27" w:rsidRDefault="00352F27" w:rsidP="00352F27">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 xml:space="preserve">Motor and fan shafts. </w:t>
      </w:r>
    </w:p>
    <w:p w:rsidR="00352F27" w:rsidRDefault="00352F27" w:rsidP="00352F27">
      <w:pPr>
        <w:pStyle w:val="Heading3"/>
        <w:numPr>
          <w:ilvl w:val="3"/>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t>Labels:  Do not paint over Underwriters Laboratories (UL), Factory Mutual (FM), or other code-required labels or equipment name, identification, performance rating, or nomenclature plates.</w:t>
      </w:r>
      <w:bookmarkStart w:id="0" w:name="_GoBack"/>
      <w:bookmarkEnd w:id="0"/>
    </w:p>
    <w:p w:rsidR="00352F27" w:rsidRPr="00352F27" w:rsidRDefault="00352F27" w:rsidP="00176196">
      <w:pPr>
        <w:pStyle w:val="Heading3"/>
        <w:spacing w:before="0"/>
        <w:rPr>
          <w:rFonts w:asciiTheme="minorHAnsi" w:hAnsiTheme="minorHAnsi" w:cstheme="minorHAnsi"/>
          <w:i w:val="0"/>
          <w:sz w:val="22"/>
          <w:szCs w:val="22"/>
        </w:rPr>
      </w:pPr>
    </w:p>
    <w:p w:rsidR="00352F27" w:rsidRDefault="00352F27" w:rsidP="00176196">
      <w:pPr>
        <w:pStyle w:val="Heading3"/>
        <w:spacing w:before="0"/>
        <w:rPr>
          <w:rFonts w:asciiTheme="minorHAnsi" w:hAnsiTheme="minorHAnsi" w:cstheme="minorHAnsi"/>
          <w:sz w:val="22"/>
          <w:szCs w:val="22"/>
        </w:rPr>
      </w:pPr>
      <w:r>
        <w:rPr>
          <w:rFonts w:asciiTheme="minorHAnsi" w:hAnsiTheme="minorHAnsi" w:cstheme="minorHAnsi"/>
          <w:sz w:val="22"/>
          <w:szCs w:val="22"/>
        </w:rPr>
        <w:t xml:space="preserve">Exterior Painting </w:t>
      </w:r>
      <w:proofErr w:type="spellStart"/>
      <w:r>
        <w:rPr>
          <w:rFonts w:asciiTheme="minorHAnsi" w:hAnsiTheme="minorHAnsi" w:cstheme="minorHAnsi"/>
          <w:sz w:val="22"/>
          <w:szCs w:val="22"/>
        </w:rPr>
        <w:t>Schedlue</w:t>
      </w:r>
      <w:proofErr w:type="spellEnd"/>
      <w:r>
        <w:rPr>
          <w:rFonts w:asciiTheme="minorHAnsi" w:hAnsiTheme="minorHAnsi" w:cstheme="minorHAnsi"/>
          <w:sz w:val="22"/>
          <w:szCs w:val="22"/>
        </w:rPr>
        <w:t>:</w:t>
      </w:r>
    </w:p>
    <w:p w:rsidR="00352F27" w:rsidRDefault="00352F27" w:rsidP="00176196">
      <w:pPr>
        <w:pStyle w:val="Heading3"/>
        <w:spacing w:before="0"/>
        <w:rPr>
          <w:rFonts w:asciiTheme="minorHAnsi" w:hAnsiTheme="minorHAnsi" w:cstheme="minorHAnsi"/>
          <w:sz w:val="22"/>
          <w:szCs w:val="22"/>
        </w:rPr>
      </w:pPr>
    </w:p>
    <w:p w:rsidR="00176196" w:rsidRPr="00F1171B" w:rsidRDefault="00176196" w:rsidP="0017619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Wood: </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Provide the following paint system over exterior wood surfaces: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1:</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Multi-Purpose </w:t>
      </w:r>
      <w:proofErr w:type="spellStart"/>
      <w:r w:rsidRPr="00F1171B">
        <w:rPr>
          <w:rFonts w:asciiTheme="minorHAnsi" w:hAnsiTheme="minorHAnsi" w:cstheme="minorHAnsi"/>
          <w:sz w:val="22"/>
        </w:rPr>
        <w:t>Int</w:t>
      </w:r>
      <w:proofErr w:type="spellEnd"/>
      <w:r w:rsidRPr="00F1171B">
        <w:rPr>
          <w:rFonts w:asciiTheme="minorHAnsi" w:hAnsiTheme="minorHAnsi" w:cstheme="minorHAnsi"/>
          <w:sz w:val="22"/>
        </w:rPr>
        <w:t>/Ext Acrylic Primer B51W450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Super-Paint Exterior Acrylic Satin Enamel A89W1151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Super-Paint Exterior Acrylic Satin Enamel A89W1151 Series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 xml:space="preserve">Option 2: </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DE Ultra-Grip Premium </w:t>
      </w:r>
      <w:proofErr w:type="spellStart"/>
      <w:r w:rsidRPr="00F1171B">
        <w:rPr>
          <w:rFonts w:asciiTheme="minorHAnsi" w:hAnsiTheme="minorHAnsi" w:cstheme="minorHAnsi"/>
          <w:sz w:val="22"/>
        </w:rPr>
        <w:t>Int</w:t>
      </w:r>
      <w:proofErr w:type="spellEnd"/>
      <w:r w:rsidRPr="00F1171B">
        <w:rPr>
          <w:rFonts w:asciiTheme="minorHAnsi" w:hAnsiTheme="minorHAnsi" w:cstheme="minorHAnsi"/>
          <w:sz w:val="22"/>
        </w:rPr>
        <w:t>/Ext Primer UGPR 00-1</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DE </w:t>
      </w:r>
      <w:proofErr w:type="spellStart"/>
      <w:r w:rsidRPr="00F1171B">
        <w:rPr>
          <w:rFonts w:asciiTheme="minorHAnsi" w:hAnsiTheme="minorHAnsi" w:cstheme="minorHAnsi"/>
          <w:sz w:val="22"/>
        </w:rPr>
        <w:t>Evershield</w:t>
      </w:r>
      <w:proofErr w:type="spellEnd"/>
      <w:r w:rsidRPr="00F1171B">
        <w:rPr>
          <w:rFonts w:asciiTheme="minorHAnsi" w:hAnsiTheme="minorHAnsi" w:cstheme="minorHAnsi"/>
          <w:sz w:val="22"/>
        </w:rPr>
        <w:t xml:space="preserve"> Exterior </w:t>
      </w:r>
      <w:proofErr w:type="spellStart"/>
      <w:r w:rsidRPr="00F1171B">
        <w:rPr>
          <w:rFonts w:asciiTheme="minorHAnsi" w:hAnsiTheme="minorHAnsi" w:cstheme="minorHAnsi"/>
          <w:sz w:val="22"/>
        </w:rPr>
        <w:t>Eg-Shel</w:t>
      </w:r>
      <w:proofErr w:type="spellEnd"/>
      <w:r w:rsidRPr="00F1171B">
        <w:rPr>
          <w:rFonts w:asciiTheme="minorHAnsi" w:hAnsiTheme="minorHAnsi" w:cstheme="minorHAnsi"/>
          <w:sz w:val="22"/>
        </w:rPr>
        <w:t xml:space="preserve"> Paint EVSH 30-2</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DE </w:t>
      </w:r>
      <w:proofErr w:type="spellStart"/>
      <w:r w:rsidRPr="00F1171B">
        <w:rPr>
          <w:rFonts w:asciiTheme="minorHAnsi" w:hAnsiTheme="minorHAnsi" w:cstheme="minorHAnsi"/>
          <w:sz w:val="22"/>
        </w:rPr>
        <w:t>Evershield</w:t>
      </w:r>
      <w:proofErr w:type="spellEnd"/>
      <w:r w:rsidRPr="00F1171B">
        <w:rPr>
          <w:rFonts w:asciiTheme="minorHAnsi" w:hAnsiTheme="minorHAnsi" w:cstheme="minorHAnsi"/>
          <w:sz w:val="22"/>
        </w:rPr>
        <w:t xml:space="preserve"> Exterior </w:t>
      </w:r>
      <w:proofErr w:type="spellStart"/>
      <w:r w:rsidRPr="00F1171B">
        <w:rPr>
          <w:rFonts w:asciiTheme="minorHAnsi" w:hAnsiTheme="minorHAnsi" w:cstheme="minorHAnsi"/>
          <w:sz w:val="22"/>
        </w:rPr>
        <w:t>Eg-Shel</w:t>
      </w:r>
      <w:proofErr w:type="spellEnd"/>
      <w:r w:rsidRPr="00F1171B">
        <w:rPr>
          <w:rFonts w:asciiTheme="minorHAnsi" w:hAnsiTheme="minorHAnsi" w:cstheme="minorHAnsi"/>
          <w:sz w:val="22"/>
        </w:rPr>
        <w:t xml:space="preserve"> Paint EVSH 30-2</w:t>
      </w:r>
    </w:p>
    <w:p w:rsidR="00176196" w:rsidRPr="00F1171B" w:rsidRDefault="00176196" w:rsidP="00176196">
      <w:pPr>
        <w:rPr>
          <w:rFonts w:asciiTheme="minorHAnsi" w:hAnsiTheme="minorHAnsi" w:cstheme="minorHAnsi"/>
          <w:i/>
          <w:sz w:val="22"/>
        </w:rPr>
      </w:pPr>
    </w:p>
    <w:p w:rsidR="00176196" w:rsidRPr="00F1171B" w:rsidRDefault="00176196" w:rsidP="0017619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Ferrous Metal: </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Provide the following finish system over exterior ferrous metal. Primer is not require on shop-primed items: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1:</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lastRenderedPageBreak/>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2:</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PPG Pitt-Tech Satin Industrial Enamel 90-474</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PPG Pitt-Tech Satin Industrial Enamel 90-474</w:t>
      </w:r>
    </w:p>
    <w:p w:rsidR="00176196" w:rsidRPr="00F1171B" w:rsidRDefault="00176196" w:rsidP="00176196">
      <w:pPr>
        <w:rPr>
          <w:rFonts w:asciiTheme="minorHAnsi" w:hAnsiTheme="minorHAnsi" w:cstheme="minorHAnsi"/>
          <w:i/>
          <w:sz w:val="22"/>
        </w:rPr>
      </w:pPr>
    </w:p>
    <w:p w:rsidR="00176196" w:rsidRPr="00F1171B" w:rsidRDefault="00176196" w:rsidP="0017619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Zinc-Coated Metal: </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Provide the following finish system over exterior zinc-c coated (galvanized) metal surfaces: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1:</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2:</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PPG Pitt-Tech Satin Industrial Enamel 90-474</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PPG Pitt-Tech Satin Industrial Enamel 90-474</w:t>
      </w:r>
    </w:p>
    <w:p w:rsidR="00176196" w:rsidRPr="00F1171B" w:rsidRDefault="00176196" w:rsidP="00176196">
      <w:pPr>
        <w:rPr>
          <w:rFonts w:asciiTheme="minorHAnsi" w:hAnsiTheme="minorHAnsi" w:cstheme="minorHAnsi"/>
          <w:sz w:val="22"/>
        </w:rPr>
      </w:pPr>
    </w:p>
    <w:p w:rsidR="00176196" w:rsidRPr="00F1171B" w:rsidRDefault="00176196" w:rsidP="0017619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Aluminum:</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Provide the following finish system over exterior aluminum surfaces: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1:</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Industrial HP Acrylic Semi-Gloss Coating B66W651 Series</w:t>
      </w:r>
    </w:p>
    <w:p w:rsidR="00176196" w:rsidRPr="00F1171B" w:rsidRDefault="00176196" w:rsidP="00176196">
      <w:pPr>
        <w:rPr>
          <w:rFonts w:asciiTheme="minorHAnsi" w:hAnsiTheme="minorHAnsi" w:cstheme="minorHAnsi"/>
          <w:sz w:val="22"/>
        </w:rPr>
      </w:pP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Option 2:</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PPG Pitt-Tech Satin Industrial Enamel 90-474</w:t>
      </w:r>
    </w:p>
    <w:p w:rsidR="00176196" w:rsidRPr="00F1171B" w:rsidRDefault="00176196" w:rsidP="00176196">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PPG Pitt-Tech Satin Industrial Enamel 90-474</w:t>
      </w:r>
    </w:p>
    <w:p w:rsidR="00683E70" w:rsidRDefault="00352F27"/>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1B0416"/>
    <w:multiLevelType w:val="multilevel"/>
    <w:tmpl w:val="6B761968"/>
    <w:lvl w:ilvl="0">
      <w:start w:val="1"/>
      <w:numFmt w:val="decimal"/>
      <w:lvlText w:val="PART %1"/>
      <w:lvlJc w:val="left"/>
      <w:pPr>
        <w:tabs>
          <w:tab w:val="num" w:pos="72"/>
        </w:tabs>
        <w:ind w:left="0" w:firstLine="0"/>
      </w:pPr>
      <w:rPr>
        <w:rFonts w:ascii="Calibri" w:hAnsi="Calibri" w:cs="Times New Roman" w:hint="default"/>
        <w:b/>
        <w:i w:val="0"/>
        <w:caps/>
        <w:sz w:val="22"/>
      </w:rPr>
    </w:lvl>
    <w:lvl w:ilvl="1">
      <w:start w:val="3"/>
      <w:numFmt w:val="decimal"/>
      <w:lvlText w:val="%1.%2"/>
      <w:lvlJc w:val="left"/>
      <w:pPr>
        <w:ind w:left="864" w:hanging="864"/>
      </w:pPr>
      <w:rPr>
        <w:rFonts w:ascii="Calibri" w:hAnsi="Calibri" w:cs="Times New Roman" w:hint="default"/>
        <w:b/>
        <w:i w:val="0"/>
        <w:sz w:val="22"/>
      </w:rPr>
    </w:lvl>
    <w:lvl w:ilvl="2">
      <w:start w:val="1"/>
      <w:numFmt w:val="upperLetter"/>
      <w:lvlText w:val="%3."/>
      <w:lvlJc w:val="left"/>
      <w:pPr>
        <w:ind w:left="1080" w:hanging="360"/>
      </w:pPr>
      <w:rPr>
        <w:rFonts w:ascii="Calibri" w:hAnsi="Calibri" w:cs="Times New Roman" w:hint="default"/>
        <w:b w:val="0"/>
        <w:i w:val="0"/>
        <w:spacing w:val="0"/>
        <w:kern w:val="0"/>
        <w:position w:val="0"/>
        <w:sz w:val="22"/>
      </w:rPr>
    </w:lvl>
    <w:lvl w:ilvl="3">
      <w:start w:val="1"/>
      <w:numFmt w:val="decimal"/>
      <w:lvlText w:val="%4."/>
      <w:lvlJc w:val="right"/>
      <w:pPr>
        <w:ind w:left="1800" w:hanging="288"/>
      </w:pPr>
      <w:rPr>
        <w:rFonts w:ascii="Calibri" w:hAnsi="Calibri" w:cs="Times New Roman" w:hint="default"/>
        <w:b w:val="0"/>
        <w:i w:val="0"/>
        <w:sz w:val="22"/>
      </w:rPr>
    </w:lvl>
    <w:lvl w:ilvl="4">
      <w:start w:val="1"/>
      <w:numFmt w:val="lowerLetter"/>
      <w:lvlText w:val="%5."/>
      <w:lvlJc w:val="left"/>
      <w:pPr>
        <w:ind w:left="2304" w:hanging="504"/>
      </w:pPr>
      <w:rPr>
        <w:rFonts w:ascii="Calibri" w:hAnsi="Calibri" w:cs="Times New Roman" w:hint="default"/>
        <w:b w:val="0"/>
        <w:i w:val="0"/>
        <w:sz w:val="22"/>
      </w:rPr>
    </w:lvl>
    <w:lvl w:ilvl="5">
      <w:start w:val="1"/>
      <w:numFmt w:val="decimal"/>
      <w:lvlText w:val="%6)"/>
      <w:lvlJc w:val="left"/>
      <w:pPr>
        <w:ind w:left="2736" w:hanging="576"/>
      </w:pPr>
    </w:lvl>
    <w:lvl w:ilvl="6">
      <w:start w:val="1"/>
      <w:numFmt w:val="decimal"/>
      <w:lvlText w:val="(%7)"/>
      <w:lvlJc w:val="right"/>
      <w:pPr>
        <w:ind w:left="3600" w:hanging="288"/>
      </w:pPr>
      <w:rPr>
        <w:rFonts w:ascii="Calibri" w:hAnsi="Calibri" w:cs="Times New Roman" w:hint="default"/>
        <w:b w:val="0"/>
        <w:i w:val="0"/>
        <w:sz w:val="22"/>
      </w:rPr>
    </w:lvl>
    <w:lvl w:ilvl="7">
      <w:start w:val="1"/>
      <w:numFmt w:val="lowerLetter"/>
      <w:lvlText w:val="%8."/>
      <w:lvlJc w:val="left"/>
      <w:pPr>
        <w:ind w:left="4032" w:hanging="648"/>
      </w:pPr>
    </w:lvl>
    <w:lvl w:ilvl="8">
      <w:start w:val="1"/>
      <w:numFmt w:val="lowerRoman"/>
      <w:lvlText w:val="%9."/>
      <w:lvlJc w:val="right"/>
      <w:pPr>
        <w:ind w:left="4536" w:hanging="288"/>
      </w:pPr>
    </w:lvl>
  </w:abstractNum>
  <w:num w:numId="1">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196"/>
    <w:rsid w:val="00176196"/>
    <w:rsid w:val="00352F27"/>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ED18"/>
  <w15:chartTrackingRefBased/>
  <w15:docId w15:val="{BBFD2F45-A2BC-4610-AC86-4BAAF3A1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196"/>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17619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76196"/>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6196"/>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176196"/>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7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FB086376</Template>
  <TotalTime>0</TotalTime>
  <Pages>4</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2019-11-04T20:33:00Z</dcterms:created>
  <dcterms:modified xsi:type="dcterms:W3CDTF">2019-11-12T19:13:00Z</dcterms:modified>
</cp:coreProperties>
</file>