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15B3" w:rsidRPr="00F1171B" w:rsidRDefault="001F15B3" w:rsidP="001F15B3">
      <w:pPr>
        <w:pStyle w:val="Heading2"/>
        <w:spacing w:before="0"/>
        <w:rPr>
          <w:rFonts w:asciiTheme="minorHAnsi" w:hAnsiTheme="minorHAnsi" w:cstheme="minorHAnsi"/>
          <w:sz w:val="22"/>
          <w:szCs w:val="22"/>
        </w:rPr>
      </w:pPr>
      <w:r w:rsidRPr="00F1171B">
        <w:rPr>
          <w:rFonts w:asciiTheme="minorHAnsi" w:hAnsiTheme="minorHAnsi" w:cstheme="minorHAnsi"/>
          <w:sz w:val="22"/>
          <w:szCs w:val="22"/>
        </w:rPr>
        <w:t>1</w:t>
      </w:r>
      <w:bookmarkStart w:id="0" w:name="_GoBack"/>
      <w:bookmarkEnd w:id="0"/>
      <w:r w:rsidRPr="00F1171B">
        <w:rPr>
          <w:rFonts w:asciiTheme="minorHAnsi" w:hAnsiTheme="minorHAnsi" w:cstheme="minorHAnsi"/>
          <w:sz w:val="22"/>
          <w:szCs w:val="22"/>
        </w:rPr>
        <w:t>2 50 00 – Furniture</w:t>
      </w:r>
    </w:p>
    <w:p w:rsidR="001F15B3" w:rsidRPr="00F1171B" w:rsidRDefault="001F15B3" w:rsidP="001F15B3">
      <w:pPr>
        <w:pStyle w:val="Heading3"/>
        <w:rPr>
          <w:rFonts w:asciiTheme="minorHAnsi" w:hAnsiTheme="minorHAnsi" w:cstheme="minorHAnsi"/>
          <w:sz w:val="22"/>
          <w:szCs w:val="22"/>
        </w:rPr>
      </w:pPr>
      <w:r w:rsidRPr="00F1171B">
        <w:rPr>
          <w:rFonts w:asciiTheme="minorHAnsi" w:hAnsiTheme="minorHAnsi" w:cstheme="minorHAnsi"/>
          <w:sz w:val="22"/>
          <w:szCs w:val="22"/>
        </w:rPr>
        <w:t>Locks for Drawers and Doors:</w:t>
      </w:r>
    </w:p>
    <w:p w:rsidR="001F15B3" w:rsidRPr="00F1171B" w:rsidRDefault="001F15B3" w:rsidP="001F15B3">
      <w:pPr>
        <w:tabs>
          <w:tab w:val="left" w:pos="360"/>
        </w:tabs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 xml:space="preserve">Standards:  Provide 2 keys per room of differently keyed drawers and doors where non-State keys are used.  </w:t>
      </w:r>
    </w:p>
    <w:p w:rsidR="001F15B3" w:rsidRPr="00F1171B" w:rsidRDefault="001F15B3" w:rsidP="001F15B3">
      <w:pPr>
        <w:tabs>
          <w:tab w:val="left" w:pos="360"/>
        </w:tabs>
        <w:rPr>
          <w:rFonts w:asciiTheme="minorHAnsi" w:hAnsiTheme="minorHAnsi" w:cstheme="minorHAnsi"/>
          <w:sz w:val="22"/>
        </w:rPr>
      </w:pPr>
    </w:p>
    <w:p w:rsidR="001F15B3" w:rsidRPr="00F1171B" w:rsidRDefault="001F15B3" w:rsidP="001F15B3">
      <w:pPr>
        <w:tabs>
          <w:tab w:val="left" w:pos="360"/>
        </w:tabs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>Closeout Submittal: Keys:  Provide manufacturer name and model numbers for keys and coordinate closeout submittal with Section 08 06 05 – Key Schedule.</w:t>
      </w:r>
    </w:p>
    <w:p w:rsidR="001F15B3" w:rsidRPr="00F1171B" w:rsidRDefault="001F15B3" w:rsidP="001F15B3">
      <w:pPr>
        <w:rPr>
          <w:rFonts w:asciiTheme="minorHAnsi" w:hAnsiTheme="minorHAnsi" w:cstheme="minorHAnsi"/>
          <w:b/>
          <w:i/>
          <w:sz w:val="22"/>
        </w:rPr>
      </w:pPr>
    </w:p>
    <w:p w:rsidR="001F15B3" w:rsidRPr="00F1171B" w:rsidRDefault="001F15B3" w:rsidP="001F15B3">
      <w:pPr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 xml:space="preserve">For all furniture purchases (regardless of size) the University prioritizes the purchase/selection of furnishings that meet one more of the following environmentally preferable product standards:   </w:t>
      </w:r>
    </w:p>
    <w:p w:rsidR="001F15B3" w:rsidRPr="00F1171B" w:rsidRDefault="001F15B3" w:rsidP="001F15B3">
      <w:pPr>
        <w:pStyle w:val="ListParagraph"/>
        <w:numPr>
          <w:ilvl w:val="0"/>
          <w:numId w:val="1"/>
        </w:numPr>
        <w:contextualSpacing w:val="0"/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>Recycled Content</w:t>
      </w:r>
    </w:p>
    <w:p w:rsidR="001F15B3" w:rsidRPr="00F1171B" w:rsidRDefault="001F15B3" w:rsidP="001F15B3">
      <w:pPr>
        <w:pStyle w:val="ListParagraph"/>
        <w:numPr>
          <w:ilvl w:val="0"/>
          <w:numId w:val="1"/>
        </w:numPr>
        <w:contextualSpacing w:val="0"/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>Forest Stewardship Council (FSC) Certified Wood</w:t>
      </w:r>
    </w:p>
    <w:p w:rsidR="001F15B3" w:rsidRPr="00F1171B" w:rsidRDefault="001F15B3" w:rsidP="001F15B3">
      <w:pPr>
        <w:pStyle w:val="ListParagraph"/>
        <w:numPr>
          <w:ilvl w:val="0"/>
          <w:numId w:val="1"/>
        </w:numPr>
        <w:contextualSpacing w:val="0"/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>Sustainable Agricultural Network’s Sustainable Agriculture Standard Bio-based Materials</w:t>
      </w:r>
    </w:p>
    <w:p w:rsidR="001F15B3" w:rsidRPr="00F1171B" w:rsidRDefault="001F15B3" w:rsidP="001F15B3">
      <w:pPr>
        <w:pStyle w:val="ListParagraph"/>
        <w:numPr>
          <w:ilvl w:val="0"/>
          <w:numId w:val="1"/>
        </w:numPr>
        <w:contextualSpacing w:val="0"/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>Re-used or Salvaged Materials</w:t>
      </w:r>
    </w:p>
    <w:p w:rsidR="001F15B3" w:rsidRPr="00F1171B" w:rsidRDefault="001F15B3" w:rsidP="001F15B3">
      <w:pPr>
        <w:pStyle w:val="ListParagraph"/>
        <w:numPr>
          <w:ilvl w:val="0"/>
          <w:numId w:val="1"/>
        </w:numPr>
        <w:contextualSpacing w:val="0"/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>Extended Producer Responsibility Program Products</w:t>
      </w:r>
    </w:p>
    <w:p w:rsidR="001F15B3" w:rsidRPr="00F1171B" w:rsidRDefault="001F15B3" w:rsidP="001F15B3">
      <w:pPr>
        <w:pStyle w:val="ListParagraph"/>
        <w:numPr>
          <w:ilvl w:val="0"/>
          <w:numId w:val="1"/>
        </w:numPr>
        <w:contextualSpacing w:val="0"/>
        <w:rPr>
          <w:rFonts w:asciiTheme="minorHAnsi" w:hAnsiTheme="minorHAnsi" w:cstheme="minorHAnsi"/>
          <w:sz w:val="22"/>
        </w:rPr>
      </w:pPr>
      <w:proofErr w:type="spellStart"/>
      <w:r w:rsidRPr="00F1171B">
        <w:rPr>
          <w:rFonts w:asciiTheme="minorHAnsi" w:hAnsiTheme="minorHAnsi" w:cstheme="minorHAnsi"/>
          <w:sz w:val="22"/>
        </w:rPr>
        <w:t>GreenScreen</w:t>
      </w:r>
      <w:proofErr w:type="spellEnd"/>
      <w:r w:rsidRPr="00F1171B">
        <w:rPr>
          <w:rFonts w:asciiTheme="minorHAnsi" w:hAnsiTheme="minorHAnsi" w:cstheme="minorHAnsi"/>
          <w:sz w:val="22"/>
        </w:rPr>
        <w:t xml:space="preserve"> v1.2 Benchmark</w:t>
      </w:r>
    </w:p>
    <w:p w:rsidR="001F15B3" w:rsidRPr="00F1171B" w:rsidRDefault="001F15B3" w:rsidP="001F15B3">
      <w:pPr>
        <w:pStyle w:val="ListParagraph"/>
        <w:numPr>
          <w:ilvl w:val="0"/>
          <w:numId w:val="1"/>
        </w:numPr>
        <w:contextualSpacing w:val="0"/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>Cradle to Cradle Certification</w:t>
      </w:r>
    </w:p>
    <w:p w:rsidR="001F15B3" w:rsidRPr="00F1171B" w:rsidRDefault="001F15B3" w:rsidP="001F15B3">
      <w:pPr>
        <w:pStyle w:val="ListParagraph"/>
        <w:numPr>
          <w:ilvl w:val="0"/>
          <w:numId w:val="1"/>
        </w:numPr>
        <w:contextualSpacing w:val="0"/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>Product Manufacturer Supply Chain Optimization</w:t>
      </w:r>
    </w:p>
    <w:p w:rsidR="001F15B3" w:rsidRPr="00F1171B" w:rsidRDefault="001F15B3" w:rsidP="001F15B3">
      <w:pPr>
        <w:pStyle w:val="ListParagraph"/>
        <w:numPr>
          <w:ilvl w:val="0"/>
          <w:numId w:val="1"/>
        </w:numPr>
        <w:contextualSpacing w:val="0"/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>Low Emission (VOC) Standards</w:t>
      </w:r>
    </w:p>
    <w:p w:rsidR="001F15B3" w:rsidRPr="00F1171B" w:rsidRDefault="001F15B3" w:rsidP="001F15B3">
      <w:pPr>
        <w:pStyle w:val="ListParagraph"/>
        <w:numPr>
          <w:ilvl w:val="0"/>
          <w:numId w:val="1"/>
        </w:numPr>
        <w:contextualSpacing w:val="0"/>
        <w:rPr>
          <w:rFonts w:asciiTheme="minorHAnsi" w:hAnsiTheme="minorHAnsi" w:cstheme="minorHAnsi"/>
          <w:sz w:val="22"/>
        </w:rPr>
      </w:pPr>
      <w:r w:rsidRPr="00F1171B">
        <w:rPr>
          <w:rFonts w:asciiTheme="minorHAnsi" w:hAnsiTheme="minorHAnsi" w:cstheme="minorHAnsi"/>
          <w:sz w:val="22"/>
        </w:rPr>
        <w:t>Regionally Produced Products (100 miles)</w:t>
      </w:r>
    </w:p>
    <w:p w:rsidR="00683E70" w:rsidRDefault="001F15B3"/>
    <w:sectPr w:rsidR="00683E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505DFE"/>
    <w:multiLevelType w:val="hybridMultilevel"/>
    <w:tmpl w:val="679ADE5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15B3"/>
    <w:rsid w:val="001F15B3"/>
    <w:rsid w:val="00C0725F"/>
    <w:rsid w:val="00E02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4047E67-10B0-4147-84A6-B4A850E7D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F15B3"/>
    <w:pPr>
      <w:spacing w:after="0" w:line="276" w:lineRule="auto"/>
    </w:pPr>
    <w:rPr>
      <w:rFonts w:ascii="Arial" w:hAnsi="Arial"/>
      <w:sz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15B3"/>
    <w:pPr>
      <w:keepNext/>
      <w:keepLines/>
      <w:spacing w:before="4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F15B3"/>
    <w:pPr>
      <w:keepNext/>
      <w:keepLines/>
      <w:spacing w:before="40"/>
      <w:outlineLvl w:val="2"/>
    </w:pPr>
    <w:rPr>
      <w:rFonts w:eastAsiaTheme="majorEastAsia" w:cstheme="majorBidi"/>
      <w:b/>
      <w:i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F15B3"/>
    <w:rPr>
      <w:rFonts w:ascii="Arial" w:eastAsiaTheme="majorEastAsia" w:hAnsi="Arial" w:cstheme="majorBidi"/>
      <w:b/>
      <w:sz w:val="2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F15B3"/>
    <w:rPr>
      <w:rFonts w:ascii="Arial" w:eastAsiaTheme="majorEastAsia" w:hAnsi="Arial" w:cstheme="majorBidi"/>
      <w:b/>
      <w:i/>
      <w:sz w:val="20"/>
      <w:szCs w:val="24"/>
    </w:rPr>
  </w:style>
  <w:style w:type="paragraph" w:styleId="ListParagraph">
    <w:name w:val="List Paragraph"/>
    <w:basedOn w:val="Normal"/>
    <w:uiPriority w:val="34"/>
    <w:qFormat/>
    <w:rsid w:val="001F15B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137</Words>
  <Characters>783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Cal Poly - San Luis Obispo</Company>
  <LinksUpToDate>false</LinksUpToDate>
  <CharactersWithSpaces>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AFD</dc:creator>
  <cp:keywords/>
  <dc:description/>
  <cp:lastModifiedBy>AFD</cp:lastModifiedBy>
  <cp:revision>1</cp:revision>
  <dcterms:created xsi:type="dcterms:W3CDTF">2019-11-04T20:38:00Z</dcterms:created>
  <dcterms:modified xsi:type="dcterms:W3CDTF">2019-11-04T20:38:00Z</dcterms:modified>
</cp:coreProperties>
</file>