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EF2725" w14:textId="70783544" w:rsidR="00CC0C87" w:rsidRPr="00F159D8" w:rsidRDefault="00AA6CE7" w:rsidP="00496498">
      <w:p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>26 27 26 – WIRING DEVICES</w:t>
      </w:r>
    </w:p>
    <w:p w14:paraId="612EAE53" w14:textId="54F6EA91" w:rsidR="00496498" w:rsidRPr="00F159D8" w:rsidRDefault="00CC0C87" w:rsidP="003B605E">
      <w:pPr>
        <w:pStyle w:val="CopyofCSIFormat32Level1"/>
        <w:numPr>
          <w:ilvl w:val="1"/>
          <w:numId w:val="1"/>
        </w:numPr>
        <w:spacing w:before="480"/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PART 1 - GENERAL  </w:t>
      </w:r>
    </w:p>
    <w:p w14:paraId="5AC2AA03" w14:textId="0F8D43D4" w:rsidR="00496498" w:rsidRPr="00F159D8" w:rsidRDefault="00496498" w:rsidP="00F159D8">
      <w:pPr>
        <w:pStyle w:val="CopyofCSIFormat32Level2"/>
        <w:ind w:left="532" w:hanging="532"/>
      </w:pPr>
      <w:r w:rsidRPr="00F159D8">
        <w:t xml:space="preserve">SECTION INCLUDES: </w:t>
      </w:r>
    </w:p>
    <w:p w14:paraId="3AB77A56" w14:textId="39DD9666" w:rsidR="00496498" w:rsidRPr="00F159D8" w:rsidRDefault="00496498" w:rsidP="002D5154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Single and duplex receptacles, ground-fault circuit interrupters, integral surge suppression units, and isolated-ground receptacles. </w:t>
      </w:r>
    </w:p>
    <w:p w14:paraId="2BDD17C6" w14:textId="64AD5498" w:rsidR="00496498" w:rsidRPr="00F159D8" w:rsidRDefault="00496498" w:rsidP="00B37D3E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Single- and double-pole snap switches and dimmer switches. </w:t>
      </w:r>
    </w:p>
    <w:p w14:paraId="5BE5DB4C" w14:textId="61385238" w:rsidR="00496498" w:rsidRPr="00F159D8" w:rsidRDefault="00496498" w:rsidP="00B37D3E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Device wall plates. </w:t>
      </w:r>
    </w:p>
    <w:p w14:paraId="1C1AE0AE" w14:textId="7EFF316E" w:rsidR="00496498" w:rsidRPr="00F159D8" w:rsidRDefault="00496498" w:rsidP="00B37D3E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Pin and sleeve connectors and receptacles. </w:t>
      </w:r>
    </w:p>
    <w:p w14:paraId="46E0A8A5" w14:textId="65633AD1" w:rsidR="00496498" w:rsidRPr="00F159D8" w:rsidRDefault="00496498" w:rsidP="007B5F99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Floor service outlets, poke-through assemblies, service poles, and multi-outlet assemblies. </w:t>
      </w:r>
    </w:p>
    <w:p w14:paraId="67FAA336" w14:textId="63C58649" w:rsidR="00496498" w:rsidRPr="00F159D8" w:rsidRDefault="00496498" w:rsidP="00F159D8">
      <w:pPr>
        <w:pStyle w:val="CopyofCSIFormat32Level2"/>
        <w:ind w:left="532" w:hanging="532"/>
      </w:pPr>
      <w:r w:rsidRPr="00F159D8">
        <w:t xml:space="preserve"> </w:t>
      </w:r>
      <w:r w:rsidR="004C12F9" w:rsidRPr="00F159D8">
        <w:t>R</w:t>
      </w:r>
      <w:r w:rsidRPr="00F159D8">
        <w:t xml:space="preserve">ELATED WORK SPECIFIED ELSEWHERE: </w:t>
      </w:r>
    </w:p>
    <w:p w14:paraId="15544036" w14:textId="003B733B" w:rsidR="00496498" w:rsidRPr="00F159D8" w:rsidRDefault="00496498" w:rsidP="00B37D3E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Identification: Section </w:t>
      </w:r>
      <w:r w:rsidR="00B37D3E" w:rsidRPr="00F159D8">
        <w:rPr>
          <w:rFonts w:ascii="Segoe UI" w:hAnsi="Segoe UI" w:cs="Segoe UI"/>
        </w:rPr>
        <w:t>26 05 53</w:t>
      </w:r>
      <w:r w:rsidRPr="00F159D8">
        <w:rPr>
          <w:rFonts w:ascii="Segoe UI" w:hAnsi="Segoe UI" w:cs="Segoe UI"/>
        </w:rPr>
        <w:t xml:space="preserve"> </w:t>
      </w:r>
    </w:p>
    <w:p w14:paraId="5C30192E" w14:textId="488CA5B1" w:rsidR="00496498" w:rsidRPr="00F159D8" w:rsidRDefault="00496498" w:rsidP="00B37D3E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Conductors: Section </w:t>
      </w:r>
      <w:r w:rsidR="00B37D3E" w:rsidRPr="00F159D8">
        <w:rPr>
          <w:rFonts w:ascii="Segoe UI" w:hAnsi="Segoe UI" w:cs="Segoe UI"/>
        </w:rPr>
        <w:t>26 05 19</w:t>
      </w:r>
    </w:p>
    <w:p w14:paraId="3C42D114" w14:textId="4EE2EEAA" w:rsidR="00496498" w:rsidRPr="00F159D8" w:rsidRDefault="00496498" w:rsidP="00B37D3E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Boxes: Section </w:t>
      </w:r>
      <w:r w:rsidRPr="00F159D8">
        <w:rPr>
          <w:rFonts w:ascii="Segoe UI" w:hAnsi="Segoe UI" w:cs="Segoe UI"/>
          <w:color w:val="FF0000"/>
        </w:rPr>
        <w:t xml:space="preserve">16130 </w:t>
      </w:r>
    </w:p>
    <w:p w14:paraId="5C9B1930" w14:textId="400FB4D2" w:rsidR="00496498" w:rsidRPr="00F159D8" w:rsidRDefault="00496498" w:rsidP="00F159D8">
      <w:pPr>
        <w:pStyle w:val="CopyofCSIFormat32Level2"/>
        <w:ind w:left="532" w:hanging="532"/>
      </w:pPr>
      <w:r w:rsidRPr="00F159D8">
        <w:t xml:space="preserve">DEFINITIONS: </w:t>
      </w:r>
    </w:p>
    <w:p w14:paraId="45222EAA" w14:textId="7D4CD14D" w:rsidR="00496498" w:rsidRPr="00F159D8" w:rsidRDefault="00496498" w:rsidP="00CC0C8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EMI:  Electromagnetic interference. </w:t>
      </w:r>
    </w:p>
    <w:p w14:paraId="4B64FCA2" w14:textId="186FD89E" w:rsidR="00496498" w:rsidRPr="00F159D8" w:rsidRDefault="00496498" w:rsidP="00CC0C8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GFCI:  Ground-fault circuit interrupter. </w:t>
      </w:r>
    </w:p>
    <w:p w14:paraId="7C3CBAA0" w14:textId="692EB261" w:rsidR="00496498" w:rsidRPr="00F159D8" w:rsidRDefault="00496498" w:rsidP="00CC0C8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PVC:  Polyvinyl chloride. </w:t>
      </w:r>
    </w:p>
    <w:p w14:paraId="40D07BEB" w14:textId="6AF624A9" w:rsidR="00496498" w:rsidRPr="00F159D8" w:rsidRDefault="00496498" w:rsidP="00CC0C8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RFI:  Radio-frequency interference. </w:t>
      </w:r>
    </w:p>
    <w:p w14:paraId="192EC083" w14:textId="1B5ED748" w:rsidR="00496498" w:rsidRPr="00F159D8" w:rsidRDefault="00496498" w:rsidP="00CC0C8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TVSS:  Transient voltage surge suppressor. </w:t>
      </w:r>
    </w:p>
    <w:p w14:paraId="319C28C6" w14:textId="3002509A" w:rsidR="00496498" w:rsidRPr="00F159D8" w:rsidRDefault="00496498" w:rsidP="00CC0C8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UTP:  Unshielded twisted pair. </w:t>
      </w:r>
    </w:p>
    <w:p w14:paraId="5BF46D77" w14:textId="69CA89EF" w:rsidR="00496498" w:rsidRPr="00F159D8" w:rsidRDefault="00496498" w:rsidP="00F159D8">
      <w:pPr>
        <w:pStyle w:val="CopyofCSIFormat32Level2"/>
        <w:ind w:left="532" w:hanging="532"/>
      </w:pPr>
      <w:r w:rsidRPr="00F159D8">
        <w:t xml:space="preserve"> SUBMITTALS: </w:t>
      </w:r>
    </w:p>
    <w:p w14:paraId="4B185242" w14:textId="02592E81" w:rsidR="00496498" w:rsidRPr="00F159D8" w:rsidRDefault="00496498" w:rsidP="00CC0C8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Product Data:  For each type of product indicated. </w:t>
      </w:r>
    </w:p>
    <w:p w14:paraId="7F189A9E" w14:textId="1CDEE3D7" w:rsidR="00496498" w:rsidRPr="00F159D8" w:rsidRDefault="00496498" w:rsidP="00CC0C8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Field quality-control test reports. </w:t>
      </w:r>
    </w:p>
    <w:p w14:paraId="45554F9A" w14:textId="3E760054" w:rsidR="00496498" w:rsidRPr="00F159D8" w:rsidRDefault="00496498" w:rsidP="00F159D8">
      <w:pPr>
        <w:pStyle w:val="CopyofCSIFormat32Level2"/>
        <w:ind w:left="532" w:hanging="532"/>
      </w:pPr>
      <w:r w:rsidRPr="00F159D8">
        <w:t xml:space="preserve">  QUALITY ASSURANCE </w:t>
      </w:r>
    </w:p>
    <w:p w14:paraId="7AEEFDAF" w14:textId="19B044D9" w:rsidR="003D5479" w:rsidRPr="00F159D8" w:rsidRDefault="00496498" w:rsidP="00DC4CAA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>Source Limitations:  Obtain each type of wiring device through one source from a single manufacturer.</w:t>
      </w:r>
    </w:p>
    <w:p w14:paraId="69595EA3" w14:textId="38F13C83" w:rsidR="00CC0C87" w:rsidRPr="00F159D8" w:rsidRDefault="00496498" w:rsidP="0003740E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lastRenderedPageBreak/>
        <w:t xml:space="preserve">Electrical Components, Devices, and Accessories:  Listed and labeled as defined in NFPA 70, Article 100, by a testing agency acceptable to authorities having jurisdiction, and marked for intended use. </w:t>
      </w:r>
    </w:p>
    <w:p w14:paraId="0A592B7D" w14:textId="621DD83D" w:rsidR="00496498" w:rsidRPr="00F159D8" w:rsidRDefault="00496498" w:rsidP="0003740E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Comply with NFPA 70. </w:t>
      </w:r>
    </w:p>
    <w:p w14:paraId="19E5FE27" w14:textId="77777777" w:rsidR="00496498" w:rsidRPr="00F159D8" w:rsidRDefault="00496498" w:rsidP="00F159D8">
      <w:pPr>
        <w:pStyle w:val="CopyofCSIFormat32Level1"/>
        <w:numPr>
          <w:ilvl w:val="1"/>
          <w:numId w:val="1"/>
        </w:numPr>
        <w:spacing w:before="600"/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PART 2 – PRODUCTS </w:t>
      </w:r>
    </w:p>
    <w:p w14:paraId="2753EA4C" w14:textId="250DBB2C" w:rsidR="00496498" w:rsidRPr="00F159D8" w:rsidRDefault="00496498" w:rsidP="00F159D8">
      <w:pPr>
        <w:pStyle w:val="CopyofCSIFormat32Level2"/>
        <w:ind w:left="532" w:hanging="532"/>
      </w:pPr>
      <w:r w:rsidRPr="00F159D8">
        <w:t xml:space="preserve">MANUFACTURERS </w:t>
      </w:r>
    </w:p>
    <w:p w14:paraId="74040E73" w14:textId="05C6DC66" w:rsidR="00496498" w:rsidRPr="00F159D8" w:rsidRDefault="00496498" w:rsidP="00545B33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Manufacturers:  Subject to compliance with requirements, provide products by one of the following: </w:t>
      </w:r>
    </w:p>
    <w:p w14:paraId="5AAB4E88" w14:textId="2CA9A847" w:rsidR="00496498" w:rsidRPr="00F159D8" w:rsidRDefault="00496498" w:rsidP="00CC0C8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Wiring Devices: </w:t>
      </w:r>
    </w:p>
    <w:p w14:paraId="78F0A1E0" w14:textId="229C6122" w:rsidR="00496498" w:rsidRPr="00F159D8" w:rsidRDefault="00496498" w:rsidP="00CC0C87">
      <w:pPr>
        <w:pStyle w:val="CopyofCSIFormat32Level5"/>
        <w:numPr>
          <w:ilvl w:val="5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Bryant Electric, Inc./Hubbell Subsidiary. </w:t>
      </w:r>
    </w:p>
    <w:p w14:paraId="427F12D9" w14:textId="3C9050B0" w:rsidR="00496498" w:rsidRPr="00F159D8" w:rsidRDefault="00496498" w:rsidP="00CC0C87">
      <w:pPr>
        <w:pStyle w:val="CopyofCSIFormat32Level5"/>
        <w:numPr>
          <w:ilvl w:val="5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>Hubbell Incorporated; Wiring Device-</w:t>
      </w:r>
      <w:proofErr w:type="spellStart"/>
      <w:r w:rsidRPr="00F159D8">
        <w:rPr>
          <w:rFonts w:ascii="Segoe UI" w:hAnsi="Segoe UI" w:cs="Segoe UI"/>
        </w:rPr>
        <w:t>Kellems</w:t>
      </w:r>
      <w:proofErr w:type="spellEnd"/>
      <w:r w:rsidRPr="00F159D8">
        <w:rPr>
          <w:rFonts w:ascii="Segoe UI" w:hAnsi="Segoe UI" w:cs="Segoe UI"/>
        </w:rPr>
        <w:t xml:space="preserve">. </w:t>
      </w:r>
    </w:p>
    <w:p w14:paraId="2002EE11" w14:textId="7D7CBEC7" w:rsidR="00496498" w:rsidRPr="00F159D8" w:rsidRDefault="00496498" w:rsidP="00CC0C87">
      <w:pPr>
        <w:pStyle w:val="CopyofCSIFormat32Level5"/>
        <w:numPr>
          <w:ilvl w:val="5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Leviton Mfg. Company Inc. </w:t>
      </w:r>
    </w:p>
    <w:p w14:paraId="2B73D6D9" w14:textId="496726C7" w:rsidR="00496498" w:rsidRPr="00F159D8" w:rsidRDefault="00496498" w:rsidP="00CC0C87">
      <w:pPr>
        <w:pStyle w:val="CopyofCSIFormat32Level5"/>
        <w:numPr>
          <w:ilvl w:val="5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Pass &amp; Seymour/Legrand; Wiring Devices Div. </w:t>
      </w:r>
    </w:p>
    <w:p w14:paraId="1606000D" w14:textId="6E6DCF18" w:rsidR="00496498" w:rsidRPr="00F159D8" w:rsidRDefault="00496498" w:rsidP="00CC0C8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Wiring Devices for Hazardous (Classified) Locations: </w:t>
      </w:r>
    </w:p>
    <w:p w14:paraId="7F3CB58E" w14:textId="78E52B86" w:rsidR="00496498" w:rsidRPr="00F159D8" w:rsidRDefault="00496498" w:rsidP="00CC0C87">
      <w:pPr>
        <w:pStyle w:val="CopyofCSIFormat32Level5"/>
        <w:numPr>
          <w:ilvl w:val="5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Crouse-Hinds/Cooper Industries, Inc.; Arrow Hart Wiring Devices. </w:t>
      </w:r>
    </w:p>
    <w:p w14:paraId="570E09B0" w14:textId="7E5FC6A8" w:rsidR="00496498" w:rsidRPr="00F159D8" w:rsidRDefault="00496498" w:rsidP="00CC0C87">
      <w:pPr>
        <w:pStyle w:val="CopyofCSIFormat32Level5"/>
        <w:numPr>
          <w:ilvl w:val="5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EGS/Appleton Electric Company. </w:t>
      </w:r>
    </w:p>
    <w:p w14:paraId="50967D94" w14:textId="480B8F2C" w:rsidR="00496498" w:rsidRPr="00F159D8" w:rsidRDefault="00496498" w:rsidP="00CC0C87">
      <w:pPr>
        <w:pStyle w:val="CopyofCSIFormat32Level5"/>
        <w:numPr>
          <w:ilvl w:val="5"/>
          <w:numId w:val="1"/>
        </w:numPr>
        <w:rPr>
          <w:rFonts w:ascii="Segoe UI" w:hAnsi="Segoe UI" w:cs="Segoe UI"/>
        </w:rPr>
      </w:pPr>
      <w:proofErr w:type="spellStart"/>
      <w:r w:rsidRPr="00F159D8">
        <w:rPr>
          <w:rFonts w:ascii="Segoe UI" w:hAnsi="Segoe UI" w:cs="Segoe UI"/>
        </w:rPr>
        <w:t>Killark</w:t>
      </w:r>
      <w:proofErr w:type="spellEnd"/>
      <w:r w:rsidRPr="00F159D8">
        <w:rPr>
          <w:rFonts w:ascii="Segoe UI" w:hAnsi="Segoe UI" w:cs="Segoe UI"/>
        </w:rPr>
        <w:t xml:space="preserve"> Electric Manufacturing Co./Hubbell Incorporated. </w:t>
      </w:r>
    </w:p>
    <w:p w14:paraId="385C6C09" w14:textId="78761E14" w:rsidR="00496498" w:rsidRPr="00F159D8" w:rsidRDefault="00496498" w:rsidP="00CC0C8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Multi-outlet Assemblies: </w:t>
      </w:r>
    </w:p>
    <w:p w14:paraId="4CA963DE" w14:textId="35CE856F" w:rsidR="00496498" w:rsidRPr="00F159D8" w:rsidRDefault="00496498" w:rsidP="00CC0C87">
      <w:pPr>
        <w:pStyle w:val="CopyofCSIFormat32Level5"/>
        <w:numPr>
          <w:ilvl w:val="5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>Hubbell Incorporated; Wiring Device-</w:t>
      </w:r>
      <w:proofErr w:type="spellStart"/>
      <w:r w:rsidRPr="00F159D8">
        <w:rPr>
          <w:rFonts w:ascii="Segoe UI" w:hAnsi="Segoe UI" w:cs="Segoe UI"/>
        </w:rPr>
        <w:t>Kellems</w:t>
      </w:r>
      <w:proofErr w:type="spellEnd"/>
      <w:r w:rsidRPr="00F159D8">
        <w:rPr>
          <w:rFonts w:ascii="Segoe UI" w:hAnsi="Segoe UI" w:cs="Segoe UI"/>
        </w:rPr>
        <w:t xml:space="preserve">. </w:t>
      </w:r>
    </w:p>
    <w:p w14:paraId="19692A3F" w14:textId="469D7FA8" w:rsidR="00496498" w:rsidRPr="00F159D8" w:rsidRDefault="00496498" w:rsidP="00CC0C87">
      <w:pPr>
        <w:pStyle w:val="CopyofCSIFormat32Level5"/>
        <w:numPr>
          <w:ilvl w:val="5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Wiremold Company (The). </w:t>
      </w:r>
    </w:p>
    <w:p w14:paraId="72866A42" w14:textId="2EE8C8FB" w:rsidR="00496498" w:rsidRPr="00F159D8" w:rsidRDefault="00496498" w:rsidP="00CC0C8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Poke-Through, Floor Service Outlets and Telephone/Power Poles: </w:t>
      </w:r>
    </w:p>
    <w:p w14:paraId="29A748BC" w14:textId="1A57D69D" w:rsidR="00496498" w:rsidRPr="00F159D8" w:rsidRDefault="00496498" w:rsidP="00CC0C87">
      <w:pPr>
        <w:pStyle w:val="CopyofCSIFormat32Level5"/>
        <w:numPr>
          <w:ilvl w:val="5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>Hubbell Incorporated; Wiring Device-</w:t>
      </w:r>
      <w:proofErr w:type="spellStart"/>
      <w:r w:rsidRPr="00F159D8">
        <w:rPr>
          <w:rFonts w:ascii="Segoe UI" w:hAnsi="Segoe UI" w:cs="Segoe UI"/>
        </w:rPr>
        <w:t>Kellems</w:t>
      </w:r>
      <w:proofErr w:type="spellEnd"/>
      <w:r w:rsidRPr="00F159D8">
        <w:rPr>
          <w:rFonts w:ascii="Segoe UI" w:hAnsi="Segoe UI" w:cs="Segoe UI"/>
        </w:rPr>
        <w:t xml:space="preserve">. </w:t>
      </w:r>
    </w:p>
    <w:p w14:paraId="119E175C" w14:textId="09DB55DB" w:rsidR="00496498" w:rsidRPr="00F159D8" w:rsidRDefault="00496498" w:rsidP="00CC0C87">
      <w:pPr>
        <w:pStyle w:val="CopyofCSIFormat32Level5"/>
        <w:numPr>
          <w:ilvl w:val="5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Pass &amp; Seymour/Legrand; Wiring Devices Div. </w:t>
      </w:r>
    </w:p>
    <w:p w14:paraId="78F2EDB3" w14:textId="76C9996F" w:rsidR="00496498" w:rsidRPr="00F159D8" w:rsidRDefault="00496498" w:rsidP="00CC0C87">
      <w:pPr>
        <w:pStyle w:val="CopyofCSIFormat32Level5"/>
        <w:numPr>
          <w:ilvl w:val="5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Square D/Groupe Schneider NA. </w:t>
      </w:r>
    </w:p>
    <w:p w14:paraId="1A95DE98" w14:textId="5772F051" w:rsidR="00496498" w:rsidRPr="00F159D8" w:rsidRDefault="00496498" w:rsidP="00CC0C87">
      <w:pPr>
        <w:pStyle w:val="CopyofCSIFormat32Level5"/>
        <w:numPr>
          <w:ilvl w:val="5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Thomas &amp; Betts Corporation. </w:t>
      </w:r>
    </w:p>
    <w:p w14:paraId="02893CB9" w14:textId="40017A87" w:rsidR="00496498" w:rsidRPr="00F159D8" w:rsidRDefault="00496498" w:rsidP="00CC0C87">
      <w:pPr>
        <w:pStyle w:val="CopyofCSIFormat32Level5"/>
        <w:numPr>
          <w:ilvl w:val="5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 Wiremold Company (The). </w:t>
      </w:r>
    </w:p>
    <w:p w14:paraId="0A4F55BF" w14:textId="6310D363" w:rsidR="00496498" w:rsidRPr="00F159D8" w:rsidRDefault="00496498" w:rsidP="00F159D8">
      <w:pPr>
        <w:pStyle w:val="CopyofCSIFormat32Level2"/>
        <w:ind w:left="532" w:hanging="532"/>
      </w:pPr>
      <w:r w:rsidRPr="00F159D8">
        <w:t xml:space="preserve"> RECEPTACLES </w:t>
      </w:r>
    </w:p>
    <w:p w14:paraId="301CBA52" w14:textId="649ADC11" w:rsidR="00496498" w:rsidRPr="00F159D8" w:rsidRDefault="00496498" w:rsidP="00083FC8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lastRenderedPageBreak/>
        <w:t>Straight-Blade-Type Receptacles:  Comply with NEMA WD 1, NEMA WD 6, DSCC W-C-596G,</w:t>
      </w:r>
      <w:r w:rsidR="004C12F9" w:rsidRPr="00F159D8">
        <w:rPr>
          <w:rFonts w:ascii="Segoe UI" w:hAnsi="Segoe UI" w:cs="Segoe UI"/>
        </w:rPr>
        <w:t xml:space="preserve"> </w:t>
      </w:r>
      <w:r w:rsidRPr="00F159D8">
        <w:rPr>
          <w:rFonts w:ascii="Segoe UI" w:hAnsi="Segoe UI" w:cs="Segoe UI"/>
        </w:rPr>
        <w:t xml:space="preserve">and UL 498.  “Decora or style line” type in white color. </w:t>
      </w:r>
    </w:p>
    <w:p w14:paraId="5924AD3C" w14:textId="7830E83F" w:rsidR="00496498" w:rsidRPr="00F159D8" w:rsidRDefault="00496498" w:rsidP="004C12F9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Straight-Blade and Locking Receptacles:  Heavy -Duty/Industrial grade. </w:t>
      </w:r>
    </w:p>
    <w:p w14:paraId="6F16C1A4" w14:textId="4907E180" w:rsidR="00496498" w:rsidRPr="00F159D8" w:rsidRDefault="00496498" w:rsidP="004C12F9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Straight-Blade Receptacles:  Hospital grade/Institutional grade. </w:t>
      </w:r>
    </w:p>
    <w:p w14:paraId="6B22E164" w14:textId="08B5DAEC" w:rsidR="00496498" w:rsidRPr="00F159D8" w:rsidRDefault="00496498" w:rsidP="00AB149C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GFCI Receptacles:  Straight blade, feed -through type, Heavy-Duty/Industrial grade, with integral NEMA WD 6, Configuration 5-20R duplex receptacle; complying with UL 498and UL 943.  Design units for installation in a 2-3/4-inch deep outlet box without an adapter. </w:t>
      </w:r>
    </w:p>
    <w:p w14:paraId="71A17108" w14:textId="376EBBE6" w:rsidR="00496498" w:rsidRPr="00F159D8" w:rsidRDefault="00496498" w:rsidP="00666B0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Isolated-Ground Receptacles:  Straight blade, Heavy-Duty/Industrial grade, duplex receptacle, with equipment grounding contacts connected only to the green rounding screw terminal of the device and with inherent electrical isolation from mounting strap. </w:t>
      </w:r>
    </w:p>
    <w:p w14:paraId="597A2416" w14:textId="6B104A41" w:rsidR="00496498" w:rsidRPr="00F159D8" w:rsidRDefault="00496498" w:rsidP="004C12F9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Devices:  Listed and labeled as isolated-ground receptacles. </w:t>
      </w:r>
    </w:p>
    <w:p w14:paraId="1E2DBBA0" w14:textId="02536140" w:rsidR="00496498" w:rsidRPr="00F159D8" w:rsidRDefault="00496498" w:rsidP="00AB34A8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Isolation Method:  Integral to receptacle construction and not dependent on removable parts. </w:t>
      </w:r>
    </w:p>
    <w:p w14:paraId="6AE0F749" w14:textId="4C4085BE" w:rsidR="00496498" w:rsidRPr="00F159D8" w:rsidRDefault="00496498" w:rsidP="001A5A11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TVSS Receptacles:  Straight blade, NEMA WD 6, Configuration 5-20R, with integral TVSS in line to ground, line to neutral, and neutral to ground. </w:t>
      </w:r>
    </w:p>
    <w:p w14:paraId="3B18AA92" w14:textId="2D97E172" w:rsidR="00496498" w:rsidRPr="00F159D8" w:rsidRDefault="00496498" w:rsidP="00C444EA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TVSS Components:  Multiple metal-oxide varistors; with a nominal clamp level rating of 500 volts and minimum single transient pulse energy dissipation of 140 J line to neutral, and 70 J line to ground and neutral to ground. </w:t>
      </w:r>
    </w:p>
    <w:p w14:paraId="0E19EE81" w14:textId="2B1F5122" w:rsidR="00496498" w:rsidRPr="00F159D8" w:rsidRDefault="00496498" w:rsidP="00C05738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Active TVSS Indication:  Visual and audible with light visible in face of device to indicate device is "active" or "no longer in service." </w:t>
      </w:r>
    </w:p>
    <w:p w14:paraId="13DF77C0" w14:textId="4D915B9D" w:rsidR="00496498" w:rsidRPr="00F159D8" w:rsidRDefault="00496498" w:rsidP="004C12F9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Receptacle Type:  Hospital grade, with isolated-ground terminal. </w:t>
      </w:r>
    </w:p>
    <w:p w14:paraId="7F01ACA8" w14:textId="668D1349" w:rsidR="00496498" w:rsidRPr="00F159D8" w:rsidRDefault="00496498" w:rsidP="004C12F9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Identification:  Distinctive marking on face of device to denote TVSS-type unit. </w:t>
      </w:r>
    </w:p>
    <w:p w14:paraId="7E4993CD" w14:textId="70A5FFEB" w:rsidR="00496498" w:rsidRPr="00F159D8" w:rsidRDefault="00496498" w:rsidP="004C12F9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Industrial Heavy-Duty Pin and Sleeve Devices:  Comply with IEC 309-1. </w:t>
      </w:r>
    </w:p>
    <w:p w14:paraId="1CB84C34" w14:textId="091D0A7C" w:rsidR="00496498" w:rsidRPr="00F159D8" w:rsidRDefault="00496498" w:rsidP="001712BA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Hazardous (Classified) Location Receptacles:  Comply with NEMA FB 11.  </w:t>
      </w:r>
    </w:p>
    <w:p w14:paraId="6550198A" w14:textId="3C06A1E6" w:rsidR="00496498" w:rsidRPr="00F159D8" w:rsidRDefault="00496498" w:rsidP="00F159D8">
      <w:pPr>
        <w:pStyle w:val="CopyofCSIFormat32Level2"/>
        <w:ind w:left="532" w:hanging="532"/>
      </w:pPr>
      <w:r w:rsidRPr="00F159D8">
        <w:t xml:space="preserve">PENDANT CORD/CONNECTOR DEVICES </w:t>
      </w:r>
    </w:p>
    <w:p w14:paraId="4A4C19E2" w14:textId="5006EEBA" w:rsidR="00496498" w:rsidRPr="00F159D8" w:rsidRDefault="00496498" w:rsidP="0002480A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Description:  Matching, locking-type plug and receptacle body connector, NEMA WD 6, Configurations L5-20P and L5-20R, Heavy-Duty grade. </w:t>
      </w:r>
    </w:p>
    <w:p w14:paraId="132C6662" w14:textId="5F625815" w:rsidR="00496498" w:rsidRPr="00F159D8" w:rsidRDefault="00496498" w:rsidP="00DB10AF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Body:  Nylon with screw-open cable-gripping jaws and provision for attaching external cable grip. </w:t>
      </w:r>
    </w:p>
    <w:p w14:paraId="7703B9B9" w14:textId="12AD0979" w:rsidR="00496498" w:rsidRPr="00F159D8" w:rsidRDefault="00496498" w:rsidP="00F159D8">
      <w:pPr>
        <w:pStyle w:val="CopyofCSIFormat32Level2"/>
        <w:ind w:left="532" w:hanging="532"/>
      </w:pPr>
      <w:r w:rsidRPr="00F159D8">
        <w:t xml:space="preserve">CORD AND PLUG SETS </w:t>
      </w:r>
    </w:p>
    <w:p w14:paraId="3C5AC9D7" w14:textId="7D5E5103" w:rsidR="00496498" w:rsidRPr="00F159D8" w:rsidRDefault="00496498" w:rsidP="00E419E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lastRenderedPageBreak/>
        <w:t xml:space="preserve">Description:  Match voltage and current ratings and number of conductors to requirements of equipment being connected. </w:t>
      </w:r>
    </w:p>
    <w:p w14:paraId="6380CEA6" w14:textId="7088947B" w:rsidR="00496498" w:rsidRPr="00F159D8" w:rsidRDefault="00496498" w:rsidP="0086738D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Cord:  Rubber-insulated, stranded-copper conductors, with Type SOW-A jacket; with green-insulated grounding conductor and equipment-rating ampacity plus a minimum of 30 percent. </w:t>
      </w:r>
    </w:p>
    <w:p w14:paraId="00827897" w14:textId="6B22FCA8" w:rsidR="00496498" w:rsidRPr="00F159D8" w:rsidRDefault="00496498" w:rsidP="00101A0E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Plug:  Nylon body and integral cable-clamping jaws.  Match cord and receptacle type for connection. </w:t>
      </w:r>
    </w:p>
    <w:p w14:paraId="6FB17B6C" w14:textId="13511617" w:rsidR="00496498" w:rsidRPr="00F159D8" w:rsidRDefault="00496498" w:rsidP="00F159D8">
      <w:pPr>
        <w:pStyle w:val="CopyofCSIFormat32Level2"/>
        <w:ind w:left="532" w:hanging="532"/>
      </w:pPr>
      <w:r w:rsidRPr="00F159D8">
        <w:t>SWITCHES</w:t>
      </w:r>
    </w:p>
    <w:p w14:paraId="5BC9CAE1" w14:textId="0FB6DADD" w:rsidR="00496498" w:rsidRPr="00F159D8" w:rsidRDefault="00496498" w:rsidP="004C12F9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Single- and Double-Pole Switches:  Comply with DSCC W-C-896F and UL 20. </w:t>
      </w:r>
    </w:p>
    <w:p w14:paraId="67790436" w14:textId="2AF75D4A" w:rsidR="00496498" w:rsidRPr="00F159D8" w:rsidRDefault="00496498" w:rsidP="004C12F9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Snap Switches:  Heavy -Duty grade, quiet type. </w:t>
      </w:r>
    </w:p>
    <w:p w14:paraId="201BE3CE" w14:textId="1C6FC928" w:rsidR="00496498" w:rsidRPr="00F159D8" w:rsidRDefault="00496498" w:rsidP="003A32DD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Dimmer Switches:  Modular, full-wave, solid-state units with integral, quiet on/off switches and audible frequency and EMI/RFI filters. </w:t>
      </w:r>
    </w:p>
    <w:p w14:paraId="200E7A72" w14:textId="7D470300" w:rsidR="00496498" w:rsidRPr="00F159D8" w:rsidRDefault="00496498" w:rsidP="009807BB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Control:  Continuously adjustable slider; with single-pole or three-way switching to suit connections. </w:t>
      </w:r>
    </w:p>
    <w:p w14:paraId="3F9EC97A" w14:textId="44D20D41" w:rsidR="00496498" w:rsidRPr="00F159D8" w:rsidRDefault="00496498" w:rsidP="00403D32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Incandescent Lamp Dimmers:  Modular, 120 V, 60 Hz with continuously adjustable, or slider; single pole with soft tap or other quiet switch; EMI/RFI filter to eliminate interference; and 5-inch wire connecting leads. </w:t>
      </w:r>
    </w:p>
    <w:p w14:paraId="06DBDDE8" w14:textId="018D265F" w:rsidR="00496498" w:rsidRPr="00F159D8" w:rsidRDefault="00496498" w:rsidP="00B24034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Use fluorescent lamp dimmer switches below with compatible dimming-type ballasts.  Coordinate with Division 16 Section "Interior Lighting."  Use uniform ballast and lamp types to obtain consistent dimming characteristics. </w:t>
      </w:r>
    </w:p>
    <w:p w14:paraId="367D9377" w14:textId="3EE3D401" w:rsidR="00496498" w:rsidRPr="00F159D8" w:rsidRDefault="00496498" w:rsidP="00DD3975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Fluorescent Lamp Dimmer Switches:  Modular; compatible with dimmer ballasts; trim potentiometer to adjust low-end dimming; dimmer-ballast combination capable of consistent dimming with low end not greater than 10 percent of full brightness and 1 percent in areas where projection equipment is utilized. </w:t>
      </w:r>
    </w:p>
    <w:p w14:paraId="2BB0C058" w14:textId="28C92D80" w:rsidR="00496498" w:rsidRPr="00F159D8" w:rsidRDefault="00496498" w:rsidP="00F159D8">
      <w:pPr>
        <w:pStyle w:val="CopyofCSIFormat32Level2"/>
        <w:ind w:left="532" w:hanging="532"/>
      </w:pPr>
      <w:r w:rsidRPr="00F159D8">
        <w:t xml:space="preserve">WALL PLATES </w:t>
      </w:r>
    </w:p>
    <w:p w14:paraId="36CFCA7C" w14:textId="07EE10EE" w:rsidR="00496498" w:rsidRPr="00F159D8" w:rsidRDefault="00496498" w:rsidP="004C12F9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Single and combination types to match corresponding wiring devices. </w:t>
      </w:r>
    </w:p>
    <w:p w14:paraId="5C97BAB5" w14:textId="04137A82" w:rsidR="00496498" w:rsidRPr="00F159D8" w:rsidRDefault="00496498" w:rsidP="004C12F9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Plate-Securing Screws:  Metal with head color to match plate finish. </w:t>
      </w:r>
    </w:p>
    <w:p w14:paraId="43E28C6B" w14:textId="65A2F629" w:rsidR="00496498" w:rsidRPr="00F159D8" w:rsidRDefault="00496498" w:rsidP="004C12F9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Material for Finished Spaces:  0.035-inch- thick, satin-finished stainless steel. </w:t>
      </w:r>
    </w:p>
    <w:p w14:paraId="6531B677" w14:textId="42636ABB" w:rsidR="00496498" w:rsidRPr="00F159D8" w:rsidRDefault="00496498" w:rsidP="004C12F9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Material for Unfinished Spaces:  Smooth, high-impact thermoplastic. </w:t>
      </w:r>
    </w:p>
    <w:p w14:paraId="793827CC" w14:textId="5E35559B" w:rsidR="00496498" w:rsidRPr="00F159D8" w:rsidRDefault="00496498" w:rsidP="00B508A8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Material for Wet Locations:  Cast aluminum with spring-loaded lift cover, with gasket between box and plate, and listed and labeled for use in "wet locations." </w:t>
      </w:r>
    </w:p>
    <w:p w14:paraId="2A4FB0D9" w14:textId="48E3435E" w:rsidR="00496498" w:rsidRPr="00F159D8" w:rsidRDefault="00496498" w:rsidP="00F159D8">
      <w:pPr>
        <w:pStyle w:val="CopyofCSIFormat32Level2"/>
        <w:ind w:left="532" w:hanging="532"/>
      </w:pPr>
      <w:r w:rsidRPr="00F159D8">
        <w:lastRenderedPageBreak/>
        <w:t xml:space="preserve">FLOOR SERVICE FITTINGS </w:t>
      </w:r>
    </w:p>
    <w:p w14:paraId="4E402B9B" w14:textId="487D8A2B" w:rsidR="00496498" w:rsidRPr="00F159D8" w:rsidRDefault="00496498" w:rsidP="004C12F9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Type:  Modular, flush-type, dual-service units suitable for wiring method used. </w:t>
      </w:r>
    </w:p>
    <w:p w14:paraId="0ED5AAAF" w14:textId="02353169" w:rsidR="00496498" w:rsidRPr="00F159D8" w:rsidRDefault="00496498" w:rsidP="004C12F9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Compartments:  Barrier separates power from voice and data communication cabling. </w:t>
      </w:r>
    </w:p>
    <w:p w14:paraId="3601B917" w14:textId="434ADB0C" w:rsidR="00496498" w:rsidRPr="00F159D8" w:rsidRDefault="00496498" w:rsidP="004C12F9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Service Plate:  Round, die-cast aluminum with satin finish. </w:t>
      </w:r>
    </w:p>
    <w:p w14:paraId="0FF2046F" w14:textId="2E9DF7BF" w:rsidR="00496498" w:rsidRPr="00F159D8" w:rsidRDefault="00496498" w:rsidP="00041CBC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Power Receptacle:  NEMA WD 6, Configuration 5-20R, gray finish, unless otherwise indicated. </w:t>
      </w:r>
    </w:p>
    <w:p w14:paraId="351BFF65" w14:textId="74783D81" w:rsidR="00496498" w:rsidRPr="00F159D8" w:rsidRDefault="00496498" w:rsidP="00477EE6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Voice and Data Communication Outlet:  Blank cover with bushed cable opening, </w:t>
      </w:r>
      <w:proofErr w:type="gramStart"/>
      <w:r w:rsidRPr="00F159D8">
        <w:rPr>
          <w:rFonts w:ascii="Segoe UI" w:hAnsi="Segoe UI" w:cs="Segoe UI"/>
        </w:rPr>
        <w:t>Two</w:t>
      </w:r>
      <w:proofErr w:type="gramEnd"/>
      <w:r w:rsidRPr="00F159D8">
        <w:rPr>
          <w:rFonts w:ascii="Segoe UI" w:hAnsi="Segoe UI" w:cs="Segoe UI"/>
        </w:rPr>
        <w:t xml:space="preserve"> modular, keyed, color-coded, RJ-45 Category 3 jacks for UTP cable or Two modular, keyed, color-coded, RJ-45 Category 5 jacks for UTP cable. </w:t>
      </w:r>
    </w:p>
    <w:p w14:paraId="4ACDB6D6" w14:textId="5881FB27" w:rsidR="00496498" w:rsidRPr="00F159D8" w:rsidRDefault="00496498" w:rsidP="00F159D8">
      <w:pPr>
        <w:pStyle w:val="CopyofCSIFormat32Level2"/>
        <w:ind w:left="532" w:hanging="532"/>
      </w:pPr>
      <w:r w:rsidRPr="00F159D8">
        <w:t xml:space="preserve">POKE-THROUGH ASSEMBLIES </w:t>
      </w:r>
    </w:p>
    <w:p w14:paraId="6EC9F7FA" w14:textId="2297C9D1" w:rsidR="00496498" w:rsidRPr="00F159D8" w:rsidRDefault="00496498" w:rsidP="00F40179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Description:  Factory-fabricated and -wired assembly of below-floor junction box with multi-channeled, through-floor raceway/firestop unit and detachable matching floor service outlet assembly. </w:t>
      </w:r>
    </w:p>
    <w:p w14:paraId="6DB02929" w14:textId="73A28F80" w:rsidR="00496498" w:rsidRPr="00F159D8" w:rsidRDefault="00496498" w:rsidP="002573BA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Service Outlet Assembly:  Pedestal type with services indicated, Flush type with two simplex receptacles and space for two RJ-45 jacks or Flush type with four simplex receptacles and space for four RJ-45 jacks. </w:t>
      </w:r>
    </w:p>
    <w:p w14:paraId="087DA7DB" w14:textId="138739E6" w:rsidR="00496498" w:rsidRPr="00F159D8" w:rsidRDefault="00496498" w:rsidP="00F30492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Size:  Selected to fit nominal 4-inch cored holes in floor and matched to floor thickness. </w:t>
      </w:r>
    </w:p>
    <w:p w14:paraId="579D3833" w14:textId="296B339F" w:rsidR="00496498" w:rsidRPr="00F159D8" w:rsidRDefault="00496498" w:rsidP="004C12F9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Fire Rating:  Unit is listed and labeled for fire rating of floor-ceiling assembly. </w:t>
      </w:r>
    </w:p>
    <w:p w14:paraId="2467FF06" w14:textId="190B7114" w:rsidR="00496498" w:rsidRPr="00F159D8" w:rsidRDefault="00496498" w:rsidP="00DD2FDF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Closure Plug:  Arranged to close unused 4-inch cored openings and reestablish fire rating of floor. </w:t>
      </w:r>
    </w:p>
    <w:p w14:paraId="2BD08624" w14:textId="35D7ECBB" w:rsidR="00496498" w:rsidRPr="00F159D8" w:rsidRDefault="00496498" w:rsidP="00D93D86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Wiring Raceways and Compartments:  For a minimum of four No. 12 AWG conductors; and a minimum of 4-pair, Category 5 voice and data communication cables. </w:t>
      </w:r>
    </w:p>
    <w:p w14:paraId="76D485C2" w14:textId="0F45FDC5" w:rsidR="00496498" w:rsidRPr="00F159D8" w:rsidRDefault="00496498" w:rsidP="00F159D8">
      <w:pPr>
        <w:pStyle w:val="CopyofCSIFormat32Level2"/>
        <w:ind w:left="532" w:hanging="532"/>
      </w:pPr>
      <w:r w:rsidRPr="00F159D8">
        <w:t xml:space="preserve">MULTI-OUTLET  </w:t>
      </w:r>
    </w:p>
    <w:p w14:paraId="272010D6" w14:textId="093677EA" w:rsidR="00496498" w:rsidRPr="00F159D8" w:rsidRDefault="00496498" w:rsidP="00BE54DB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Components of Assemblies:  Products from a single manufacturer designed for use as a complete, matching assembly of raceways and receptacles. </w:t>
      </w:r>
    </w:p>
    <w:p w14:paraId="6FB15BB0" w14:textId="215E3304" w:rsidR="00496498" w:rsidRPr="00F159D8" w:rsidRDefault="00496498" w:rsidP="002B47BA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>Raceway Material: Base, cover and end plates shall be constructed of extruded aluminum #6063-T5, 0.060-inch minimum wall thickness.  Finish shall be clear anodized #AA-C22A31,</w:t>
      </w:r>
      <w:r w:rsidR="00A320E0" w:rsidRPr="00F159D8">
        <w:rPr>
          <w:rFonts w:ascii="Segoe UI" w:hAnsi="Segoe UI" w:cs="Segoe UI"/>
        </w:rPr>
        <w:t xml:space="preserve"> </w:t>
      </w:r>
      <w:r w:rsidRPr="00F159D8">
        <w:rPr>
          <w:rFonts w:ascii="Segoe UI" w:hAnsi="Segoe UI" w:cs="Segoe UI"/>
        </w:rPr>
        <w:t xml:space="preserve">Class 2. </w:t>
      </w:r>
    </w:p>
    <w:p w14:paraId="5460B43E" w14:textId="6A040CF6" w:rsidR="00496498" w:rsidRPr="00F159D8" w:rsidRDefault="00496498" w:rsidP="000712D6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Wire:  No. 12 AWG.  </w:t>
      </w:r>
    </w:p>
    <w:p w14:paraId="1CEF97E1" w14:textId="638D9203" w:rsidR="00496498" w:rsidRPr="00F159D8" w:rsidRDefault="00496498" w:rsidP="00F159D8">
      <w:pPr>
        <w:pStyle w:val="CopyofCSIFormat32Level2"/>
        <w:ind w:left="532" w:hanging="532"/>
      </w:pPr>
      <w:r w:rsidRPr="00F159D8">
        <w:lastRenderedPageBreak/>
        <w:t xml:space="preserve">SERVICE POLES </w:t>
      </w:r>
    </w:p>
    <w:p w14:paraId="333063D3" w14:textId="63D3C287" w:rsidR="00496498" w:rsidRPr="00F159D8" w:rsidRDefault="00496498" w:rsidP="00CC24EB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Description:  Factory-assembled and -wired units to extend power and voice and data communication from distribution wiring concealed in ceiling to devices or outlets in pole near floor. </w:t>
      </w:r>
    </w:p>
    <w:p w14:paraId="6ABD8593" w14:textId="5BE0EB30" w:rsidR="00496498" w:rsidRPr="00F159D8" w:rsidRDefault="00496498" w:rsidP="004C4441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Poles:  Nominal 2.5-inch- square cross section, with height adequate to extend from floor to at least 6 inches above ceiling, and with separate channels for power wiring and voice and data communication cabling. </w:t>
      </w:r>
    </w:p>
    <w:p w14:paraId="1DFD2E75" w14:textId="224564E3" w:rsidR="00496498" w:rsidRPr="00F159D8" w:rsidRDefault="00496498" w:rsidP="00C109A1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Mounting:  Ceiling trim flange with concealed bracing arranged for positive connection to ceiling supports; with pole foot and carpet pad attachment. </w:t>
      </w:r>
    </w:p>
    <w:p w14:paraId="14EC0C6F" w14:textId="1BD9B731" w:rsidR="00496498" w:rsidRPr="00F159D8" w:rsidRDefault="00496498" w:rsidP="007766A2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Specify final finish in first subparagraph below if known. </w:t>
      </w:r>
    </w:p>
    <w:p w14:paraId="3EA5AE34" w14:textId="6787620D" w:rsidR="00496498" w:rsidRPr="00F159D8" w:rsidRDefault="00496498" w:rsidP="007766A2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Finishes:   Clear anodized #AA-C22A31, Class 2. </w:t>
      </w:r>
    </w:p>
    <w:p w14:paraId="55F0A514" w14:textId="5B09A503" w:rsidR="00496498" w:rsidRPr="00F159D8" w:rsidRDefault="00496498" w:rsidP="00477C8F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Wiring:  Sized for minimum of five No. 12 AWG power and ground conductors; and a minimum of four, 4-pair, Category 5 voice and data communication cables. </w:t>
      </w:r>
    </w:p>
    <w:p w14:paraId="4FD6EC6F" w14:textId="17EE7F3A" w:rsidR="00496498" w:rsidRPr="00F159D8" w:rsidRDefault="00496498" w:rsidP="00150325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>Power Receptacles:  Two duplex, 20-A, heavy-duty, NEMA WD 6, Configuration 5-20R</w:t>
      </w:r>
      <w:r w:rsidR="007766A2" w:rsidRPr="00F159D8">
        <w:rPr>
          <w:rFonts w:ascii="Segoe UI" w:hAnsi="Segoe UI" w:cs="Segoe UI"/>
        </w:rPr>
        <w:t xml:space="preserve"> </w:t>
      </w:r>
      <w:r w:rsidRPr="00F159D8">
        <w:rPr>
          <w:rFonts w:ascii="Segoe UI" w:hAnsi="Segoe UI" w:cs="Segoe UI"/>
        </w:rPr>
        <w:t>units.</w:t>
      </w:r>
    </w:p>
    <w:p w14:paraId="7435C8BD" w14:textId="799E0C78" w:rsidR="00496498" w:rsidRPr="00F159D8" w:rsidRDefault="00496498" w:rsidP="007766A2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Voice and Data Communication Outlets:  Four RJ-45 Category 5 jacks. </w:t>
      </w:r>
    </w:p>
    <w:p w14:paraId="4373024F" w14:textId="764511F0" w:rsidR="00496498" w:rsidRPr="00F159D8" w:rsidRDefault="00496498" w:rsidP="00F159D8">
      <w:pPr>
        <w:pStyle w:val="CopyofCSIFormat32Level2"/>
        <w:ind w:left="532" w:hanging="532"/>
      </w:pPr>
      <w:r w:rsidRPr="00F159D8">
        <w:t xml:space="preserve">FINISHES </w:t>
      </w:r>
    </w:p>
    <w:p w14:paraId="2E2C6E5C" w14:textId="5A77B2B2" w:rsidR="00496498" w:rsidRPr="00F159D8" w:rsidRDefault="00496498" w:rsidP="007766A2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Color: </w:t>
      </w:r>
    </w:p>
    <w:p w14:paraId="08592DA7" w14:textId="545C2750" w:rsidR="00496498" w:rsidRPr="00F159D8" w:rsidRDefault="00496498" w:rsidP="00BB40A1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Wiring Devices Connected to Normal Power System:  Gray as selected by the </w:t>
      </w:r>
      <w:r w:rsidR="007766A2" w:rsidRPr="00F159D8">
        <w:rPr>
          <w:rFonts w:ascii="Segoe UI" w:hAnsi="Segoe UI" w:cs="Segoe UI"/>
        </w:rPr>
        <w:t>University</w:t>
      </w:r>
      <w:r w:rsidRPr="00F159D8">
        <w:rPr>
          <w:rFonts w:ascii="Segoe UI" w:hAnsi="Segoe UI" w:cs="Segoe UI"/>
        </w:rPr>
        <w:t xml:space="preserve">, unless otherwise indicated or required by NFPA 70. </w:t>
      </w:r>
    </w:p>
    <w:p w14:paraId="60391AA3" w14:textId="058AAA11" w:rsidR="00496498" w:rsidRPr="00F159D8" w:rsidRDefault="00496498" w:rsidP="007766A2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Wiring Devices Connected to Emergency Power System:  Red. </w:t>
      </w:r>
    </w:p>
    <w:p w14:paraId="09BFB72F" w14:textId="0A526DC4" w:rsidR="00496498" w:rsidRPr="00F159D8" w:rsidRDefault="00496498" w:rsidP="007766A2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TVSS Devices:  Blue. </w:t>
      </w:r>
    </w:p>
    <w:p w14:paraId="1AE342FE" w14:textId="7D760788" w:rsidR="00496498" w:rsidRPr="00F159D8" w:rsidRDefault="00496498" w:rsidP="007766A2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Isolated-Ground Receptacles:  As specified above, with orange triangle on face. </w:t>
      </w:r>
    </w:p>
    <w:p w14:paraId="2B94F3CE" w14:textId="77777777" w:rsidR="00496498" w:rsidRPr="00F159D8" w:rsidRDefault="00496498" w:rsidP="00B4490F">
      <w:pPr>
        <w:pStyle w:val="CopyofCSIFormat32Level1"/>
        <w:numPr>
          <w:ilvl w:val="1"/>
          <w:numId w:val="1"/>
        </w:numPr>
        <w:spacing w:before="480"/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PART 3 - EXECUTION </w:t>
      </w:r>
    </w:p>
    <w:p w14:paraId="7348064D" w14:textId="1A130BA7" w:rsidR="00496498" w:rsidRPr="00F159D8" w:rsidRDefault="00496498" w:rsidP="00F159D8">
      <w:pPr>
        <w:pStyle w:val="CopyofCSIFormat32Level2"/>
        <w:ind w:left="532" w:hanging="532"/>
      </w:pPr>
      <w:r w:rsidRPr="00F159D8">
        <w:t xml:space="preserve">INSTALLATION </w:t>
      </w:r>
    </w:p>
    <w:p w14:paraId="2D26B6C1" w14:textId="2CF381BD" w:rsidR="00496498" w:rsidRPr="00F159D8" w:rsidRDefault="00496498" w:rsidP="007766A2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Install devices and assemblies level, plumb, and square with building lines. </w:t>
      </w:r>
    </w:p>
    <w:p w14:paraId="7A8D8548" w14:textId="01EBC264" w:rsidR="00496498" w:rsidRPr="00F159D8" w:rsidRDefault="00496498" w:rsidP="00781F3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Install wall dimmers to achieve indicated rating after derating for ganging according to manufacturer's written instructions. </w:t>
      </w:r>
    </w:p>
    <w:p w14:paraId="2D70F01B" w14:textId="31C777A8" w:rsidR="007766A2" w:rsidRPr="00F159D8" w:rsidRDefault="00496498" w:rsidP="00312694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lastRenderedPageBreak/>
        <w:t xml:space="preserve">Install unshared neutral conductors on line and load side of dimmers according to manufacturers' written instructions. </w:t>
      </w:r>
    </w:p>
    <w:p w14:paraId="3D95A6C3" w14:textId="44088D4B" w:rsidR="00496498" w:rsidRPr="00F159D8" w:rsidRDefault="00496498" w:rsidP="00404A6F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Arrangement of Devices:  Unless otherwise indicated, mount flush, with long dimension vertical, and with grounding terminal of receptacles on top.  Group adjacent switches under single, multi-gang wall plates. </w:t>
      </w:r>
    </w:p>
    <w:p w14:paraId="60A00127" w14:textId="1059E9D3" w:rsidR="007766A2" w:rsidRPr="00F159D8" w:rsidRDefault="00496498" w:rsidP="00BF7F82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Remove wall plates and protect devices and assemblies during painting. </w:t>
      </w:r>
    </w:p>
    <w:p w14:paraId="3A54B155" w14:textId="1C2A0A18" w:rsidR="00496498" w:rsidRPr="00F159D8" w:rsidRDefault="00496498" w:rsidP="00B95C2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Adjust locations of floor service outlets and service poles to suit arrangement of partitions and furnishings. </w:t>
      </w:r>
    </w:p>
    <w:p w14:paraId="20D8878C" w14:textId="5BB1DBCC" w:rsidR="00496498" w:rsidRPr="00F159D8" w:rsidRDefault="00496498" w:rsidP="00F159D8">
      <w:pPr>
        <w:pStyle w:val="CopyofCSIFormat32Level2"/>
        <w:ind w:left="532" w:hanging="532"/>
      </w:pPr>
      <w:r w:rsidRPr="00F159D8">
        <w:t xml:space="preserve"> IDENTIFICATION </w:t>
      </w:r>
    </w:p>
    <w:p w14:paraId="54B74B56" w14:textId="3F236759" w:rsidR="00496498" w:rsidRPr="00F159D8" w:rsidRDefault="00496498" w:rsidP="00B6663D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Comply with </w:t>
      </w:r>
      <w:r w:rsidRPr="00B4490F">
        <w:rPr>
          <w:rFonts w:ascii="Segoe UI" w:hAnsi="Segoe UI" w:cs="Segoe UI"/>
        </w:rPr>
        <w:t>Section</w:t>
      </w:r>
      <w:r w:rsidR="00F9727C" w:rsidRPr="00B4490F">
        <w:rPr>
          <w:rFonts w:ascii="Segoe UI" w:hAnsi="Segoe UI" w:cs="Segoe UI"/>
        </w:rPr>
        <w:t xml:space="preserve"> 26 05 53</w:t>
      </w:r>
      <w:r w:rsidRPr="00B4490F">
        <w:rPr>
          <w:rFonts w:ascii="Segoe UI" w:hAnsi="Segoe UI" w:cs="Segoe UI"/>
        </w:rPr>
        <w:t xml:space="preserve"> </w:t>
      </w:r>
      <w:r w:rsidR="00F9727C" w:rsidRPr="00F159D8">
        <w:rPr>
          <w:rFonts w:ascii="Segoe UI" w:hAnsi="Segoe UI" w:cs="Segoe UI"/>
        </w:rPr>
        <w:t>“Tests and Identifications”.</w:t>
      </w:r>
    </w:p>
    <w:p w14:paraId="3E67F6DA" w14:textId="21AD3044" w:rsidR="00496498" w:rsidRPr="00F159D8" w:rsidRDefault="00496498" w:rsidP="009C4103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Receptacles:  Identify panelboard and circuit number from which served.  Use hot, stamped or engraved machine printing with black-filled lettering on face of plate, and durable wire markers or tags inside outlet boxes. </w:t>
      </w:r>
    </w:p>
    <w:p w14:paraId="3F1D6924" w14:textId="65924EF8" w:rsidR="00496498" w:rsidRPr="00F159D8" w:rsidRDefault="00496498" w:rsidP="00F159D8">
      <w:pPr>
        <w:pStyle w:val="CopyofCSIFormat32Level2"/>
        <w:ind w:left="532" w:hanging="532"/>
      </w:pPr>
      <w:r w:rsidRPr="00F159D8">
        <w:t xml:space="preserve">CONNECTIONS </w:t>
      </w:r>
    </w:p>
    <w:p w14:paraId="6657718D" w14:textId="752C58FF" w:rsidR="00496498" w:rsidRPr="00F159D8" w:rsidRDefault="00496498" w:rsidP="007766A2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Ground equipment according to Division 16 Section "Grounding and Bonding." </w:t>
      </w:r>
    </w:p>
    <w:p w14:paraId="43AC2881" w14:textId="1A6797BA" w:rsidR="00496498" w:rsidRPr="00F159D8" w:rsidRDefault="00496498" w:rsidP="007766A2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Connect wiring according to Division 16 Section "Conductors and Cables." </w:t>
      </w:r>
    </w:p>
    <w:p w14:paraId="57119A89" w14:textId="4FE0E56A" w:rsidR="00496498" w:rsidRPr="00F159D8" w:rsidRDefault="00496498" w:rsidP="00304FF9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>Tighten electrical connectors and terminals according to manufacturer's published torque-tightening</w:t>
      </w:r>
      <w:r w:rsidR="007766A2" w:rsidRPr="00F159D8">
        <w:rPr>
          <w:rFonts w:ascii="Segoe UI" w:hAnsi="Segoe UI" w:cs="Segoe UI"/>
        </w:rPr>
        <w:t xml:space="preserve"> </w:t>
      </w:r>
      <w:r w:rsidRPr="00F159D8">
        <w:rPr>
          <w:rFonts w:ascii="Segoe UI" w:hAnsi="Segoe UI" w:cs="Segoe UI"/>
        </w:rPr>
        <w:t xml:space="preserve">values.  If manufacturer's torque values are not indicated, use those specified in UL 486A and UL 486B.  </w:t>
      </w:r>
    </w:p>
    <w:p w14:paraId="5962564E" w14:textId="1E5018B2" w:rsidR="00496498" w:rsidRPr="00F159D8" w:rsidRDefault="00496498" w:rsidP="00F159D8">
      <w:pPr>
        <w:pStyle w:val="CopyofCSIFormat32Level2"/>
        <w:ind w:left="532" w:hanging="532"/>
      </w:pPr>
      <w:r w:rsidRPr="00F159D8">
        <w:t xml:space="preserve">FIELD QUALITY CONTROL </w:t>
      </w:r>
    </w:p>
    <w:p w14:paraId="2C95D4B1" w14:textId="6AB21A9A" w:rsidR="00496498" w:rsidRPr="00F159D8" w:rsidRDefault="00496498" w:rsidP="007766A2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Perform the following field tests and inspections and prepare test reports: </w:t>
      </w:r>
    </w:p>
    <w:p w14:paraId="16BA04F3" w14:textId="639F03AC" w:rsidR="00496498" w:rsidRPr="00F159D8" w:rsidRDefault="00496498" w:rsidP="008B6720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After installing wiring devices and after electrical circuitry has been energized, test for proper polarity, ground continuity, and compliance with requirements. </w:t>
      </w:r>
    </w:p>
    <w:p w14:paraId="7133550E" w14:textId="346C09BF" w:rsidR="00496498" w:rsidRPr="00F159D8" w:rsidRDefault="00496498" w:rsidP="00CC4346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Test GFCI operation with both local and remote fault simulations according to manufacturer's written instructions. </w:t>
      </w:r>
    </w:p>
    <w:p w14:paraId="5952F830" w14:textId="7CFCD9CE" w:rsidR="00496498" w:rsidRPr="00F159D8" w:rsidRDefault="00496498" w:rsidP="007766A2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Remove malfunctioning units, replace with new units, and retest as specified above. </w:t>
      </w:r>
    </w:p>
    <w:p w14:paraId="15613E0F" w14:textId="0B3CA668" w:rsidR="00496498" w:rsidRPr="00F159D8" w:rsidRDefault="00496498" w:rsidP="00A320E0">
      <w:pPr>
        <w:spacing w:before="360"/>
        <w:rPr>
          <w:rFonts w:ascii="Segoe UI" w:hAnsi="Segoe UI" w:cs="Segoe UI"/>
        </w:rPr>
      </w:pPr>
      <w:r w:rsidRPr="00F159D8">
        <w:rPr>
          <w:rFonts w:ascii="Segoe UI" w:hAnsi="Segoe UI" w:cs="Segoe UI"/>
        </w:rPr>
        <w:t xml:space="preserve"> END OF SECTION  </w:t>
      </w:r>
      <w:r w:rsidR="00B922DC" w:rsidRPr="00F159D8">
        <w:rPr>
          <w:rFonts w:ascii="Segoe UI" w:hAnsi="Segoe UI" w:cs="Segoe UI"/>
        </w:rPr>
        <w:t xml:space="preserve"> </w:t>
      </w:r>
      <w:r w:rsidR="00B922DC" w:rsidRPr="00B4490F">
        <w:rPr>
          <w:rFonts w:ascii="Segoe UI" w:hAnsi="Segoe UI" w:cs="Segoe UI"/>
        </w:rPr>
        <w:t>26 27 26</w:t>
      </w:r>
      <w:bookmarkStart w:id="0" w:name="_GoBack"/>
      <w:bookmarkEnd w:id="0"/>
    </w:p>
    <w:sectPr w:rsidR="00496498" w:rsidRPr="00F159D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59EE60" w14:textId="77777777" w:rsidR="00496498" w:rsidRDefault="00496498" w:rsidP="00496498">
      <w:pPr>
        <w:spacing w:after="0" w:line="240" w:lineRule="auto"/>
      </w:pPr>
      <w:r>
        <w:separator/>
      </w:r>
    </w:p>
  </w:endnote>
  <w:endnote w:type="continuationSeparator" w:id="0">
    <w:p w14:paraId="5C2AB6B7" w14:textId="77777777" w:rsidR="00496498" w:rsidRDefault="00496498" w:rsidP="00496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983"/>
      <w:gridCol w:w="3377"/>
    </w:tblGrid>
    <w:tr w:rsidR="00496498" w14:paraId="715E6D80" w14:textId="77777777" w:rsidTr="00496498">
      <w:tc>
        <w:tcPr>
          <w:tcW w:w="3196" w:type="pct"/>
          <w:vAlign w:val="center"/>
          <w:hideMark/>
        </w:tcPr>
        <w:p w14:paraId="7AFD5424" w14:textId="2DF1DE95" w:rsidR="00496498" w:rsidRDefault="00496498" w:rsidP="00496498">
          <w:pPr>
            <w:spacing w:after="0"/>
            <w:rPr>
              <w:rFonts w:ascii="Segoe UI" w:eastAsia="Times New Roman" w:hAnsi="Segoe UI" w:cs="Segoe UI"/>
            </w:rPr>
          </w:pPr>
          <w:r>
            <w:rPr>
              <w:rFonts w:ascii="Segoe UI" w:eastAsia="Arial" w:hAnsi="Segoe UI" w:cs="Segoe UI"/>
            </w:rPr>
            <w:t>Wiring Devices </w:t>
          </w:r>
        </w:p>
      </w:tc>
      <w:tc>
        <w:tcPr>
          <w:tcW w:w="1804" w:type="pct"/>
          <w:vAlign w:val="center"/>
          <w:hideMark/>
        </w:tcPr>
        <w:p w14:paraId="6391F485" w14:textId="5DDFED72" w:rsidR="00496498" w:rsidRDefault="00496498" w:rsidP="00496498">
          <w:pPr>
            <w:spacing w:after="0"/>
            <w:jc w:val="right"/>
            <w:rPr>
              <w:rFonts w:ascii="Segoe UI" w:eastAsia="Arial" w:hAnsi="Segoe UI" w:cs="Segoe UI"/>
            </w:rPr>
          </w:pPr>
          <w:r>
            <w:rPr>
              <w:rFonts w:ascii="Segoe UI" w:eastAsia="Arial" w:hAnsi="Segoe UI" w:cs="Segoe UI"/>
            </w:rPr>
            <w:t xml:space="preserve">26 </w:t>
          </w:r>
          <w:r w:rsidR="007766A2">
            <w:rPr>
              <w:rFonts w:ascii="Segoe UI" w:eastAsia="Arial" w:hAnsi="Segoe UI" w:cs="Segoe UI"/>
            </w:rPr>
            <w:t>27 26</w:t>
          </w:r>
          <w:r>
            <w:rPr>
              <w:rFonts w:ascii="Segoe UI" w:eastAsia="Arial" w:hAnsi="Segoe UI" w:cs="Segoe UI"/>
            </w:rPr>
            <w:t xml:space="preserve"> - </w:t>
          </w:r>
          <w:r>
            <w:rPr>
              <w:rFonts w:ascii="Segoe UI" w:eastAsia="Arial" w:hAnsi="Segoe UI" w:cs="Segoe UI"/>
            </w:rPr>
            <w:fldChar w:fldCharType="begin"/>
          </w:r>
          <w:r>
            <w:rPr>
              <w:rFonts w:ascii="Segoe UI" w:eastAsia="Arial" w:hAnsi="Segoe UI" w:cs="Segoe UI"/>
            </w:rPr>
            <w:instrText xml:space="preserve">PAGE </w:instrText>
          </w:r>
          <w:r>
            <w:rPr>
              <w:rFonts w:ascii="Segoe UI" w:eastAsia="Arial" w:hAnsi="Segoe UI" w:cs="Segoe UI"/>
            </w:rPr>
            <w:fldChar w:fldCharType="separate"/>
          </w:r>
          <w:r>
            <w:rPr>
              <w:rFonts w:ascii="Segoe UI" w:eastAsia="Arial" w:hAnsi="Segoe UI" w:cs="Segoe UI"/>
              <w:noProof/>
            </w:rPr>
            <w:t>1</w:t>
          </w:r>
          <w:r>
            <w:rPr>
              <w:rFonts w:ascii="Segoe UI" w:eastAsia="Arial" w:hAnsi="Segoe UI" w:cs="Segoe UI"/>
            </w:rPr>
            <w:fldChar w:fldCharType="end"/>
          </w:r>
          <w:r>
            <w:rPr>
              <w:rFonts w:ascii="Segoe UI" w:eastAsia="Arial" w:hAnsi="Segoe UI" w:cs="Segoe UI"/>
            </w:rPr>
            <w:t> </w:t>
          </w:r>
        </w:p>
      </w:tc>
    </w:tr>
  </w:tbl>
  <w:p w14:paraId="6F7AFC1D" w14:textId="77777777" w:rsidR="00496498" w:rsidRDefault="004964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B8A4E8" w14:textId="77777777" w:rsidR="00496498" w:rsidRDefault="00496498" w:rsidP="00496498">
      <w:pPr>
        <w:spacing w:after="0" w:line="240" w:lineRule="auto"/>
      </w:pPr>
      <w:r>
        <w:separator/>
      </w:r>
    </w:p>
  </w:footnote>
  <w:footnote w:type="continuationSeparator" w:id="0">
    <w:p w14:paraId="659ACF62" w14:textId="77777777" w:rsidR="00496498" w:rsidRDefault="00496498" w:rsidP="004964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EF6205" w14:paraId="662F92E2" w14:textId="77777777" w:rsidTr="00FE2DBB">
      <w:tc>
        <w:tcPr>
          <w:tcW w:w="2500" w:type="pct"/>
          <w:vAlign w:val="center"/>
        </w:tcPr>
        <w:p w14:paraId="4A8D9068" w14:textId="4FE719C3" w:rsidR="00EF6205" w:rsidRPr="00134A4C" w:rsidRDefault="00EF6205" w:rsidP="00EF6205">
          <w:pPr>
            <w:spacing w:after="0"/>
            <w:rPr>
              <w:rFonts w:ascii="Segoe UI" w:eastAsia="Times New Roman" w:hAnsi="Segoe UI" w:cs="Segoe UI"/>
            </w:rPr>
          </w:pPr>
          <w:r w:rsidRPr="00134A4C">
            <w:rPr>
              <w:rFonts w:ascii="Segoe UI" w:eastAsia="Arial" w:hAnsi="Segoe UI" w:cs="Segoe UI"/>
            </w:rPr>
            <w:t>Cal Poly University, San Luis Obispo</w:t>
          </w:r>
          <w:r w:rsidRPr="00134A4C">
            <w:rPr>
              <w:rFonts w:ascii="Segoe UI" w:hAnsi="Segoe UI" w:cs="Segoe UI"/>
            </w:rPr>
            <w:br/>
          </w:r>
          <w:r w:rsidRPr="00134A4C">
            <w:rPr>
              <w:rFonts w:ascii="Segoe UI" w:eastAsia="Arial" w:hAnsi="Segoe UI" w:cs="Segoe UI"/>
            </w:rPr>
            <w:t>Standard Specifications</w:t>
          </w:r>
          <w:r w:rsidRPr="00134A4C">
            <w:rPr>
              <w:rFonts w:ascii="Segoe UI" w:hAnsi="Segoe UI" w:cs="Segoe UI"/>
            </w:rPr>
            <w:br/>
          </w:r>
          <w:r w:rsidR="00A72C57">
            <w:rPr>
              <w:rFonts w:ascii="Segoe UI" w:eastAsia="Arial" w:hAnsi="Segoe UI" w:cs="Segoe UI"/>
            </w:rPr>
            <w:t>FINAL</w:t>
          </w:r>
          <w:r w:rsidRPr="00134A4C">
            <w:rPr>
              <w:rFonts w:ascii="Segoe UI" w:eastAsia="Arial" w:hAnsi="Segoe UI" w:cs="Segoe UI"/>
            </w:rPr>
            <w:t xml:space="preserve"> DRAFT</w:t>
          </w:r>
        </w:p>
      </w:tc>
      <w:tc>
        <w:tcPr>
          <w:tcW w:w="2500" w:type="pct"/>
          <w:vAlign w:val="center"/>
        </w:tcPr>
        <w:p w14:paraId="33E9B43B" w14:textId="00E25FF4" w:rsidR="00EF6205" w:rsidRDefault="00A72C57" w:rsidP="00EF6205">
          <w:pPr>
            <w:spacing w:after="0"/>
            <w:jc w:val="right"/>
            <w:rPr>
              <w:rFonts w:ascii="Segoe UI" w:eastAsia="Arial" w:hAnsi="Segoe UI" w:cs="Segoe UI"/>
            </w:rPr>
          </w:pPr>
          <w:r>
            <w:rPr>
              <w:rFonts w:ascii="Segoe UI" w:eastAsia="Arial" w:hAnsi="Segoe UI" w:cs="Segoe UI"/>
            </w:rPr>
            <w:t>April</w:t>
          </w:r>
          <w:r w:rsidR="00EF6205">
            <w:rPr>
              <w:rFonts w:ascii="Segoe UI" w:eastAsia="Arial" w:hAnsi="Segoe UI" w:cs="Segoe UI"/>
            </w:rPr>
            <w:t xml:space="preserve"> 6, 2020</w:t>
          </w:r>
        </w:p>
        <w:p w14:paraId="27B41C18" w14:textId="77777777" w:rsidR="00EF6205" w:rsidRDefault="00EF6205" w:rsidP="00EF6205">
          <w:pPr>
            <w:spacing w:after="0"/>
            <w:jc w:val="right"/>
            <w:rPr>
              <w:rFonts w:ascii="Segoe UI" w:eastAsia="Arial" w:hAnsi="Segoe UI" w:cs="Segoe UI"/>
            </w:rPr>
          </w:pPr>
        </w:p>
        <w:p w14:paraId="43A68455" w14:textId="77777777" w:rsidR="00EF6205" w:rsidRPr="00134A4C" w:rsidRDefault="00EF6205" w:rsidP="00EF6205">
          <w:pPr>
            <w:spacing w:after="0"/>
            <w:jc w:val="right"/>
            <w:rPr>
              <w:rFonts w:ascii="Segoe UI" w:eastAsia="Arial" w:hAnsi="Segoe UI" w:cs="Segoe UI"/>
            </w:rPr>
          </w:pPr>
        </w:p>
      </w:tc>
    </w:tr>
  </w:tbl>
  <w:p w14:paraId="13665638" w14:textId="77777777" w:rsidR="00EF6205" w:rsidRDefault="00EF62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B4CCC"/>
    <w:multiLevelType w:val="hybridMultilevel"/>
    <w:tmpl w:val="75664DB4"/>
    <w:lvl w:ilvl="0" w:tplc="33DCE380">
      <w:start w:val="1"/>
      <w:numFmt w:val="decimal"/>
      <w:lvlText w:val="%1."/>
      <w:lvlJc w:val="left"/>
      <w:pPr>
        <w:ind w:left="720" w:hanging="360"/>
      </w:pPr>
    </w:lvl>
    <w:lvl w:ilvl="1" w:tplc="49F489D2">
      <w:start w:val="1"/>
      <w:numFmt w:val="lowerLetter"/>
      <w:lvlText w:val="%2."/>
      <w:lvlJc w:val="left"/>
      <w:pPr>
        <w:ind w:left="1440" w:hanging="360"/>
      </w:pPr>
    </w:lvl>
    <w:lvl w:ilvl="2" w:tplc="6A4C6A92">
      <w:start w:val="1"/>
      <w:numFmt w:val="lowerRoman"/>
      <w:pStyle w:val="CopyofCSIFormat32Level2"/>
      <w:lvlText w:val="%3."/>
      <w:lvlJc w:val="right"/>
      <w:pPr>
        <w:ind w:left="2160" w:hanging="180"/>
      </w:pPr>
    </w:lvl>
    <w:lvl w:ilvl="3" w:tplc="AF2A4994">
      <w:start w:val="1"/>
      <w:numFmt w:val="decimal"/>
      <w:lvlText w:val="%4."/>
      <w:lvlJc w:val="left"/>
      <w:pPr>
        <w:ind w:left="2880" w:hanging="360"/>
      </w:pPr>
    </w:lvl>
    <w:lvl w:ilvl="4" w:tplc="0EC6171A">
      <w:start w:val="1"/>
      <w:numFmt w:val="lowerLetter"/>
      <w:lvlText w:val="%5."/>
      <w:lvlJc w:val="left"/>
      <w:pPr>
        <w:ind w:left="3600" w:hanging="360"/>
      </w:pPr>
    </w:lvl>
    <w:lvl w:ilvl="5" w:tplc="A73AE746">
      <w:start w:val="1"/>
      <w:numFmt w:val="lowerRoman"/>
      <w:lvlText w:val="%6."/>
      <w:lvlJc w:val="right"/>
      <w:pPr>
        <w:ind w:left="4320" w:hanging="180"/>
      </w:pPr>
    </w:lvl>
    <w:lvl w:ilvl="6" w:tplc="ECE6C652">
      <w:start w:val="1"/>
      <w:numFmt w:val="decimal"/>
      <w:lvlText w:val="%7."/>
      <w:lvlJc w:val="left"/>
      <w:pPr>
        <w:ind w:left="5040" w:hanging="360"/>
      </w:pPr>
    </w:lvl>
    <w:lvl w:ilvl="7" w:tplc="ACC23164">
      <w:start w:val="1"/>
      <w:numFmt w:val="lowerLetter"/>
      <w:lvlText w:val="%8."/>
      <w:lvlJc w:val="left"/>
      <w:pPr>
        <w:ind w:left="5760" w:hanging="360"/>
      </w:pPr>
    </w:lvl>
    <w:lvl w:ilvl="8" w:tplc="3F285C0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19065E"/>
    <w:multiLevelType w:val="hybridMultilevel"/>
    <w:tmpl w:val="F4643B12"/>
    <w:lvl w:ilvl="0" w:tplc="7DA214E8">
      <w:start w:val="1"/>
      <w:numFmt w:val="decimal"/>
      <w:pStyle w:val="CopyofCSIFormat32Level0"/>
      <w:lvlText w:val="%1."/>
      <w:lvlJc w:val="left"/>
      <w:pPr>
        <w:ind w:left="720" w:hanging="360"/>
      </w:pPr>
    </w:lvl>
    <w:lvl w:ilvl="1" w:tplc="8E44598C">
      <w:start w:val="1"/>
      <w:numFmt w:val="lowerLetter"/>
      <w:pStyle w:val="CopyofCSIFormat32Level1"/>
      <w:lvlText w:val="%2."/>
      <w:lvlJc w:val="left"/>
      <w:pPr>
        <w:ind w:left="1440" w:hanging="360"/>
      </w:pPr>
    </w:lvl>
    <w:lvl w:ilvl="2" w:tplc="D0B65A26">
      <w:start w:val="1"/>
      <w:numFmt w:val="lowerRoman"/>
      <w:lvlText w:val="%3."/>
      <w:lvlJc w:val="right"/>
      <w:pPr>
        <w:ind w:left="2160" w:hanging="180"/>
      </w:pPr>
    </w:lvl>
    <w:lvl w:ilvl="3" w:tplc="E96C623C">
      <w:start w:val="1"/>
      <w:numFmt w:val="decimal"/>
      <w:pStyle w:val="CopyofCSIFormat32Level3"/>
      <w:lvlText w:val="%4."/>
      <w:lvlJc w:val="left"/>
      <w:pPr>
        <w:ind w:left="2880" w:hanging="360"/>
      </w:pPr>
    </w:lvl>
    <w:lvl w:ilvl="4" w:tplc="0400B194">
      <w:start w:val="1"/>
      <w:numFmt w:val="lowerLetter"/>
      <w:pStyle w:val="CopyofCSIFormat32Level4"/>
      <w:lvlText w:val="%5."/>
      <w:lvlJc w:val="left"/>
      <w:pPr>
        <w:ind w:left="3600" w:hanging="360"/>
      </w:pPr>
    </w:lvl>
    <w:lvl w:ilvl="5" w:tplc="F7FAF6A8">
      <w:start w:val="1"/>
      <w:numFmt w:val="lowerRoman"/>
      <w:pStyle w:val="CopyofCSIFormat32Level5"/>
      <w:lvlText w:val="%6."/>
      <w:lvlJc w:val="right"/>
      <w:pPr>
        <w:ind w:left="4320" w:hanging="180"/>
      </w:pPr>
    </w:lvl>
    <w:lvl w:ilvl="6" w:tplc="1FAEB6A4">
      <w:start w:val="1"/>
      <w:numFmt w:val="decimal"/>
      <w:pStyle w:val="CopyofCSIFormat32Level6"/>
      <w:lvlText w:val="%7."/>
      <w:lvlJc w:val="left"/>
      <w:pPr>
        <w:ind w:left="5040" w:hanging="360"/>
      </w:pPr>
    </w:lvl>
    <w:lvl w:ilvl="7" w:tplc="4118C4B6">
      <w:start w:val="1"/>
      <w:numFmt w:val="lowerLetter"/>
      <w:pStyle w:val="CopyofCSIFormat32Level7"/>
      <w:lvlText w:val="%8."/>
      <w:lvlJc w:val="left"/>
      <w:pPr>
        <w:ind w:left="5760" w:hanging="360"/>
      </w:pPr>
    </w:lvl>
    <w:lvl w:ilvl="8" w:tplc="0DF27680">
      <w:start w:val="1"/>
      <w:numFmt w:val="lowerRoman"/>
      <w:pStyle w:val="CopyofCSIFormat32Level8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 w:tplc="33DCE380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49F489D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6A4C6A92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AF2A499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EC6171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A73AE74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ECE6C65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ACC23164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3F285C06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498"/>
    <w:rsid w:val="0035114C"/>
    <w:rsid w:val="003D5479"/>
    <w:rsid w:val="00496498"/>
    <w:rsid w:val="004C12F9"/>
    <w:rsid w:val="00550BB1"/>
    <w:rsid w:val="007766A2"/>
    <w:rsid w:val="00824524"/>
    <w:rsid w:val="00945E8F"/>
    <w:rsid w:val="00A320E0"/>
    <w:rsid w:val="00A72C57"/>
    <w:rsid w:val="00AA6CE7"/>
    <w:rsid w:val="00B37D3E"/>
    <w:rsid w:val="00B4490F"/>
    <w:rsid w:val="00B922DC"/>
    <w:rsid w:val="00CC0C87"/>
    <w:rsid w:val="00E53F7E"/>
    <w:rsid w:val="00EF6205"/>
    <w:rsid w:val="00F159D8"/>
    <w:rsid w:val="00F97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3E3AD"/>
  <w15:chartTrackingRefBased/>
  <w15:docId w15:val="{6BA2A9D6-A2DF-4E2C-AEF6-5E82AAAEA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2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22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22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22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6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498"/>
  </w:style>
  <w:style w:type="paragraph" w:styleId="Footer">
    <w:name w:val="footer"/>
    <w:basedOn w:val="Normal"/>
    <w:link w:val="FooterChar"/>
    <w:uiPriority w:val="99"/>
    <w:unhideWhenUsed/>
    <w:rsid w:val="00496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498"/>
  </w:style>
  <w:style w:type="paragraph" w:styleId="NoSpacing">
    <w:name w:val="No Spacing"/>
    <w:uiPriority w:val="1"/>
    <w:qFormat/>
    <w:rsid w:val="00B922D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92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922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22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922D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CopyofCSIFormat32Level0">
    <w:name w:val="Copy of  CSI Format (32) Level 0"/>
    <w:qFormat/>
    <w:rsid w:val="00B37D3E"/>
    <w:pPr>
      <w:numPr>
        <w:numId w:val="2"/>
      </w:numPr>
      <w:spacing w:before="1" w:after="100" w:line="276" w:lineRule="auto"/>
    </w:pPr>
    <w:rPr>
      <w:rFonts w:ascii="Arial" w:eastAsia="Arial" w:hAnsi="Arial" w:cs="Arial"/>
      <w:caps/>
    </w:rPr>
  </w:style>
  <w:style w:type="paragraph" w:customStyle="1" w:styleId="CopyofCSIFormat32Level1">
    <w:name w:val="Copy of  CSI Format (32) Level 1"/>
    <w:qFormat/>
    <w:rsid w:val="00B37D3E"/>
    <w:pPr>
      <w:numPr>
        <w:ilvl w:val="1"/>
        <w:numId w:val="2"/>
      </w:numPr>
      <w:spacing w:before="1" w:after="100" w:line="276" w:lineRule="auto"/>
      <w:outlineLvl w:val="0"/>
    </w:pPr>
    <w:rPr>
      <w:rFonts w:ascii="Arial" w:eastAsia="Arial" w:hAnsi="Arial" w:cs="Arial"/>
      <w:caps/>
    </w:rPr>
  </w:style>
  <w:style w:type="paragraph" w:customStyle="1" w:styleId="CopyofCSIFormat32Level2">
    <w:name w:val="Copy of  CSI Format (32) Level 2"/>
    <w:qFormat/>
    <w:rsid w:val="00F159D8"/>
    <w:pPr>
      <w:numPr>
        <w:ilvl w:val="2"/>
        <w:numId w:val="1"/>
      </w:numPr>
      <w:spacing w:before="240" w:after="100" w:line="276" w:lineRule="auto"/>
      <w:ind w:left="533" w:hanging="533"/>
      <w:outlineLvl w:val="1"/>
    </w:pPr>
    <w:rPr>
      <w:rFonts w:ascii="Segoe UI" w:eastAsia="Arial" w:hAnsi="Segoe UI" w:cs="Segoe UI"/>
      <w:caps/>
    </w:rPr>
  </w:style>
  <w:style w:type="paragraph" w:customStyle="1" w:styleId="CopyofCSIFormat32Level3">
    <w:name w:val="Copy of  CSI Format (32) Level 3"/>
    <w:qFormat/>
    <w:rsid w:val="00B37D3E"/>
    <w:pPr>
      <w:numPr>
        <w:ilvl w:val="3"/>
        <w:numId w:val="2"/>
      </w:numPr>
      <w:spacing w:before="1" w:after="100" w:line="276" w:lineRule="auto"/>
      <w:outlineLvl w:val="2"/>
    </w:pPr>
    <w:rPr>
      <w:rFonts w:ascii="Arial" w:eastAsia="Arial" w:hAnsi="Arial" w:cs="Arial"/>
    </w:rPr>
  </w:style>
  <w:style w:type="paragraph" w:customStyle="1" w:styleId="CopyofCSIFormat32Level4">
    <w:name w:val="Copy of  CSI Format (32) Level 4"/>
    <w:qFormat/>
    <w:rsid w:val="00B37D3E"/>
    <w:pPr>
      <w:numPr>
        <w:ilvl w:val="4"/>
        <w:numId w:val="2"/>
      </w:numPr>
      <w:spacing w:after="100" w:line="276" w:lineRule="auto"/>
      <w:outlineLvl w:val="3"/>
    </w:pPr>
    <w:rPr>
      <w:rFonts w:ascii="Arial" w:eastAsia="Arial" w:hAnsi="Arial" w:cs="Arial"/>
    </w:rPr>
  </w:style>
  <w:style w:type="paragraph" w:customStyle="1" w:styleId="CopyofCSIFormat32Level5">
    <w:name w:val="Copy of  CSI Format (32) Level 5"/>
    <w:qFormat/>
    <w:rsid w:val="00B37D3E"/>
    <w:pPr>
      <w:numPr>
        <w:ilvl w:val="5"/>
        <w:numId w:val="2"/>
      </w:numPr>
      <w:spacing w:after="100" w:line="276" w:lineRule="auto"/>
      <w:outlineLvl w:val="4"/>
    </w:pPr>
    <w:rPr>
      <w:rFonts w:ascii="Arial" w:eastAsia="Arial" w:hAnsi="Arial" w:cs="Arial"/>
    </w:rPr>
  </w:style>
  <w:style w:type="paragraph" w:customStyle="1" w:styleId="CopyofCSIFormat32Level6">
    <w:name w:val="Copy of  CSI Format (32) Level 6"/>
    <w:qFormat/>
    <w:rsid w:val="00B37D3E"/>
    <w:pPr>
      <w:numPr>
        <w:ilvl w:val="6"/>
        <w:numId w:val="2"/>
      </w:numPr>
      <w:spacing w:after="100" w:line="276" w:lineRule="auto"/>
      <w:outlineLvl w:val="5"/>
    </w:pPr>
    <w:rPr>
      <w:rFonts w:ascii="Arial" w:eastAsia="Arial" w:hAnsi="Arial" w:cs="Arial"/>
    </w:rPr>
  </w:style>
  <w:style w:type="paragraph" w:customStyle="1" w:styleId="CopyofCSIFormat32Level7">
    <w:name w:val="Copy of  CSI Format (32) Level 7"/>
    <w:qFormat/>
    <w:rsid w:val="00B37D3E"/>
    <w:pPr>
      <w:numPr>
        <w:ilvl w:val="7"/>
        <w:numId w:val="2"/>
      </w:numPr>
      <w:spacing w:after="100" w:line="276" w:lineRule="auto"/>
      <w:outlineLvl w:val="6"/>
    </w:pPr>
    <w:rPr>
      <w:rFonts w:ascii="Arial" w:eastAsia="Arial" w:hAnsi="Arial" w:cs="Arial"/>
      <w:sz w:val="20"/>
      <w:szCs w:val="20"/>
    </w:rPr>
  </w:style>
  <w:style w:type="paragraph" w:customStyle="1" w:styleId="CopyofCSIFormat32Level8">
    <w:name w:val="Copy of  CSI Format (32) Level 8"/>
    <w:qFormat/>
    <w:rsid w:val="00B37D3E"/>
    <w:pPr>
      <w:numPr>
        <w:ilvl w:val="8"/>
        <w:numId w:val="2"/>
      </w:numPr>
      <w:spacing w:after="100" w:line="276" w:lineRule="auto"/>
      <w:outlineLvl w:val="7"/>
    </w:pPr>
    <w:rPr>
      <w:rFonts w:ascii="Arial" w:eastAsia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70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7</Pages>
  <Words>1660</Words>
  <Characters>9466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King</dc:creator>
  <cp:keywords/>
  <dc:description/>
  <cp:lastModifiedBy>Stephen King</cp:lastModifiedBy>
  <cp:revision>13</cp:revision>
  <dcterms:created xsi:type="dcterms:W3CDTF">2020-03-06T22:51:00Z</dcterms:created>
  <dcterms:modified xsi:type="dcterms:W3CDTF">2020-04-06T23:42:00Z</dcterms:modified>
</cp:coreProperties>
</file>