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commentsExtended.xml" ContentType="application/vnd.openxmlformats-officedocument.wordprocessingml.commentsExtended+xml"/>
  <Override PartName="/word/styles.xml" ContentType="application/vnd.openxmlformats-officedocument.wordprocessingml.styl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72BB4DEA" w14:textId="77777777" w:rsidR="00B55297" w:rsidRPr="00F1171B" w:rsidRDefault="00B55297" w:rsidP="00B55297">
      <w:pPr>
        <w:pStyle w:val="Heading2"/>
        <w:spacing w:before="0"/>
        <w:rPr>
          <w:rFonts w:asciiTheme="minorHAnsi" w:hAnsiTheme="minorHAnsi" w:cstheme="minorHAnsi"/>
          <w:sz w:val="22"/>
          <w:szCs w:val="22"/>
        </w:rPr>
      </w:pPr>
      <w:r w:rsidRPr="00F1171B">
        <w:rPr>
          <w:rFonts w:asciiTheme="minorHAnsi" w:hAnsiTheme="minorHAnsi" w:cstheme="minorHAnsi"/>
          <w:sz w:val="22"/>
          <w:szCs w:val="22"/>
        </w:rPr>
        <w:t>21 12 00 - Fire-Suppres</w:t>
      </w:r>
      <w:bookmarkStart w:id="0" w:name="_GoBack"/>
      <w:bookmarkEnd w:id="0"/>
      <w:r w:rsidRPr="00F1171B">
        <w:rPr>
          <w:rFonts w:asciiTheme="minorHAnsi" w:hAnsiTheme="minorHAnsi" w:cstheme="minorHAnsi"/>
          <w:sz w:val="22"/>
          <w:szCs w:val="22"/>
        </w:rPr>
        <w:t>sion Standpipes</w:t>
      </w:r>
    </w:p>
    <w:p w14:paraId="16A8F42F" w14:textId="77777777" w:rsidR="00B55297" w:rsidRPr="00F1171B" w:rsidRDefault="00B55297" w:rsidP="00B55297">
      <w:pPr>
        <w:rPr>
          <w:rFonts w:asciiTheme="minorHAnsi" w:hAnsiTheme="minorHAnsi" w:cstheme="minorHAnsi"/>
          <w:sz w:val="22"/>
        </w:rPr>
      </w:pPr>
      <w:commentRangeStart w:id="1"/>
      <w:r w:rsidRPr="00F1171B">
        <w:rPr>
          <w:rFonts w:asciiTheme="minorHAnsi" w:hAnsiTheme="minorHAnsi" w:cstheme="minorHAnsi"/>
          <w:sz w:val="22"/>
        </w:rPr>
        <w:t xml:space="preserve">Buried piping and fittings: Cement-mortar lined, ductile iron pipe conforming to </w:t>
      </w:r>
      <w:proofErr w:type="gramStart"/>
      <w:r w:rsidRPr="00F1171B">
        <w:rPr>
          <w:rFonts w:asciiTheme="minorHAnsi" w:hAnsiTheme="minorHAnsi" w:cstheme="minorHAnsi"/>
          <w:sz w:val="22"/>
        </w:rPr>
        <w:t>AWWA  C</w:t>
      </w:r>
      <w:proofErr w:type="gramEnd"/>
      <w:r w:rsidRPr="00F1171B">
        <w:rPr>
          <w:rFonts w:asciiTheme="minorHAnsi" w:hAnsiTheme="minorHAnsi" w:cstheme="minorHAnsi"/>
          <w:sz w:val="22"/>
        </w:rPr>
        <w:t xml:space="preserve">-151, Class 200, 21/45 with </w:t>
      </w:r>
      <w:proofErr w:type="spellStart"/>
      <w:r w:rsidRPr="00F1171B">
        <w:rPr>
          <w:rFonts w:asciiTheme="minorHAnsi" w:hAnsiTheme="minorHAnsi" w:cstheme="minorHAnsi"/>
          <w:sz w:val="22"/>
        </w:rPr>
        <w:t>Tyton</w:t>
      </w:r>
      <w:proofErr w:type="spellEnd"/>
      <w:r w:rsidRPr="00F1171B">
        <w:rPr>
          <w:rFonts w:asciiTheme="minorHAnsi" w:hAnsiTheme="minorHAnsi" w:cstheme="minorHAnsi"/>
          <w:sz w:val="22"/>
        </w:rPr>
        <w:t xml:space="preserve"> or as approved, mechanical joints and fittings conforming to NFPA-24. Install pipe joints anchored with tie rods and restraints. Provide concrete thrust blocks at elbows and offsets conforming to NFPA-13 and NFPA-24. Other types of UL/FM reviewed piping including PVC C900 Class </w:t>
      </w:r>
      <w:commentRangeEnd w:id="1"/>
      <w:r w:rsidRPr="00F1171B">
        <w:rPr>
          <w:rFonts w:asciiTheme="minorHAnsi" w:hAnsiTheme="minorHAnsi" w:cstheme="minorHAnsi"/>
          <w:sz w:val="22"/>
        </w:rPr>
        <w:commentReference w:id="1"/>
      </w:r>
      <w:commentRangeStart w:id="2"/>
      <w:r w:rsidRPr="00F1171B">
        <w:rPr>
          <w:rFonts w:asciiTheme="minorHAnsi" w:hAnsiTheme="minorHAnsi" w:cstheme="minorHAnsi"/>
          <w:sz w:val="22"/>
        </w:rPr>
        <w:t>200 may be used as approved by University's Representative and the State Fire Marshal. Thrust block installation shall be inspected by State Fire Marshal.</w:t>
      </w:r>
    </w:p>
    <w:p w14:paraId="6AAC7162" w14:textId="77777777" w:rsidR="00B55297" w:rsidRPr="00F1171B" w:rsidRDefault="00B55297" w:rsidP="00B55297">
      <w:pPr>
        <w:rPr>
          <w:rFonts w:asciiTheme="minorHAnsi" w:hAnsiTheme="minorHAnsi" w:cstheme="minorHAnsi"/>
          <w:sz w:val="22"/>
        </w:rPr>
      </w:pPr>
    </w:p>
    <w:p w14:paraId="7486B349" w14:textId="77777777" w:rsidR="00B55297" w:rsidRPr="00F1171B" w:rsidRDefault="00B55297" w:rsidP="00B55297">
      <w:pPr>
        <w:rPr>
          <w:rFonts w:asciiTheme="minorHAnsi" w:hAnsiTheme="minorHAnsi" w:cstheme="minorHAnsi"/>
          <w:sz w:val="22"/>
        </w:rPr>
      </w:pPr>
      <w:r w:rsidRPr="00F1171B">
        <w:rPr>
          <w:rFonts w:asciiTheme="minorHAnsi" w:hAnsiTheme="minorHAnsi" w:cstheme="minorHAnsi"/>
          <w:sz w:val="22"/>
        </w:rPr>
        <w:t>Above ground piping and fittings: Standard weight, Schedule 40, welded and seamless black steel, ASTM A-135 or A-53 pipe conforming to NFPA-13. Fittings for pipe sizes 2-1/2 inch and smaller shall be malleable iron, black, 150 lb. standard or cast iron, 175 lb. WP, screwed ends. Fittings for pipe sizes 3 inch and larger may be as above or weld fittings, ANSI 16.9, Schedule 40, flanged or welded fittings, cast iron, 175 lb. WP. Clamp type UL/FM approved fittings may be used on concealed piping where listed by the State Fire Marshal. Piping installed outdoors shall be galvanized.</w:t>
      </w:r>
    </w:p>
    <w:p w14:paraId="6E98ECEE" w14:textId="77777777" w:rsidR="00B55297" w:rsidRPr="00F1171B" w:rsidRDefault="00B55297" w:rsidP="00B55297">
      <w:pPr>
        <w:rPr>
          <w:rFonts w:asciiTheme="minorHAnsi" w:hAnsiTheme="minorHAnsi" w:cstheme="minorHAnsi"/>
          <w:sz w:val="22"/>
        </w:rPr>
      </w:pPr>
    </w:p>
    <w:p w14:paraId="7BC65893" w14:textId="77777777" w:rsidR="00B55297" w:rsidRPr="00F1171B" w:rsidRDefault="00B55297" w:rsidP="00B55297">
      <w:pPr>
        <w:rPr>
          <w:rFonts w:asciiTheme="minorHAnsi" w:hAnsiTheme="minorHAnsi" w:cstheme="minorHAnsi"/>
          <w:sz w:val="22"/>
        </w:rPr>
      </w:pPr>
      <w:r w:rsidRPr="00F1171B">
        <w:rPr>
          <w:rFonts w:asciiTheme="minorHAnsi" w:hAnsiTheme="minorHAnsi" w:cstheme="minorHAnsi"/>
          <w:sz w:val="22"/>
        </w:rPr>
        <w:t xml:space="preserve">Alternate piping system to be Victaulic, </w:t>
      </w:r>
      <w:proofErr w:type="spellStart"/>
      <w:r w:rsidRPr="00F1171B">
        <w:rPr>
          <w:rFonts w:asciiTheme="minorHAnsi" w:hAnsiTheme="minorHAnsi" w:cstheme="minorHAnsi"/>
          <w:sz w:val="22"/>
        </w:rPr>
        <w:t>Grinnel</w:t>
      </w:r>
      <w:proofErr w:type="spellEnd"/>
      <w:r w:rsidRPr="00F1171B">
        <w:rPr>
          <w:rFonts w:asciiTheme="minorHAnsi" w:hAnsiTheme="minorHAnsi" w:cstheme="minorHAnsi"/>
          <w:sz w:val="22"/>
        </w:rPr>
        <w:t>, or equal grooved piping systems.</w:t>
      </w:r>
      <w:commentRangeEnd w:id="2"/>
      <w:r w:rsidRPr="00F1171B">
        <w:rPr>
          <w:rFonts w:asciiTheme="minorHAnsi" w:hAnsiTheme="minorHAnsi" w:cstheme="minorHAnsi"/>
          <w:sz w:val="22"/>
        </w:rPr>
        <w:commentReference w:id="2"/>
      </w:r>
    </w:p>
    <w:p w14:paraId="0340F1D2" w14:textId="77777777" w:rsidR="00B55297" w:rsidRPr="00F1171B" w:rsidRDefault="00B55297" w:rsidP="00B55297">
      <w:pPr>
        <w:rPr>
          <w:rFonts w:asciiTheme="minorHAnsi" w:hAnsiTheme="minorHAnsi" w:cstheme="minorHAnsi"/>
          <w:sz w:val="22"/>
        </w:rPr>
      </w:pPr>
      <w:r w:rsidRPr="00F1171B">
        <w:rPr>
          <w:rFonts w:asciiTheme="minorHAnsi" w:hAnsiTheme="minorHAnsi" w:cstheme="minorHAnsi"/>
          <w:sz w:val="22"/>
        </w:rPr>
        <w:t>CPVC piping may be used in locations approved by NFPA 13 and the State Fire Marshal.</w:t>
      </w:r>
    </w:p>
    <w:p w14:paraId="6D89C6D9" w14:textId="77777777" w:rsidR="00B55297" w:rsidRPr="00F1171B" w:rsidRDefault="00B55297" w:rsidP="00B55297">
      <w:pPr>
        <w:rPr>
          <w:rFonts w:asciiTheme="minorHAnsi" w:hAnsiTheme="minorHAnsi" w:cstheme="minorHAnsi"/>
          <w:b/>
          <w:sz w:val="22"/>
        </w:rPr>
      </w:pPr>
    </w:p>
    <w:p w14:paraId="599E7090" w14:textId="77777777" w:rsidR="00683E70" w:rsidRDefault="00B55297"/>
    <w:sectPr w:rsidR="00683E7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comment w:id="1" w:author="msine" w:date="2016-02-22T16:03:00Z" w:initials="MDS">
    <w:p w14:paraId="47B186E4" w14:textId="77777777" w:rsidR="00B55297" w:rsidRDefault="00B55297" w:rsidP="00B55297">
      <w:pPr>
        <w:pStyle w:val="CommentText"/>
      </w:pPr>
      <w:r>
        <w:rPr>
          <w:rStyle w:val="CommentReference"/>
        </w:rPr>
        <w:annotationRef/>
      </w:r>
      <w:r>
        <w:t>Albert to check if these work</w:t>
      </w:r>
    </w:p>
  </w:comment>
  <w:comment w:id="2" w:author="msine" w:date="2016-02-22T16:04:00Z" w:initials="MDS">
    <w:p w14:paraId="0090A58F" w14:textId="77777777" w:rsidR="00B55297" w:rsidRDefault="00B55297" w:rsidP="00B55297">
      <w:pPr>
        <w:pStyle w:val="CommentText"/>
      </w:pPr>
      <w:r>
        <w:rPr>
          <w:rStyle w:val="CommentReference"/>
        </w:rPr>
        <w:annotationRef/>
      </w:r>
      <w:r>
        <w:t>Albert to check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15:commentEx w15:paraId="47B186E4" w15:done="0"/>
  <w15:commentEx w15:paraId="0090A58F" w15:done="0"/>
</w15:commentsEx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55297"/>
    <w:rsid w:val="00B55297"/>
    <w:rsid w:val="00C0725F"/>
    <w:rsid w:val="00E028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62FEF0"/>
  <w15:chartTrackingRefBased/>
  <w15:docId w15:val="{6351C736-4902-44A5-89F9-9E87EE7E2A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B55297"/>
    <w:pPr>
      <w:spacing w:after="0" w:line="276" w:lineRule="auto"/>
    </w:pPr>
    <w:rPr>
      <w:rFonts w:ascii="Arial" w:hAnsi="Arial"/>
      <w:sz w:val="2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55297"/>
    <w:pPr>
      <w:keepNext/>
      <w:keepLines/>
      <w:spacing w:before="40"/>
      <w:outlineLvl w:val="1"/>
    </w:pPr>
    <w:rPr>
      <w:rFonts w:eastAsiaTheme="majorEastAsia" w:cstheme="majorBidi"/>
      <w:b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B55297"/>
    <w:rPr>
      <w:rFonts w:ascii="Arial" w:eastAsiaTheme="majorEastAsia" w:hAnsi="Arial" w:cstheme="majorBidi"/>
      <w:b/>
      <w:sz w:val="20"/>
      <w:szCs w:val="26"/>
    </w:rPr>
  </w:style>
  <w:style w:type="character" w:styleId="CommentReference">
    <w:name w:val="annotation reference"/>
    <w:basedOn w:val="DefaultParagraphFont"/>
    <w:uiPriority w:val="99"/>
    <w:semiHidden/>
    <w:unhideWhenUsed/>
    <w:rsid w:val="00B55297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B55297"/>
    <w:pPr>
      <w:spacing w:line="240" w:lineRule="auto"/>
    </w:pPr>
    <w:rPr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B55297"/>
    <w:rPr>
      <w:rFonts w:ascii="Arial" w:hAnsi="Arial"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B55297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55297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1.xml"/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microsoft.com/office/2011/relationships/commentsExtended" Target="commentsExtended.xml"/><Relationship Id="rId10" Type="http://schemas.openxmlformats.org/officeDocument/2006/relationships/customXml" Target="../customXml/item3.xml"/><Relationship Id="rId4" Type="http://schemas.openxmlformats.org/officeDocument/2006/relationships/comments" Target="comments.xml"/><Relationship Id="rId9" Type="http://schemas.openxmlformats.org/officeDocument/2006/relationships/customXml" Target="../customXml/item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07F88A3D135044B82956E33F4F7E5D2" ma:contentTypeVersion="15" ma:contentTypeDescription="Create a new document." ma:contentTypeScope="" ma:versionID="fdad56b25a8772b3f6b463511a3c21ee">
  <xsd:schema xmlns:xsd="http://www.w3.org/2001/XMLSchema" xmlns:xs="http://www.w3.org/2001/XMLSchema" xmlns:p="http://schemas.microsoft.com/office/2006/metadata/properties" xmlns:ns2="203007c9-7467-4c72-95f9-50f24f64155b" xmlns:ns3="9f3261c1-856d-4cfe-9b54-1287f62a7043" targetNamespace="http://schemas.microsoft.com/office/2006/metadata/properties" ma:root="true" ma:fieldsID="10fe931ecd27482e0a682c79c9b346d2" ns2:_="" ns3:_="">
    <xsd:import namespace="203007c9-7467-4c72-95f9-50f24f64155b"/>
    <xsd:import namespace="9f3261c1-856d-4cfe-9b54-1287f62a7043"/>
    <xsd:element name="properties">
      <xsd:complexType>
        <xsd:sequence>
          <xsd:element name="documentManagement">
            <xsd:complexType>
              <xsd:all>
                <xsd:element ref="ns2:lcf76f155ced4ddcb4097134ff3c332f" minOccurs="0"/>
                <xsd:element ref="ns3:TaxCatchAll" minOccurs="0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ObjectDetectorVersion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Location" minOccurs="0"/>
                <xsd:element ref="ns2:MediaLengthInSecond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03007c9-7467-4c72-95f9-50f24f64155b" elementFormDefault="qualified">
    <xsd:import namespace="http://schemas.microsoft.com/office/2006/documentManagement/types"/>
    <xsd:import namespace="http://schemas.microsoft.com/office/infopath/2007/PartnerControls"/>
    <xsd:element name="lcf76f155ced4ddcb4097134ff3c332f" ma:index="9" nillable="true" ma:taxonomy="true" ma:internalName="lcf76f155ced4ddcb4097134ff3c332f" ma:taxonomyFieldName="MediaServiceImageTags" ma:displayName="Image Tags" ma:readOnly="false" ma:fieldId="{5cf76f15-5ced-4ddc-b409-7134ff3c332f}" ma:taxonomyMulti="true" ma:sspId="4842382c-d026-4381-8190-48ffa8899c7d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3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bjectDetectorVersions" ma:index="15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19" nillable="true" ma:displayName="Location" ma:indexed="true" ma:internalName="MediaServiceLocation" ma:readOnly="true">
      <xsd:simpleType>
        <xsd:restriction base="dms:Text"/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  <xsd:element name="MediaServiceBillingMetadata" ma:index="21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f3261c1-856d-4cfe-9b54-1287f62a7043" elementFormDefault="qualified">
    <xsd:import namespace="http://schemas.microsoft.com/office/2006/documentManagement/types"/>
    <xsd:import namespace="http://schemas.microsoft.com/office/infopath/2007/PartnerControls"/>
    <xsd:element name="TaxCatchAll" ma:index="10" nillable="true" ma:displayName="Taxonomy Catch All Column" ma:hidden="true" ma:list="{cafaaf33-37b6-4e5f-878f-aa41be59df7b}" ma:internalName="TaxCatchAll" ma:showField="CatchAllData" ma:web="9f3261c1-856d-4cfe-9b54-1287f62a7043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9f3261c1-856d-4cfe-9b54-1287f62a7043" xsi:nil="true"/>
    <lcf76f155ced4ddcb4097134ff3c332f xmlns="203007c9-7467-4c72-95f9-50f24f64155b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461151E1-2414-4D47-A651-BAF251410E16}"/>
</file>

<file path=customXml/itemProps2.xml><?xml version="1.0" encoding="utf-8"?>
<ds:datastoreItem xmlns:ds="http://schemas.openxmlformats.org/officeDocument/2006/customXml" ds:itemID="{757DD0FE-81B4-4249-A056-C6D3C234927A}"/>
</file>

<file path=customXml/itemProps3.xml><?xml version="1.0" encoding="utf-8"?>
<ds:datastoreItem xmlns:ds="http://schemas.openxmlformats.org/officeDocument/2006/customXml" ds:itemID="{FAD892D7-A012-492D-873C-11CCA1755559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202</Words>
  <Characters>1152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Cal Poly - San Luis Obispo</Company>
  <LinksUpToDate>false</LinksUpToDate>
  <CharactersWithSpaces>1352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AFD</dc:creator>
  <cp:keywords/>
  <dc:description/>
  <cp:lastModifiedBy>AFD</cp:lastModifiedBy>
  <cp:revision>1</cp:revision>
  <dcterms:created xsi:type="dcterms:W3CDTF">2019-11-04T20:42:00Z</dcterms:created>
  <dcterms:modified xsi:type="dcterms:W3CDTF">2019-11-04T20:42:00Z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0x010100107F88A3D135044B82956E33F4F7E5D2</vt:lpwstr>
  </property>
</Properties>
</file>