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EDE" w:rsidRPr="0031189D"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tab/>
        <w:t>SECTION 01</w:t>
      </w:r>
      <w:r w:rsidR="0067455B" w:rsidRPr="0031189D">
        <w:rPr>
          <w:rFonts w:asciiTheme="minorHAnsi" w:hAnsiTheme="minorHAnsi" w:cstheme="minorHAnsi"/>
          <w:b/>
          <w:bCs/>
          <w:color w:val="auto"/>
          <w:spacing w:val="-2"/>
          <w:sz w:val="22"/>
          <w:szCs w:val="22"/>
        </w:rPr>
        <w:t xml:space="preserve"> </w:t>
      </w:r>
      <w:r w:rsidRPr="0031189D">
        <w:rPr>
          <w:rFonts w:asciiTheme="minorHAnsi" w:hAnsiTheme="minorHAnsi" w:cstheme="minorHAnsi"/>
          <w:b/>
          <w:bCs/>
          <w:color w:val="auto"/>
          <w:spacing w:val="-2"/>
          <w:sz w:val="22"/>
          <w:szCs w:val="22"/>
        </w:rPr>
        <w:t>35</w:t>
      </w:r>
      <w:r w:rsidR="0067455B" w:rsidRPr="0031189D">
        <w:rPr>
          <w:rFonts w:asciiTheme="minorHAnsi" w:hAnsiTheme="minorHAnsi" w:cstheme="minorHAnsi"/>
          <w:b/>
          <w:bCs/>
          <w:color w:val="auto"/>
          <w:spacing w:val="-2"/>
          <w:sz w:val="22"/>
          <w:szCs w:val="22"/>
        </w:rPr>
        <w:t xml:space="preserve"> 0</w:t>
      </w:r>
      <w:r w:rsidRPr="0031189D">
        <w:rPr>
          <w:rFonts w:asciiTheme="minorHAnsi" w:hAnsiTheme="minorHAnsi" w:cstheme="minorHAnsi"/>
          <w:b/>
          <w:bCs/>
          <w:color w:val="auto"/>
          <w:spacing w:val="-2"/>
          <w:sz w:val="22"/>
          <w:szCs w:val="22"/>
        </w:rPr>
        <w:t>5</w:t>
      </w:r>
    </w:p>
    <w:p w:rsidR="00B21EDE" w:rsidRPr="0031189D"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ADVANCE \U 5.75</w:instrTex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b/>
          <w:bCs/>
          <w:color w:val="auto"/>
          <w:spacing w:val="-2"/>
          <w:sz w:val="22"/>
          <w:szCs w:val="22"/>
        </w:rPr>
        <w:tab/>
        <w:t>SAFETY AND HEALTH PROCEDURES</w:t>
      </w: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t xml:space="preserve">PART </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level0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level1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level3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level4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level5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level6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level7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 xml:space="preserve"> - GENERAL</w:t>
      </w: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RELATED DOCUMENTS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left" w:pos="144"/>
          <w:tab w:val="left" w:pos="585"/>
        </w:tabs>
        <w:ind w:left="585" w:hanging="585"/>
        <w:jc w:val="both"/>
        <w:rPr>
          <w:rFonts w:asciiTheme="minorHAnsi" w:hAnsiTheme="minorHAnsi" w:cstheme="minorHAnsi"/>
          <w:spacing w:val="-2"/>
          <w:sz w:val="22"/>
          <w:szCs w:val="22"/>
        </w:rPr>
      </w:pPr>
      <w:r w:rsidRPr="0031189D">
        <w:rPr>
          <w:rFonts w:asciiTheme="minorHAnsi" w:hAnsiTheme="minorHAnsi" w:cstheme="minorHAnsi"/>
          <w:spacing w:val="-2"/>
          <w:sz w:val="22"/>
          <w:szCs w:val="22"/>
        </w:rPr>
        <w:tab/>
      </w:r>
      <w:r w:rsidRPr="0031189D">
        <w:rPr>
          <w:rFonts w:asciiTheme="minorHAnsi" w:hAnsiTheme="minorHAnsi" w:cstheme="minorHAnsi"/>
          <w:spacing w:val="-2"/>
          <w:sz w:val="22"/>
          <w:szCs w:val="22"/>
        </w:rPr>
        <w:fldChar w:fldCharType="begin"/>
      </w:r>
      <w:r w:rsidRPr="0031189D">
        <w:rPr>
          <w:rFonts w:asciiTheme="minorHAnsi" w:hAnsiTheme="minorHAnsi" w:cstheme="minorHAnsi"/>
          <w:spacing w:val="-2"/>
          <w:sz w:val="22"/>
          <w:szCs w:val="22"/>
        </w:rPr>
        <w:instrText>seq level2 \*ALPHABETIC</w:instrText>
      </w:r>
      <w:r w:rsidRPr="0031189D">
        <w:rPr>
          <w:rFonts w:asciiTheme="minorHAnsi" w:hAnsiTheme="minorHAnsi" w:cstheme="minorHAnsi"/>
          <w:spacing w:val="-2"/>
          <w:sz w:val="22"/>
          <w:szCs w:val="22"/>
        </w:rPr>
        <w:fldChar w:fldCharType="separate"/>
      </w:r>
      <w:r w:rsidR="006967E8" w:rsidRPr="0031189D">
        <w:rPr>
          <w:rFonts w:asciiTheme="minorHAnsi" w:hAnsiTheme="minorHAnsi" w:cstheme="minorHAnsi"/>
          <w:noProof/>
          <w:spacing w:val="-2"/>
          <w:sz w:val="22"/>
          <w:szCs w:val="22"/>
        </w:rPr>
        <w:t>A</w:t>
      </w:r>
      <w:r w:rsidRPr="0031189D">
        <w:rPr>
          <w:rFonts w:asciiTheme="minorHAnsi" w:hAnsiTheme="minorHAnsi" w:cstheme="minorHAnsi"/>
          <w:spacing w:val="-2"/>
          <w:sz w:val="22"/>
          <w:szCs w:val="22"/>
        </w:rPr>
        <w:fldChar w:fldCharType="end"/>
      </w:r>
      <w:r w:rsidRPr="0031189D">
        <w:rPr>
          <w:rFonts w:asciiTheme="minorHAnsi" w:hAnsiTheme="minorHAnsi" w:cstheme="minorHAnsi"/>
          <w:spacing w:val="-2"/>
          <w:sz w:val="22"/>
          <w:szCs w:val="22"/>
        </w:rPr>
        <w:t>.</w:t>
      </w:r>
      <w:r w:rsidRPr="0031189D">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2</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SECTION INCLUDES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A</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Procedures for health and safety protection and requirements for reporting accidents.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3</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RELATED SECTIONS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A</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Section 01</w:t>
      </w:r>
      <w:r w:rsidR="0067455B" w:rsidRPr="0031189D">
        <w:rPr>
          <w:rFonts w:asciiTheme="minorHAnsi" w:hAnsiTheme="minorHAnsi" w:cstheme="minorHAnsi"/>
          <w:color w:val="auto"/>
          <w:spacing w:val="-2"/>
          <w:sz w:val="22"/>
          <w:szCs w:val="22"/>
        </w:rPr>
        <w:t xml:space="preserve"> </w:t>
      </w:r>
      <w:r w:rsidRPr="0031189D">
        <w:rPr>
          <w:rFonts w:asciiTheme="minorHAnsi" w:hAnsiTheme="minorHAnsi" w:cstheme="minorHAnsi"/>
          <w:color w:val="auto"/>
          <w:spacing w:val="-2"/>
          <w:sz w:val="22"/>
          <w:szCs w:val="22"/>
        </w:rPr>
        <w:t>35</w:t>
      </w:r>
      <w:r w:rsidR="0067455B" w:rsidRPr="0031189D">
        <w:rPr>
          <w:rFonts w:asciiTheme="minorHAnsi" w:hAnsiTheme="minorHAnsi" w:cstheme="minorHAnsi"/>
          <w:color w:val="auto"/>
          <w:spacing w:val="-2"/>
          <w:sz w:val="22"/>
          <w:szCs w:val="22"/>
        </w:rPr>
        <w:t xml:space="preserve"> 0</w:t>
      </w:r>
      <w:r w:rsidRPr="0031189D">
        <w:rPr>
          <w:rFonts w:asciiTheme="minorHAnsi" w:hAnsiTheme="minorHAnsi" w:cstheme="minorHAnsi"/>
          <w:color w:val="auto"/>
          <w:spacing w:val="-2"/>
          <w:sz w:val="22"/>
          <w:szCs w:val="22"/>
        </w:rPr>
        <w:t xml:space="preserve">1 - Hazardous Material Procedures:  Protection from asbestos containing materials (ACM), polychlorinated biphenyl (PCB), </w:t>
      </w:r>
      <w:r w:rsidR="00747792" w:rsidRPr="0031189D">
        <w:rPr>
          <w:rFonts w:asciiTheme="minorHAnsi" w:hAnsiTheme="minorHAnsi" w:cstheme="minorHAnsi"/>
          <w:color w:val="auto"/>
          <w:spacing w:val="-2"/>
          <w:sz w:val="22"/>
          <w:szCs w:val="22"/>
        </w:rPr>
        <w:t xml:space="preserve">lead containing paint </w:t>
      </w:r>
      <w:r w:rsidRPr="0031189D">
        <w:rPr>
          <w:rFonts w:asciiTheme="minorHAnsi" w:hAnsiTheme="minorHAnsi" w:cstheme="minorHAnsi"/>
          <w:color w:val="auto"/>
          <w:spacing w:val="-2"/>
          <w:sz w:val="22"/>
          <w:szCs w:val="22"/>
        </w:rPr>
        <w:t>or other hazardous materials.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B</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Section 01</w:t>
      </w:r>
      <w:r w:rsidR="0067455B" w:rsidRPr="0031189D">
        <w:rPr>
          <w:rFonts w:asciiTheme="minorHAnsi" w:hAnsiTheme="minorHAnsi" w:cstheme="minorHAnsi"/>
          <w:color w:val="auto"/>
          <w:spacing w:val="-2"/>
          <w:sz w:val="22"/>
          <w:szCs w:val="22"/>
        </w:rPr>
        <w:t xml:space="preserve"> </w:t>
      </w:r>
      <w:r w:rsidRPr="0031189D">
        <w:rPr>
          <w:rFonts w:asciiTheme="minorHAnsi" w:hAnsiTheme="minorHAnsi" w:cstheme="minorHAnsi"/>
          <w:color w:val="auto"/>
          <w:spacing w:val="-2"/>
          <w:sz w:val="22"/>
          <w:szCs w:val="22"/>
        </w:rPr>
        <w:t>56</w:t>
      </w:r>
      <w:r w:rsidR="0067455B" w:rsidRPr="0031189D">
        <w:rPr>
          <w:rFonts w:asciiTheme="minorHAnsi" w:hAnsiTheme="minorHAnsi" w:cstheme="minorHAnsi"/>
          <w:color w:val="auto"/>
          <w:spacing w:val="-2"/>
          <w:sz w:val="22"/>
          <w:szCs w:val="22"/>
        </w:rPr>
        <w:t xml:space="preserve"> 0</w:t>
      </w:r>
      <w:r w:rsidRPr="0031189D">
        <w:rPr>
          <w:rFonts w:asciiTheme="minorHAnsi" w:hAnsiTheme="minorHAnsi" w:cstheme="minorHAnsi"/>
          <w:color w:val="auto"/>
          <w:spacing w:val="-2"/>
          <w:sz w:val="22"/>
          <w:szCs w:val="22"/>
        </w:rPr>
        <w:t>0 - Temporary Barriers and Enclosures:  Protective barriers.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4</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SUBMITTALS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A</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Accident Reporting:  A copy of each accident report, which the Contractor or subcontractors submit to their insurance carriers, shall be forwarded to the Architect and to the Trustees' Representative as soon as possible, but in no event later than seven (7) calendar days after the day the accident occurred.</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B</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Other Submittals:  If agreed to in writing at the preconstruction safety meeting, other submittals shall be required. One such submittal that may be included is a plan of action for handling hazardous materials to contain the following:</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1</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Number, type, and experience of employees to be used for the Work</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2</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Description of how safety and health regulations and standards shall be met</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3</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Type of protective equipment and work procedures to be used</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4</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Emergency procedures for accidental spills or exposures.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t xml:space="preserve">PART </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2</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level1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level3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 xml:space="preserve"> - PRODUCTS</w:t>
      </w: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2</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GENERAL</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31189D" w:rsidRDefault="00950806" w:rsidP="0031189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A</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 xml:space="preserve">Special facilities, devices, equipment, clothing, and similar items used by the Contractor in the execution of the Work shall comply with </w:t>
      </w:r>
      <w:r w:rsidR="00747792" w:rsidRPr="0031189D">
        <w:rPr>
          <w:rFonts w:asciiTheme="minorHAnsi" w:hAnsiTheme="minorHAnsi" w:cstheme="minorHAnsi"/>
          <w:color w:val="auto"/>
          <w:spacing w:val="-2"/>
          <w:sz w:val="22"/>
          <w:szCs w:val="22"/>
        </w:rPr>
        <w:t xml:space="preserve">all </w:t>
      </w:r>
      <w:r w:rsidRPr="0031189D">
        <w:rPr>
          <w:rFonts w:asciiTheme="minorHAnsi" w:hAnsiTheme="minorHAnsi" w:cstheme="minorHAnsi"/>
          <w:color w:val="auto"/>
          <w:spacing w:val="-2"/>
          <w:sz w:val="22"/>
          <w:szCs w:val="22"/>
        </w:rPr>
        <w:t>applicable regulations.</w:t>
      </w:r>
      <w:r w:rsidR="00747792" w:rsidRPr="0031189D">
        <w:rPr>
          <w:rFonts w:asciiTheme="minorHAnsi" w:hAnsiTheme="minorHAnsi" w:cstheme="minorHAnsi"/>
          <w:color w:val="auto"/>
          <w:spacing w:val="-2"/>
          <w:sz w:val="22"/>
          <w:szCs w:val="22"/>
        </w:rPr>
        <w:t xml:space="preserve">  The contractor is responsible for insuring a safe work environment for its empl</w:t>
      </w:r>
      <w:r w:rsidR="006967E8" w:rsidRPr="0031189D">
        <w:rPr>
          <w:rFonts w:asciiTheme="minorHAnsi" w:hAnsiTheme="minorHAnsi" w:cstheme="minorHAnsi"/>
          <w:color w:val="auto"/>
          <w:spacing w:val="-2"/>
          <w:sz w:val="22"/>
          <w:szCs w:val="22"/>
        </w:rPr>
        <w:t xml:space="preserve">oyees, its </w:t>
      </w:r>
      <w:r w:rsidR="00747792" w:rsidRPr="0031189D">
        <w:rPr>
          <w:rFonts w:asciiTheme="minorHAnsi" w:hAnsiTheme="minorHAnsi" w:cstheme="minorHAnsi"/>
          <w:color w:val="auto"/>
          <w:spacing w:val="-2"/>
          <w:sz w:val="22"/>
          <w:szCs w:val="22"/>
        </w:rPr>
        <w:t xml:space="preserve">subcontractors as well as University representatives, for the full duration of the work.  </w:t>
      </w:r>
    </w:p>
    <w:p w:rsidR="0031189D" w:rsidRDefault="0031189D" w:rsidP="0031189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31189D" w:rsidRDefault="0031189D" w:rsidP="0031189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b/>
          <w:bCs/>
          <w:color w:val="auto"/>
          <w:spacing w:val="-2"/>
          <w:sz w:val="22"/>
          <w:szCs w:val="22"/>
        </w:rPr>
      </w:pPr>
    </w:p>
    <w:p w:rsidR="0031189D" w:rsidRDefault="0031189D" w:rsidP="0031189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b/>
          <w:bCs/>
          <w:color w:val="auto"/>
          <w:spacing w:val="-2"/>
          <w:sz w:val="22"/>
          <w:szCs w:val="22"/>
        </w:rPr>
      </w:pPr>
    </w:p>
    <w:p w:rsidR="00B21EDE" w:rsidRPr="0031189D" w:rsidRDefault="00950806" w:rsidP="0031189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bookmarkStart w:id="0" w:name="_GoBack"/>
      <w:bookmarkEnd w:id="0"/>
      <w:r w:rsidRPr="0031189D">
        <w:rPr>
          <w:rFonts w:asciiTheme="minorHAnsi" w:hAnsiTheme="minorHAnsi" w:cstheme="minorHAnsi"/>
          <w:b/>
          <w:bCs/>
          <w:color w:val="auto"/>
          <w:spacing w:val="-2"/>
          <w:sz w:val="22"/>
          <w:szCs w:val="22"/>
        </w:rPr>
        <w:lastRenderedPageBreak/>
        <w:t xml:space="preserve">PART </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3</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level1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 xml:space="preserve"> - EXECUTION</w:t>
      </w:r>
    </w:p>
    <w:p w:rsidR="00B21EDE" w:rsidRPr="0031189D" w:rsidRDefault="00950806">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3</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1</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STOP WORK ORDERS</w:t>
      </w:r>
    </w:p>
    <w:p w:rsidR="00B21EDE" w:rsidRPr="0031189D" w:rsidRDefault="00B21EDE">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A</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Stop Work Orders: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1</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When the Contractor or its subcontractors are notified by the University's Representative of an incident of noncompliance with the provisions of the Contract, and the action(s) to be taken, the</w:t>
      </w:r>
      <w:r w:rsidR="006967E8" w:rsidRPr="0031189D">
        <w:rPr>
          <w:rFonts w:asciiTheme="minorHAnsi" w:hAnsiTheme="minorHAnsi" w:cstheme="minorHAnsi"/>
          <w:color w:val="auto"/>
          <w:spacing w:val="-2"/>
          <w:sz w:val="22"/>
          <w:szCs w:val="22"/>
        </w:rPr>
        <w:t xml:space="preserve"> Contractor shall immediately, </w:t>
      </w:r>
      <w:r w:rsidRPr="0031189D">
        <w:rPr>
          <w:rFonts w:asciiTheme="minorHAnsi" w:hAnsiTheme="minorHAnsi" w:cstheme="minorHAnsi"/>
          <w:color w:val="auto"/>
          <w:spacing w:val="-2"/>
          <w:sz w:val="22"/>
          <w:szCs w:val="22"/>
        </w:rPr>
        <w:t>or within 48 hours after receipt of a notice of violation, correct th</w:t>
      </w:r>
      <w:r w:rsidR="006967E8" w:rsidRPr="0031189D">
        <w:rPr>
          <w:rFonts w:asciiTheme="minorHAnsi" w:hAnsiTheme="minorHAnsi" w:cstheme="minorHAnsi"/>
          <w:color w:val="auto"/>
          <w:spacing w:val="-2"/>
          <w:sz w:val="22"/>
          <w:szCs w:val="22"/>
        </w:rPr>
        <w:t>e unsafe or unhealthy condition to prevent harm.</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2</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If the Contractor fails to comply promptly, all or any part of the work performed may be stopped by with a "Stop Work Order."  When, in the opinion of the University's Representative, satisfactory corrective action has been taken to correct the unsafe and unhealthy condition, a start order will be given immediately.</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3</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The Contractor shall not be allowed any extension of time or compensation for damages by reason of or in connection with such work stoppage.</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level0 \c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3</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w:t>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seq level1 \*arabic</w:instrText>
      </w:r>
      <w:r w:rsidRPr="0031189D">
        <w:rPr>
          <w:rFonts w:asciiTheme="minorHAnsi" w:hAnsiTheme="minorHAnsi" w:cstheme="minorHAnsi"/>
          <w:b/>
          <w:bCs/>
          <w:color w:val="auto"/>
          <w:spacing w:val="-2"/>
          <w:sz w:val="22"/>
          <w:szCs w:val="22"/>
        </w:rPr>
        <w:fldChar w:fldCharType="separate"/>
      </w:r>
      <w:r w:rsidR="006967E8" w:rsidRPr="0031189D">
        <w:rPr>
          <w:rFonts w:asciiTheme="minorHAnsi" w:hAnsiTheme="minorHAnsi" w:cstheme="minorHAnsi"/>
          <w:b/>
          <w:bCs/>
          <w:noProof/>
          <w:color w:val="auto"/>
          <w:spacing w:val="-2"/>
          <w:sz w:val="22"/>
          <w:szCs w:val="22"/>
        </w:rPr>
        <w:t>2</w: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level2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fldChar w:fldCharType="begin"/>
      </w:r>
      <w:r w:rsidRPr="0031189D">
        <w:rPr>
          <w:rFonts w:asciiTheme="minorHAnsi" w:hAnsiTheme="minorHAnsi" w:cstheme="minorHAnsi"/>
          <w:b/>
          <w:bCs/>
          <w:color w:val="auto"/>
          <w:spacing w:val="-2"/>
          <w:sz w:val="22"/>
          <w:szCs w:val="22"/>
        </w:rPr>
        <w:instrText xml:space="preserve">seq level3 \h \r0 </w:instrText>
      </w:r>
      <w:r w:rsidRPr="0031189D">
        <w:rPr>
          <w:rFonts w:asciiTheme="minorHAnsi" w:hAnsiTheme="minorHAnsi" w:cstheme="minorHAnsi"/>
          <w:b/>
          <w:bCs/>
          <w:color w:val="auto"/>
          <w:spacing w:val="-2"/>
          <w:sz w:val="22"/>
          <w:szCs w:val="22"/>
        </w:rPr>
        <w:fldChar w:fldCharType="end"/>
      </w:r>
      <w:r w:rsidRPr="0031189D">
        <w:rPr>
          <w:rFonts w:asciiTheme="minorHAnsi" w:hAnsiTheme="minorHAnsi" w:cstheme="minorHAnsi"/>
          <w:b/>
          <w:bCs/>
          <w:color w:val="auto"/>
          <w:spacing w:val="-2"/>
          <w:sz w:val="22"/>
          <w:szCs w:val="22"/>
        </w:rPr>
        <w:tab/>
        <w:t>PROTECTION</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A</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Protection:  Contractor shall take all necessary precautions to prevent injury to the public, building occupants, or damage to property of others.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1</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For the purposes of the Contract, the public or building occupants shall include all persons not employed by the Contractor or a subcontractor working under the Contractor's direction.</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2</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Work shall not be performed in any area occupied by the public or Owner's employees unless specifically permitted by the Contract or the Owner and unless adequate steps are taken for the protection of the public and the Owner's employees.</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level3 \*arabic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3</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Whenever practicable, the work area shall be fenced, barricaded, or otherwise blocked off from the public or building occupants to prevent unauthorized entry into the work area.</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B</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 xml:space="preserve">seq level3 \h \r0 </w:instrTex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ab/>
        <w:t>Alternate Precautions:  When the nature of the Work prevents isolation of the work area, and the public or building occupants may be in or pass through, under or over the work area, alternate precautions such as the posting of signs, the use of signal persons, the erection of barricades or similar protection around particularly hazardous operations shall be used as appropriate.</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C</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Public Thoroughfare:  When Work is to be performed over a public thoroughfare such as a sidewalk, lobby, or corridor, the thoroughfare shall be closed, if possible, or other precautions taken such as the installation of screens or barricades.  When the exposure to heavy falling objects exists, as during the erection of building walls or during demolition, special protection of the type detailed in 29 CFR 1910/1926 shall be provided.</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1189D">
        <w:rPr>
          <w:rFonts w:asciiTheme="minorHAnsi" w:hAnsiTheme="minorHAnsi" w:cstheme="minorHAnsi"/>
          <w:color w:val="auto"/>
          <w:spacing w:val="-2"/>
          <w:sz w:val="22"/>
          <w:szCs w:val="22"/>
        </w:rPr>
        <w:tab/>
      </w:r>
      <w:r w:rsidRPr="0031189D">
        <w:rPr>
          <w:rFonts w:asciiTheme="minorHAnsi" w:hAnsiTheme="minorHAnsi" w:cstheme="minorHAnsi"/>
          <w:color w:val="auto"/>
          <w:spacing w:val="-2"/>
          <w:sz w:val="22"/>
          <w:szCs w:val="22"/>
        </w:rPr>
        <w:fldChar w:fldCharType="begin"/>
      </w:r>
      <w:r w:rsidRPr="0031189D">
        <w:rPr>
          <w:rFonts w:asciiTheme="minorHAnsi" w:hAnsiTheme="minorHAnsi" w:cstheme="minorHAnsi"/>
          <w:color w:val="auto"/>
          <w:spacing w:val="-2"/>
          <w:sz w:val="22"/>
          <w:szCs w:val="22"/>
        </w:rPr>
        <w:instrText>seq level2 \*ALPHABETIC</w:instrText>
      </w:r>
      <w:r w:rsidRPr="0031189D">
        <w:rPr>
          <w:rFonts w:asciiTheme="minorHAnsi" w:hAnsiTheme="minorHAnsi" w:cstheme="minorHAnsi"/>
          <w:color w:val="auto"/>
          <w:spacing w:val="-2"/>
          <w:sz w:val="22"/>
          <w:szCs w:val="22"/>
        </w:rPr>
        <w:fldChar w:fldCharType="separate"/>
      </w:r>
      <w:r w:rsidR="006967E8" w:rsidRPr="0031189D">
        <w:rPr>
          <w:rFonts w:asciiTheme="minorHAnsi" w:hAnsiTheme="minorHAnsi" w:cstheme="minorHAnsi"/>
          <w:noProof/>
          <w:color w:val="auto"/>
          <w:spacing w:val="-2"/>
          <w:sz w:val="22"/>
          <w:szCs w:val="22"/>
        </w:rPr>
        <w:t>D</w:t>
      </w:r>
      <w:r w:rsidRPr="0031189D">
        <w:rPr>
          <w:rFonts w:asciiTheme="minorHAnsi" w:hAnsiTheme="minorHAnsi" w:cstheme="minorHAnsi"/>
          <w:color w:val="auto"/>
          <w:spacing w:val="-2"/>
          <w:sz w:val="22"/>
          <w:szCs w:val="22"/>
        </w:rPr>
        <w:fldChar w:fldCharType="end"/>
      </w:r>
      <w:r w:rsidRPr="0031189D">
        <w:rPr>
          <w:rFonts w:asciiTheme="minorHAnsi" w:hAnsiTheme="minorHAnsi" w:cstheme="minorHAnsi"/>
          <w:color w:val="auto"/>
          <w:spacing w:val="-2"/>
          <w:sz w:val="22"/>
          <w:szCs w:val="22"/>
        </w:rPr>
        <w:t>.</w:t>
      </w:r>
      <w:r w:rsidRPr="0031189D">
        <w:rPr>
          <w:rFonts w:asciiTheme="minorHAnsi" w:hAnsiTheme="minorHAnsi" w:cstheme="minorHAnsi"/>
          <w:color w:val="auto"/>
          <w:spacing w:val="-2"/>
          <w:sz w:val="22"/>
          <w:szCs w:val="22"/>
        </w:rPr>
        <w:tab/>
        <w:t>Hazardous Conditions:  Storing, positioning or use of equipment, tools, materials, scraps, and trash in a manner likely to present a hazard to the public or building occupants by its accidental shifting, ignition, or other hazardous qualities is prohibited.</w:t>
      </w:r>
    </w:p>
    <w:p w:rsidR="00B21EDE" w:rsidRPr="0031189D" w:rsidRDefault="00B21ED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B21EDE" w:rsidRPr="0031189D"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color w:val="auto"/>
          <w:spacing w:val="-2"/>
          <w:sz w:val="22"/>
          <w:szCs w:val="22"/>
        </w:rPr>
      </w:pPr>
      <w:r w:rsidRPr="0031189D">
        <w:rPr>
          <w:rFonts w:asciiTheme="minorHAnsi" w:hAnsiTheme="minorHAnsi" w:cstheme="minorHAnsi"/>
          <w:b/>
          <w:bCs/>
          <w:color w:val="auto"/>
          <w:spacing w:val="-2"/>
          <w:sz w:val="22"/>
          <w:szCs w:val="22"/>
        </w:rPr>
        <w:tab/>
        <w:t>END OF SECTION</w:t>
      </w:r>
    </w:p>
    <w:sectPr w:rsidR="00B21EDE" w:rsidRPr="0031189D" w:rsidSect="0031189D">
      <w:headerReference w:type="even" r:id="rId7"/>
      <w:headerReference w:type="default" r:id="rId8"/>
      <w:footerReference w:type="even" r:id="rId9"/>
      <w:footerReference w:type="default" r:id="rId10"/>
      <w:endnotePr>
        <w:numFmt w:val="decimal"/>
      </w:endnotePr>
      <w:pgSz w:w="12240" w:h="15840"/>
      <w:pgMar w:top="720" w:right="1440" w:bottom="990" w:left="1440" w:header="720" w:footer="566"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EDE" w:rsidRDefault="00B21EDE">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Univers" w:hAnsi="Univers"/>
          <w:color w:val="auto"/>
          <w:sz w:val="24"/>
          <w:szCs w:val="24"/>
        </w:rPr>
      </w:pPr>
    </w:p>
  </w:endnote>
  <w:endnote w:type="continuationSeparator" w:id="0">
    <w:p w:rsidR="00B21EDE" w:rsidRDefault="00950806">
      <w:r>
        <w:rPr>
          <w:rFonts w:ascii="Univers" w:hAnsi="Univers"/>
          <w:color w:val="auto"/>
          <w:sz w:val="24"/>
          <w:szCs w:val="24"/>
        </w:rPr>
        <w:t xml:space="preserve"> </w:t>
      </w:r>
    </w:p>
  </w:endnote>
  <w:endnote w:type="continuationNotice" w:id="1">
    <w:p w:rsidR="00B21EDE" w:rsidRDefault="00950806">
      <w:r>
        <w:rPr>
          <w:rFonts w:ascii="Univers" w:hAnsi="Univers"/>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DE" w:rsidRDefault="00B21ED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Univers" w:hAnsi="Univers"/>
        <w:color w:val="auto"/>
        <w:sz w:val="10"/>
        <w:szCs w:val="10"/>
      </w:rPr>
    </w:pPr>
  </w:p>
  <w:p w:rsidR="00B21EDE"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SAFETY AND HEALTH PROCEDURES</w:t>
    </w:r>
  </w:p>
  <w:p w:rsidR="00B21EDE"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01355-</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2</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89D" w:rsidRPr="004F25D3" w:rsidRDefault="0031189D" w:rsidP="0031189D">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9F6506FEA96F4463BE603AD08D62270F"/>
        </w:placeholder>
        <w:showingPlcHdr/>
        <w:dataBinding w:prefixMappings="xmlns:ns0='http://purl.org/dc/elements/1.1/' xmlns:ns1='http://schemas.openxmlformats.org/package/2006/metadata/core-properties' " w:xpath="/ns1:coreProperties[1]/ns0:title[1]" w:storeItemID="{6C3C8BC8-F283-45AE-878A-BAB7291924A1}"/>
        <w:text/>
      </w:sdtPr>
      <w:sdtContent>
        <w:r w:rsidRPr="00A71018">
          <w:rPr>
            <w:rStyle w:val="PlaceholderText"/>
          </w:rPr>
          <w:t>[Title]</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166EF40132FE4A91899CED46D1CBF41C"/>
        </w:placeholder>
        <w:showingPlcHdr/>
        <w:dataBinding w:prefixMappings="xmlns:ns0='http://purl.org/dc/elements/1.1/' xmlns:ns1='http://schemas.openxmlformats.org/package/2006/metadata/core-properties' " w:xpath="/ns1:coreProperties[1]/ns0:subject[1]" w:storeItemID="{6C3C8BC8-F283-45AE-878A-BAB7291924A1}"/>
        <w:text/>
      </w:sdtPr>
      <w:sdtContent>
        <w:r w:rsidRPr="00A71018">
          <w:rPr>
            <w:rStyle w:val="PlaceholderText"/>
          </w:rPr>
          <w:t>[Subject]</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EDE" w:rsidRDefault="00950806">
      <w:r>
        <w:rPr>
          <w:rFonts w:ascii="Univers" w:hAnsi="Univers"/>
          <w:color w:val="auto"/>
          <w:sz w:val="24"/>
          <w:szCs w:val="24"/>
        </w:rPr>
        <w:separator/>
      </w:r>
    </w:p>
  </w:footnote>
  <w:footnote w:type="continuationSeparator" w:id="0">
    <w:p w:rsidR="00B21EDE" w:rsidRDefault="009508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DE"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B21EDE" w:rsidRDefault="0095080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89D" w:rsidRPr="004F25D3" w:rsidRDefault="0031189D" w:rsidP="0031189D">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31189D" w:rsidRPr="00534145" w:rsidRDefault="0031189D" w:rsidP="0031189D">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[project title] [project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t>NOT FOR USE WITHOUT EDITING</w:t>
    </w:r>
  </w:p>
  <w:p w:rsidR="0067455B" w:rsidRPr="0031189D" w:rsidRDefault="0067455B" w:rsidP="00311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13C4EC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C161FD1"/>
    <w:multiLevelType w:val="singleLevel"/>
    <w:tmpl w:val="972E3442"/>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06"/>
    <w:rsid w:val="0031189D"/>
    <w:rsid w:val="0067455B"/>
    <w:rsid w:val="006967E8"/>
    <w:rsid w:val="00747792"/>
    <w:rsid w:val="00950806"/>
    <w:rsid w:val="00B2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8DD3F5"/>
  <w15:chartTrackingRefBased/>
  <w15:docId w15:val="{7F1ABC58-2709-47C6-8C09-FDC10092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Univers" w:hAnsi="Univers"/>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Univers" w:hAnsi="Univers"/>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Univers" w:hAnsi="Univers"/>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Univers" w:hAnsi="Univers"/>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Univers" w:hAnsi="Univers"/>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Univers" w:hAnsi="Univers"/>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Univers" w:hAnsi="Univers"/>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Univers" w:hAnsi="Univer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20"/>
      <w:szCs w:val="20"/>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Univers" w:hAnsi="Univers"/>
      <w:sz w:val="20"/>
      <w:szCs w:val="20"/>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Univers" w:hAnsi="Univers"/>
      <w:sz w:val="20"/>
      <w:szCs w:val="20"/>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DocInit">
    <w:name w:val="Doc Init"/>
    <w:basedOn w:val="DefaultParagraphFont"/>
  </w:style>
  <w:style w:type="character" w:customStyle="1" w:styleId="TechInit">
    <w:name w:val="Tech Init"/>
    <w:basedOn w:val="DefaultParagraphFont"/>
    <w:rPr>
      <w:rFonts w:ascii="Univers" w:hAnsi="Univers"/>
      <w:sz w:val="20"/>
      <w:szCs w:val="20"/>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Univers" w:hAnsi="Univers"/>
      <w:sz w:val="20"/>
      <w:szCs w:val="20"/>
      <w:lang w:val="en-US" w:eastAsia="x-none"/>
    </w:rPr>
  </w:style>
  <w:style w:type="character" w:customStyle="1" w:styleId="Technical3">
    <w:name w:val="Technical 3"/>
    <w:basedOn w:val="DefaultParagraphFont"/>
    <w:rPr>
      <w:rFonts w:ascii="Univers" w:hAnsi="Univers"/>
      <w:sz w:val="20"/>
      <w:szCs w:val="20"/>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Univers" w:hAnsi="Univers"/>
      <w:sz w:val="20"/>
      <w:szCs w:val="20"/>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Univers" w:hAnsi="Univers"/>
      <w:sz w:val="20"/>
      <w:szCs w:val="20"/>
      <w:lang w:val="en-US" w:eastAsia="x-none"/>
    </w:rPr>
  </w:style>
  <w:style w:type="character" w:customStyle="1" w:styleId="block">
    <w:name w:val="block"/>
    <w:basedOn w:val="DefaultParagraphFont"/>
    <w:rPr>
      <w:rFonts w:ascii="Univers" w:hAnsi="Univers"/>
      <w:sz w:val="20"/>
      <w:szCs w:val="20"/>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PldTitle">
    <w:name w:val="Pld Title"/>
    <w:basedOn w:val="DefaultParagraphFont"/>
    <w:rPr>
      <w:rFonts w:ascii="Univers" w:hAnsi="Univers"/>
      <w:sz w:val="20"/>
      <w:szCs w:val="20"/>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Univers" w:hAnsi="Univers"/>
      <w:spacing w:val="-2"/>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Univers" w:hAnsi="Univers"/>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Univers" w:hAnsi="Univers"/>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Document80">
    <w:name w:val="Document[8]"/>
    <w:basedOn w:val="DefaultParagraphFont"/>
  </w:style>
  <w:style w:type="character" w:customStyle="1" w:styleId="Document40">
    <w:name w:val="Document[4]"/>
    <w:basedOn w:val="DefaultParagraphFont"/>
    <w:rPr>
      <w:b/>
      <w:bCs/>
      <w:i/>
      <w:iCs/>
      <w:sz w:val="20"/>
      <w:szCs w:val="20"/>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Univers" w:hAnsi="Univers"/>
      <w:sz w:val="20"/>
      <w:szCs w:val="20"/>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Univers" w:hAnsi="Univers"/>
      <w:sz w:val="20"/>
      <w:szCs w:val="20"/>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Univers" w:hAnsi="Univers"/>
      <w:sz w:val="20"/>
      <w:szCs w:val="20"/>
      <w:lang w:val="en-US" w:eastAsia="x-none"/>
    </w:rPr>
  </w:style>
  <w:style w:type="character" w:customStyle="1" w:styleId="Technical30">
    <w:name w:val="Technical[3]"/>
    <w:basedOn w:val="DefaultParagraphFont"/>
    <w:rPr>
      <w:rFonts w:ascii="Univers" w:hAnsi="Univers"/>
      <w:sz w:val="20"/>
      <w:szCs w:val="20"/>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Univers" w:hAnsi="Univers"/>
      <w:sz w:val="20"/>
      <w:szCs w:val="20"/>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Univers" w:hAnsi="Univers"/>
      <w:sz w:val="20"/>
      <w:szCs w:val="20"/>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Univers" w:hAnsi="Univers"/>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Univers" w:hAnsi="Univers"/>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Univers" w:hAnsi="Univers"/>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Univers" w:hAnsi="Univers"/>
    </w:rPr>
  </w:style>
  <w:style w:type="character" w:customStyle="1" w:styleId="paraA">
    <w:name w:val="para A"/>
    <w:basedOn w:val="DefaultParagraphFont"/>
    <w:rPr>
      <w:rFonts w:ascii="Univers" w:hAnsi="Univers"/>
      <w:sz w:val="20"/>
      <w:szCs w:val="20"/>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Univers" w:hAnsi="Univers"/>
    </w:r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Univers" w:hAnsi="Univers"/>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character" w:customStyle="1" w:styleId="LE">
    <w:name w:val="LE"/>
    <w:basedOn w:val="DefaultParagraphFont"/>
    <w:rPr>
      <w:rFonts w:ascii="Univers" w:hAnsi="Univers"/>
      <w:sz w:val="20"/>
      <w:szCs w:val="20"/>
      <w:lang w:val="en-US" w:eastAsia="x-none"/>
    </w:rPr>
  </w:style>
  <w:style w:type="paragraph" w:customStyle="1" w:styleId="envelope">
    <w:name w:val="envelope"/>
    <w:pPr>
      <w:widowControl w:val="0"/>
      <w:suppressAutoHyphens/>
      <w:autoSpaceDE w:val="0"/>
      <w:autoSpaceDN w:val="0"/>
      <w:adjustRightInd w:val="0"/>
      <w:spacing w:line="240" w:lineRule="atLeast"/>
    </w:pPr>
    <w:rPr>
      <w:rFonts w:ascii="Univers" w:hAnsi="Univers"/>
    </w:rPr>
  </w:style>
  <w:style w:type="paragraph" w:customStyle="1" w:styleId="LETTER">
    <w:name w:val="LETTER"/>
    <w:pPr>
      <w:widowControl w:val="0"/>
      <w:tabs>
        <w:tab w:val="left" w:pos="0"/>
        <w:tab w:val="left" w:pos="720"/>
        <w:tab w:val="left" w:pos="1440"/>
        <w:tab w:val="left" w:pos="2160"/>
        <w:tab w:val="left" w:pos="2880"/>
        <w:tab w:val="left" w:pos="3600"/>
        <w:tab w:val="left" w:pos="4320"/>
        <w:tab w:val="center" w:pos="4752"/>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Univers" w:hAnsi="Univers"/>
    </w:rPr>
  </w:style>
  <w:style w:type="paragraph" w:customStyle="1" w:styleId="FORMAT">
    <w:name w:val="FORMAT"/>
    <w:pPr>
      <w:widowControl w:val="0"/>
      <w:tabs>
        <w:tab w:val="left" w:pos="-1296"/>
        <w:tab w:val="left" w:pos="-576"/>
        <w:tab w:val="left" w:pos="432"/>
        <w:tab w:val="left" w:pos="864"/>
        <w:tab w:val="left" w:pos="1296"/>
        <w:tab w:val="left" w:pos="1728"/>
        <w:tab w:val="left" w:pos="2160"/>
        <w:tab w:val="left" w:pos="2592"/>
        <w:tab w:val="left" w:pos="3600"/>
        <w:tab w:val="center" w:pos="4752"/>
        <w:tab w:val="right" w:pos="9504"/>
      </w:tabs>
      <w:suppressAutoHyphens/>
      <w:autoSpaceDE w:val="0"/>
      <w:autoSpaceDN w:val="0"/>
      <w:adjustRightInd w:val="0"/>
      <w:spacing w:line="240" w:lineRule="atLeast"/>
    </w:pPr>
    <w:rPr>
      <w:rFonts w:ascii="Univers" w:hAnsi="Univers"/>
    </w:rPr>
  </w:style>
  <w:style w:type="paragraph" w:customStyle="1" w:styleId="NEWLETTER">
    <w:name w:val="NEW LETTER"/>
    <w:pPr>
      <w:widowControl w:val="0"/>
      <w:tabs>
        <w:tab w:val="left" w:pos="-720"/>
        <w:tab w:val="left" w:pos="-144"/>
        <w:tab w:val="left" w:pos="432"/>
      </w:tabs>
      <w:suppressAutoHyphens/>
      <w:autoSpaceDE w:val="0"/>
      <w:autoSpaceDN w:val="0"/>
      <w:adjustRightInd w:val="0"/>
      <w:spacing w:line="240" w:lineRule="atLeast"/>
    </w:pPr>
    <w:rPr>
      <w:rFonts w:ascii="Univers" w:hAnsi="Univers"/>
    </w:rPr>
  </w:style>
  <w:style w:type="character" w:customStyle="1" w:styleId="WPHeading2">
    <w:name w:val="WP Heading 2"/>
    <w:basedOn w:val="DefaultParagraphFont"/>
    <w:rPr>
      <w:sz w:val="24"/>
      <w:szCs w:val="24"/>
      <w:u w:val="single"/>
    </w:rPr>
  </w:style>
  <w:style w:type="character" w:customStyle="1" w:styleId="WPHeading1">
    <w:name w:val="WP Heading 1"/>
    <w:basedOn w:val="DefaultParagraphFont"/>
    <w:rPr>
      <w:b/>
      <w:bCs/>
      <w:sz w:val="30"/>
      <w:szCs w:val="30"/>
    </w:rPr>
  </w:style>
  <w:style w:type="character" w:customStyle="1" w:styleId="BulletList">
    <w:name w:val="Bullet List"/>
    <w:basedOn w:val="DefaultParagraphFont"/>
  </w:style>
  <w:style w:type="character" w:customStyle="1" w:styleId="Document8a">
    <w:name w:val="Document 8a"/>
    <w:basedOn w:val="DefaultParagraphFont"/>
  </w:style>
  <w:style w:type="character" w:customStyle="1" w:styleId="Document4a">
    <w:name w:val="Document 4a"/>
    <w:basedOn w:val="DefaultParagraphFont"/>
    <w:rPr>
      <w:b/>
      <w:bCs/>
      <w:i/>
      <w:iCs/>
      <w:sz w:val="20"/>
      <w:szCs w:val="20"/>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paragraph" w:customStyle="1" w:styleId="RightPar1a">
    <w:name w:val="Right Par 1a"/>
    <w:pPr>
      <w:widowControl w:val="0"/>
      <w:tabs>
        <w:tab w:val="left" w:pos="-720"/>
        <w:tab w:val="left" w:pos="0"/>
        <w:tab w:val="left" w:pos="288"/>
        <w:tab w:val="decimal"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2a">
    <w:name w:val="Right Par 2a"/>
    <w:pPr>
      <w:widowControl w:val="0"/>
      <w:tabs>
        <w:tab w:val="left" w:pos="-720"/>
        <w:tab w:val="left" w:pos="0"/>
        <w:tab w:val="left" w:pos="720"/>
        <w:tab w:val="left" w:pos="1008"/>
        <w:tab w:val="decimal"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character" w:customStyle="1" w:styleId="Document3a">
    <w:name w:val="Document 3a"/>
    <w:basedOn w:val="DefaultParagraphFont"/>
  </w:style>
  <w:style w:type="paragraph" w:customStyle="1" w:styleId="RightPar3a">
    <w:name w:val="Right Par 3a"/>
    <w:pPr>
      <w:widowControl w:val="0"/>
      <w:tabs>
        <w:tab w:val="left" w:pos="-720"/>
        <w:tab w:val="left" w:pos="0"/>
        <w:tab w:val="left" w:pos="720"/>
        <w:tab w:val="left" w:pos="1440"/>
        <w:tab w:val="left" w:pos="1728"/>
        <w:tab w:val="decimal"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4a">
    <w:name w:val="Right Par 4a"/>
    <w:pPr>
      <w:widowControl w:val="0"/>
      <w:tabs>
        <w:tab w:val="left" w:pos="-720"/>
        <w:tab w:val="left" w:pos="0"/>
        <w:tab w:val="left" w:pos="720"/>
        <w:tab w:val="left" w:pos="1440"/>
        <w:tab w:val="left" w:pos="2160"/>
        <w:tab w:val="left" w:pos="2448"/>
        <w:tab w:val="decimal"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5a">
    <w:name w:val="Right Par 5a"/>
    <w:pPr>
      <w:widowControl w:val="0"/>
      <w:tabs>
        <w:tab w:val="left" w:pos="-720"/>
        <w:tab w:val="left" w:pos="0"/>
        <w:tab w:val="left" w:pos="720"/>
        <w:tab w:val="left" w:pos="1440"/>
        <w:tab w:val="left" w:pos="2160"/>
        <w:tab w:val="left" w:pos="2880"/>
        <w:tab w:val="left" w:pos="3024"/>
        <w:tab w:val="decimal"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6a">
    <w:name w:val="Right Par 6a"/>
    <w:pPr>
      <w:widowControl w:val="0"/>
      <w:tabs>
        <w:tab w:val="left" w:pos="-720"/>
        <w:tab w:val="left" w:pos="0"/>
        <w:tab w:val="left" w:pos="720"/>
        <w:tab w:val="left" w:pos="1440"/>
        <w:tab w:val="left" w:pos="2160"/>
        <w:tab w:val="left" w:pos="2880"/>
        <w:tab w:val="left" w:pos="3600"/>
        <w:tab w:val="left" w:pos="3744"/>
        <w:tab w:val="decimal"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7a">
    <w:name w:val="Right Par 7a"/>
    <w:pPr>
      <w:widowControl w:val="0"/>
      <w:tabs>
        <w:tab w:val="left" w:pos="-720"/>
        <w:tab w:val="left" w:pos="0"/>
        <w:tab w:val="left" w:pos="720"/>
        <w:tab w:val="left" w:pos="1440"/>
        <w:tab w:val="left" w:pos="2160"/>
        <w:tab w:val="left" w:pos="2880"/>
        <w:tab w:val="left" w:pos="3600"/>
        <w:tab w:val="left" w:pos="4320"/>
        <w:tab w:val="left" w:pos="4608"/>
        <w:tab w:val="decimal"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8a">
    <w:name w:val="Right Par 8a"/>
    <w:pPr>
      <w:widowControl w:val="0"/>
      <w:tabs>
        <w:tab w:val="left" w:pos="-720"/>
        <w:tab w:val="left" w:pos="0"/>
        <w:tab w:val="left" w:pos="720"/>
        <w:tab w:val="left" w:pos="1440"/>
        <w:tab w:val="left" w:pos="2160"/>
        <w:tab w:val="left" w:pos="2880"/>
        <w:tab w:val="left" w:pos="3600"/>
        <w:tab w:val="left" w:pos="4320"/>
        <w:tab w:val="left" w:pos="5040"/>
        <w:tab w:val="left" w:pos="5328"/>
        <w:tab w:val="decimal"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Document1a">
    <w:name w:val="Document 1a"/>
    <w:pPr>
      <w:keepNext/>
      <w:keepLines/>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Technical5a">
    <w:name w:val="Technical 5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Technical6a">
    <w:name w:val="Technical 6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character" w:customStyle="1" w:styleId="Technical2a">
    <w:name w:val="Technical 2a"/>
    <w:basedOn w:val="DefaultParagraphFont"/>
  </w:style>
  <w:style w:type="character" w:customStyle="1" w:styleId="Technical3a">
    <w:name w:val="Technical 3a"/>
    <w:basedOn w:val="DefaultParagraphFont"/>
  </w:style>
  <w:style w:type="paragraph" w:customStyle="1" w:styleId="Technical4a">
    <w:name w:val="Technical 4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character" w:customStyle="1" w:styleId="Technical1a">
    <w:name w:val="Technical 1a"/>
    <w:basedOn w:val="DefaultParagraphFont"/>
  </w:style>
  <w:style w:type="paragraph" w:customStyle="1" w:styleId="Technical7a">
    <w:name w:val="Technical 7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Technical8a">
    <w:name w:val="Technical 8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Whiteonbla">
    <w:name w:val="White on bla"/>
    <w:pPr>
      <w:widowControl w:val="0"/>
      <w:tabs>
        <w:tab w:val="left" w:pos="-720"/>
      </w:tabs>
      <w:suppressAutoHyphens/>
      <w:autoSpaceDE w:val="0"/>
      <w:autoSpaceDN w:val="0"/>
      <w:adjustRightInd w:val="0"/>
      <w:spacing w:line="240" w:lineRule="atLeast"/>
    </w:pPr>
    <w:rPr>
      <w:rFonts w:ascii="Courier New" w:hAnsi="Courier New" w:cs="Courier New"/>
      <w:color w:val="FFFFFF"/>
      <w:sz w:val="24"/>
      <w:szCs w:val="24"/>
    </w:rPr>
  </w:style>
  <w:style w:type="paragraph" w:customStyle="1" w:styleId="INDENT1">
    <w:name w:val="INDENT 1"/>
    <w:pPr>
      <w:widowControl w:val="0"/>
      <w:tabs>
        <w:tab w:val="left" w:pos="0"/>
        <w:tab w:val="left" w:pos="720"/>
        <w:tab w:val="left" w:pos="1440"/>
        <w:tab w:val="left" w:pos="2160"/>
        <w:tab w:val="left" w:pos="288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1800" w:hanging="1800"/>
    </w:pPr>
    <w:rPr>
      <w:rFonts w:ascii="Courier New" w:hAnsi="Courier New" w:cs="Courier New"/>
      <w:color w:val="000000"/>
      <w:sz w:val="24"/>
      <w:szCs w:val="24"/>
    </w:rPr>
  </w:style>
  <w:style w:type="paragraph" w:customStyle="1" w:styleId="INDENT2">
    <w:name w:val="INDENT 2"/>
    <w:pPr>
      <w:widowControl w:val="0"/>
      <w:tabs>
        <w:tab w:val="left" w:pos="0"/>
        <w:tab w:val="left" w:pos="720"/>
        <w:tab w:val="left" w:pos="1440"/>
        <w:tab w:val="left" w:pos="2160"/>
        <w:tab w:val="left" w:pos="2880"/>
        <w:tab w:val="left" w:pos="360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2520" w:hanging="2520"/>
    </w:pPr>
    <w:rPr>
      <w:rFonts w:ascii="Courier New" w:hAnsi="Courier New" w:cs="Courier New"/>
      <w:color w:val="000000"/>
      <w:sz w:val="24"/>
      <w:szCs w:val="24"/>
    </w:rPr>
  </w:style>
  <w:style w:type="paragraph" w:customStyle="1" w:styleId="FOOTER2">
    <w:name w:val="FOOTER 2"/>
    <w:pPr>
      <w:widowControl w:val="0"/>
      <w:tabs>
        <w:tab w:val="left" w:pos="-1362"/>
        <w:tab w:val="center" w:pos="4320"/>
        <w:tab w:val="right" w:pos="8538"/>
        <w:tab w:val="left" w:pos="9000"/>
      </w:tabs>
      <w:suppressAutoHyphens/>
      <w:autoSpaceDE w:val="0"/>
      <w:autoSpaceDN w:val="0"/>
      <w:adjustRightInd w:val="0"/>
      <w:spacing w:line="240" w:lineRule="atLeast"/>
      <w:ind w:left="438" w:hanging="438"/>
    </w:pPr>
    <w:rPr>
      <w:rFonts w:ascii="Courier New" w:hAnsi="Courier New" w:cs="Courier New"/>
      <w:color w:val="000000"/>
      <w:sz w:val="24"/>
      <w:szCs w:val="24"/>
    </w:rPr>
  </w:style>
  <w:style w:type="paragraph" w:customStyle="1" w:styleId="TABLE1">
    <w:name w:val="TABLE 1"/>
    <w:pPr>
      <w:widowControl w:val="0"/>
      <w:tabs>
        <w:tab w:val="left" w:pos="-15271"/>
        <w:tab w:val="left" w:pos="2160"/>
        <w:tab w:val="left" w:pos="3060"/>
        <w:tab w:val="left" w:pos="5298"/>
        <w:tab w:val="left" w:pos="7200"/>
        <w:tab w:val="left" w:pos="7560"/>
        <w:tab w:val="left" w:pos="8280"/>
        <w:tab w:val="left" w:pos="9000"/>
      </w:tabs>
      <w:suppressAutoHyphens/>
      <w:autoSpaceDE w:val="0"/>
      <w:autoSpaceDN w:val="0"/>
      <w:adjustRightInd w:val="0"/>
      <w:spacing w:line="240" w:lineRule="atLeast"/>
    </w:pPr>
    <w:rPr>
      <w:rFonts w:ascii="Courier New" w:hAnsi="Courier New" w:cs="Courier New"/>
      <w:color w:val="000000"/>
      <w:sz w:val="24"/>
      <w:szCs w:val="24"/>
    </w:rPr>
  </w:style>
  <w:style w:type="paragraph" w:customStyle="1" w:styleId="INDENT3">
    <w:name w:val="INDENT 3"/>
    <w:pPr>
      <w:widowControl w:val="0"/>
      <w:tabs>
        <w:tab w:val="left" w:pos="0"/>
        <w:tab w:val="left" w:pos="720"/>
        <w:tab w:val="left" w:pos="2160"/>
        <w:tab w:val="left" w:pos="252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3240" w:hanging="3240"/>
    </w:pPr>
    <w:rPr>
      <w:rFonts w:ascii="Courier New" w:hAnsi="Courier New" w:cs="Courier New"/>
      <w:color w:val="000000"/>
      <w:sz w:val="24"/>
      <w:szCs w:val="24"/>
    </w:rPr>
  </w:style>
  <w:style w:type="paragraph" w:customStyle="1" w:styleId="ARCAT">
    <w:name w:val="ARCAT"/>
    <w:pPr>
      <w:widowControl w:val="0"/>
      <w:tabs>
        <w:tab w:val="left" w:pos="-1440"/>
        <w:tab w:val="left" w:pos="-720"/>
        <w:tab w:val="left" w:pos="0"/>
        <w:tab w:val="left" w:pos="720"/>
        <w:tab w:val="left" w:pos="1296"/>
        <w:tab w:val="left" w:pos="1872"/>
        <w:tab w:val="left" w:pos="2448"/>
        <w:tab w:val="left" w:pos="3024"/>
        <w:tab w:val="left" w:pos="3600"/>
        <w:tab w:val="left" w:pos="4176"/>
      </w:tabs>
      <w:suppressAutoHyphens/>
      <w:autoSpaceDE w:val="0"/>
      <w:autoSpaceDN w:val="0"/>
      <w:adjustRightInd w:val="0"/>
      <w:spacing w:line="240" w:lineRule="atLeast"/>
    </w:pPr>
    <w:rPr>
      <w:rFonts w:ascii="Courier New" w:hAnsi="Courier New" w:cs="Courier New"/>
      <w:sz w:val="24"/>
      <w:szCs w:val="24"/>
    </w:rPr>
  </w:style>
  <w:style w:type="character" w:customStyle="1" w:styleId="AA">
    <w:name w:val="AA"/>
    <w:basedOn w:val="DefaultParagraphFont"/>
    <w:rPr>
      <w:rFonts w:ascii="Univers" w:hAnsi="Univers"/>
      <w:sz w:val="20"/>
      <w:szCs w:val="20"/>
      <w:lang w:val="en-US" w:eastAsia="x-none"/>
    </w:rPr>
  </w:style>
  <w:style w:type="character" w:customStyle="1" w:styleId="BL">
    <w:name w:val="BL"/>
    <w:basedOn w:val="DefaultParagraphFont"/>
    <w:rPr>
      <w:rFonts w:ascii="Univers" w:hAnsi="Univers"/>
      <w:sz w:val="20"/>
      <w:szCs w:val="20"/>
      <w:lang w:val="en-US" w:eastAsia="x-none"/>
    </w:rPr>
  </w:style>
  <w:style w:type="paragraph" w:customStyle="1" w:styleId="CDS">
    <w:name w:val="CDS"/>
    <w:pPr>
      <w:widowControl w:val="0"/>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autoSpaceDE w:val="0"/>
      <w:autoSpaceDN w:val="0"/>
      <w:adjustRightInd w:val="0"/>
      <w:spacing w:line="240" w:lineRule="atLeast"/>
    </w:pPr>
    <w:rPr>
      <w:rFonts w:ascii="Courier New" w:hAnsi="Courier New" w:cs="Courier New"/>
      <w:sz w:val="24"/>
      <w:szCs w:val="24"/>
    </w:rPr>
  </w:style>
  <w:style w:type="paragraph" w:styleId="BodyTextIndent">
    <w:name w:val="Body Text Inden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pPr>
    <w:rPr>
      <w:color w:val="auto"/>
      <w:sz w:val="24"/>
      <w:szCs w:val="24"/>
    </w:rPr>
  </w:style>
  <w:style w:type="paragraph" w:customStyle="1" w:styleId="1">
    <w:name w:val="1"/>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paragraph" w:customStyle="1" w:styleId="BodyTextIn">
    <w:name w:val="Body Text In"/>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character" w:customStyle="1" w:styleId="DefaultPara">
    <w:name w:val="Default Para"/>
    <w:basedOn w:val="DefaultParagraphFont"/>
  </w:style>
  <w:style w:type="paragraph" w:customStyle="1" w:styleId="EnvelopeAdd">
    <w:name w:val="Envelope Add"/>
    <w:pPr>
      <w:widowControl w:val="0"/>
      <w:tabs>
        <w:tab w:val="left" w:pos="0"/>
      </w:tabs>
      <w:suppressAutoHyphens/>
      <w:autoSpaceDE w:val="0"/>
      <w:autoSpaceDN w:val="0"/>
      <w:adjustRightInd w:val="0"/>
      <w:spacing w:line="240" w:lineRule="atLeast"/>
    </w:pPr>
    <w:rPr>
      <w:rFonts w:ascii="Univers" w:hAnsi="Univers"/>
    </w:rPr>
  </w:style>
  <w:style w:type="character" w:customStyle="1" w:styleId="EnvelopeRet">
    <w:name w:val="Envelope Ret"/>
    <w:basedOn w:val="DefaultParagraphFont"/>
    <w:rPr>
      <w:rFonts w:ascii="Times New Roman" w:hAnsi="Times New Roman" w:cs="Times New Roman"/>
      <w:sz w:val="20"/>
      <w:szCs w:val="20"/>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Univers" w:hAnsi="Univers"/>
      <w:color w:val="auto"/>
      <w:sz w:val="20"/>
      <w:szCs w:val="20"/>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Univers" w:hAnsi="Univers"/>
      <w:color w:val="auto"/>
      <w:sz w:val="20"/>
      <w:szCs w:val="20"/>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Univers" w:hAnsi="Univers"/>
      <w:color w:val="auto"/>
      <w:sz w:val="20"/>
      <w:szCs w:val="20"/>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Univers" w:hAnsi="Univers"/>
      <w:color w:val="auto"/>
      <w:sz w:val="20"/>
      <w:szCs w:val="20"/>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Univers" w:hAnsi="Univers"/>
      <w:color w:val="auto"/>
      <w:sz w:val="20"/>
      <w:szCs w:val="20"/>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Univers" w:hAnsi="Univers"/>
      <w:color w:val="auto"/>
      <w:sz w:val="20"/>
      <w:szCs w:val="20"/>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Univers" w:hAnsi="Univers"/>
      <w:color w:val="auto"/>
      <w:sz w:val="20"/>
      <w:szCs w:val="20"/>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Univers" w:hAnsi="Univers"/>
      <w:color w:val="auto"/>
      <w:sz w:val="20"/>
      <w:szCs w:val="20"/>
    </w:rPr>
  </w:style>
  <w:style w:type="character" w:customStyle="1" w:styleId="EquationCaption2">
    <w:name w:val="_Equation Caption2"/>
  </w:style>
  <w:style w:type="paragraph" w:styleId="BalloonText">
    <w:name w:val="Balloon Text"/>
    <w:basedOn w:val="Normal"/>
    <w:link w:val="BalloonTextChar"/>
    <w:uiPriority w:val="99"/>
    <w:semiHidden/>
    <w:unhideWhenUsed/>
    <w:rsid w:val="0067455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55B"/>
    <w:rPr>
      <w:rFonts w:ascii="Segoe UI" w:hAnsi="Segoe UI" w:cs="Segoe UI"/>
      <w:color w:val="000000"/>
      <w:sz w:val="18"/>
      <w:szCs w:val="18"/>
    </w:rPr>
  </w:style>
  <w:style w:type="character" w:styleId="PlaceholderText">
    <w:name w:val="Placeholder Text"/>
    <w:basedOn w:val="DefaultParagraphFont"/>
    <w:uiPriority w:val="99"/>
    <w:semiHidden/>
    <w:rsid w:val="003118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F6506FEA96F4463BE603AD08D62270F"/>
        <w:category>
          <w:name w:val="General"/>
          <w:gallery w:val="placeholder"/>
        </w:category>
        <w:types>
          <w:type w:val="bbPlcHdr"/>
        </w:types>
        <w:behaviors>
          <w:behavior w:val="content"/>
        </w:behaviors>
        <w:guid w:val="{C87C7BFB-EC36-450B-8E0B-272C7A793227}"/>
      </w:docPartPr>
      <w:docPartBody>
        <w:p w:rsidR="00000000" w:rsidRDefault="00100835" w:rsidP="00100835">
          <w:pPr>
            <w:pStyle w:val="9F6506FEA96F4463BE603AD08D62270F"/>
          </w:pPr>
          <w:r w:rsidRPr="00A71018">
            <w:rPr>
              <w:rStyle w:val="PlaceholderText"/>
            </w:rPr>
            <w:t>[Title]</w:t>
          </w:r>
        </w:p>
      </w:docPartBody>
    </w:docPart>
    <w:docPart>
      <w:docPartPr>
        <w:name w:val="166EF40132FE4A91899CED46D1CBF41C"/>
        <w:category>
          <w:name w:val="General"/>
          <w:gallery w:val="placeholder"/>
        </w:category>
        <w:types>
          <w:type w:val="bbPlcHdr"/>
        </w:types>
        <w:behaviors>
          <w:behavior w:val="content"/>
        </w:behaviors>
        <w:guid w:val="{9A3F5AFF-801F-4338-8AC7-8597048788EB}"/>
      </w:docPartPr>
      <w:docPartBody>
        <w:p w:rsidR="00000000" w:rsidRDefault="00100835" w:rsidP="00100835">
          <w:pPr>
            <w:pStyle w:val="166EF40132FE4A91899CED46D1CBF41C"/>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35"/>
    <w:rsid w:val="00100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0835"/>
    <w:rPr>
      <w:color w:val="808080"/>
    </w:rPr>
  </w:style>
  <w:style w:type="paragraph" w:customStyle="1" w:styleId="9F6506FEA96F4463BE603AD08D62270F">
    <w:name w:val="9F6506FEA96F4463BE603AD08D62270F"/>
    <w:rsid w:val="00100835"/>
  </w:style>
  <w:style w:type="paragraph" w:customStyle="1" w:styleId="166EF40132FE4A91899CED46D1CBF41C">
    <w:name w:val="166EF40132FE4A91899CED46D1CBF41C"/>
    <w:rsid w:val="001008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EE6EFD8D</Template>
  <TotalTime>17</TotalTime>
  <Pages>2</Pages>
  <Words>733</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AND SAFETY PROCEEDURES</dc:title>
  <dc:subject>01 35 05</dc:subject>
  <dc:creator>John Regener</dc:creator>
  <cp:keywords/>
  <dc:description/>
  <cp:lastModifiedBy>Curtis J. McNally</cp:lastModifiedBy>
  <cp:revision>5</cp:revision>
  <cp:lastPrinted>2017-02-27T17:15:00Z</cp:lastPrinted>
  <dcterms:created xsi:type="dcterms:W3CDTF">2017-02-24T18:40:00Z</dcterms:created>
  <dcterms:modified xsi:type="dcterms:W3CDTF">2019-11-14T23:39:00Z</dcterms:modified>
</cp:coreProperties>
</file>