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819" w:rsidRPr="00F1171B" w:rsidRDefault="00494819" w:rsidP="00494819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09 91 00 - Painting</w:t>
      </w:r>
    </w:p>
    <w:p w:rsidR="00494819" w:rsidRPr="00F1171B" w:rsidRDefault="00494819" w:rsidP="00494819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General:  Close-out Submittals:  Submit two painted samples, 6 inches by 6 inches illustrating each color and system used on the project.</w:t>
      </w:r>
    </w:p>
    <w:p w:rsidR="00494819" w:rsidRPr="00F1171B" w:rsidRDefault="00494819" w:rsidP="00494819">
      <w:pPr>
        <w:rPr>
          <w:rFonts w:asciiTheme="minorHAnsi" w:hAnsiTheme="minorHAnsi" w:cstheme="minorHAnsi"/>
          <w:sz w:val="22"/>
        </w:rPr>
      </w:pPr>
    </w:p>
    <w:p w:rsidR="00494819" w:rsidRPr="00F1171B" w:rsidRDefault="00494819" w:rsidP="00494819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Extra Materials:  University </w:t>
      </w:r>
      <w:r w:rsidR="00E413D8">
        <w:rPr>
          <w:rFonts w:asciiTheme="minorHAnsi" w:hAnsiTheme="minorHAnsi" w:cstheme="minorHAnsi"/>
          <w:sz w:val="22"/>
        </w:rPr>
        <w:t>reserves</w:t>
      </w:r>
      <w:r w:rsidRPr="00F1171B">
        <w:rPr>
          <w:rFonts w:asciiTheme="minorHAnsi" w:hAnsiTheme="minorHAnsi" w:cstheme="minorHAnsi"/>
          <w:sz w:val="22"/>
        </w:rPr>
        <w:t xml:space="preserve"> first right of refusal for left-over paint.  2 Fresh gallons of each color for Paint Shop.</w:t>
      </w:r>
    </w:p>
    <w:p w:rsidR="00494819" w:rsidRPr="00F1171B" w:rsidRDefault="00494819" w:rsidP="00494819">
      <w:pPr>
        <w:rPr>
          <w:rFonts w:asciiTheme="minorHAnsi" w:hAnsiTheme="minorHAnsi" w:cstheme="minorHAnsi"/>
          <w:bCs/>
          <w:sz w:val="22"/>
        </w:rPr>
      </w:pPr>
    </w:p>
    <w:p w:rsidR="00494819" w:rsidRPr="00F1171B" w:rsidRDefault="00494819" w:rsidP="00494819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General Notes to Design Team</w:t>
      </w:r>
    </w:p>
    <w:p w:rsidR="00494819" w:rsidRPr="00F1171B" w:rsidRDefault="00494819" w:rsidP="00494819">
      <w:pPr>
        <w:pStyle w:val="ListParagraph"/>
        <w:numPr>
          <w:ilvl w:val="0"/>
          <w:numId w:val="1"/>
        </w:numPr>
        <w:tabs>
          <w:tab w:val="left" w:pos="360"/>
        </w:tabs>
        <w:ind w:left="36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Recycled Paint for Interior Surfaces:  The use of re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</w:rPr>
        <w:t xml:space="preserve">cycled paint for interior surfaces is not supported by the Standards for technical and quality control reasons.  </w:t>
      </w:r>
    </w:p>
    <w:p w:rsidR="00494819" w:rsidRPr="00F1171B" w:rsidRDefault="00494819" w:rsidP="00494819">
      <w:pPr>
        <w:pStyle w:val="ListParagraph"/>
        <w:numPr>
          <w:ilvl w:val="0"/>
          <w:numId w:val="1"/>
        </w:numPr>
        <w:tabs>
          <w:tab w:val="left" w:pos="360"/>
        </w:tabs>
        <w:ind w:left="36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The Standard is based on the Green Seal’s Standard GS-11 requirements, and the products listed below meet these requirements.  Recycled paint, as offered by Kelly-Moore, is made from Kelly-Moore paint returned by contractors.  Kelly-Moore sorts by sheen and mixes the paint to provide 14 standard colors.  However, none are an off-white normally used in offices, and the darker colors are not acceptable.  MSDS are not provided, and the products are not guaranteed to be Low VOC product.  Website:  </w:t>
      </w:r>
      <w:hyperlink r:id="rId5" w:history="1">
        <w:r w:rsidRPr="00F1171B">
          <w:rPr>
            <w:rFonts w:asciiTheme="minorHAnsi" w:hAnsiTheme="minorHAnsi" w:cstheme="minorHAnsi"/>
            <w:sz w:val="22"/>
          </w:rPr>
          <w:t>http://www.greenseal.org/certification/environmental.cfm</w:t>
        </w:r>
      </w:hyperlink>
      <w:r w:rsidRPr="00F1171B">
        <w:rPr>
          <w:rFonts w:asciiTheme="minorHAnsi" w:hAnsiTheme="minorHAnsi" w:cstheme="minorHAnsi"/>
          <w:sz w:val="22"/>
        </w:rPr>
        <w:t xml:space="preserve"> </w:t>
      </w:r>
    </w:p>
    <w:p w:rsidR="00494819" w:rsidRPr="00F1171B" w:rsidRDefault="00494819" w:rsidP="00494819">
      <w:pPr>
        <w:rPr>
          <w:rFonts w:asciiTheme="minorHAnsi" w:hAnsiTheme="minorHAnsi" w:cstheme="minorHAnsi"/>
          <w:sz w:val="22"/>
        </w:rPr>
      </w:pPr>
    </w:p>
    <w:p w:rsidR="00494819" w:rsidRPr="00F1171B" w:rsidRDefault="00494819" w:rsidP="00494819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Painting and Coating Systems must not exceed the current VOC and chemical component limits of the Green Seal’s Standard GS-11 requirements.</w:t>
      </w:r>
    </w:p>
    <w:p w:rsidR="00683E70" w:rsidRDefault="00E413D8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946A52"/>
    <w:multiLevelType w:val="hybridMultilevel"/>
    <w:tmpl w:val="19FC30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819"/>
    <w:rsid w:val="00494819"/>
    <w:rsid w:val="00C0725F"/>
    <w:rsid w:val="00E028D1"/>
    <w:rsid w:val="00E4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F11D"/>
  <w15:chartTrackingRefBased/>
  <w15:docId w15:val="{B744FC8B-42BE-4F08-A99E-DD7C2F797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4819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81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4819"/>
    <w:rPr>
      <w:rFonts w:ascii="Arial" w:eastAsiaTheme="majorEastAsia" w:hAnsi="Arial" w:cstheme="majorBidi"/>
      <w:b/>
      <w:sz w:val="20"/>
      <w:szCs w:val="26"/>
    </w:rPr>
  </w:style>
  <w:style w:type="paragraph" w:styleId="ListParagraph">
    <w:name w:val="List Paragraph"/>
    <w:basedOn w:val="Normal"/>
    <w:uiPriority w:val="34"/>
    <w:qFormat/>
    <w:rsid w:val="004948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reenseal.org/certification/environmental.cf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4ACB5BA7</Template>
  <TotalTime>1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Curtis J. McNally</cp:lastModifiedBy>
  <cp:revision>2</cp:revision>
  <dcterms:created xsi:type="dcterms:W3CDTF">2019-11-04T20:32:00Z</dcterms:created>
  <dcterms:modified xsi:type="dcterms:W3CDTF">2019-11-12T18:59:00Z</dcterms:modified>
</cp:coreProperties>
</file>