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4BB" w:rsidRPr="00F1171B" w:rsidRDefault="00BA44BB" w:rsidP="00BA44BB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23 74 00 - Packaged Outdoor HVAC Equipment</w:t>
      </w:r>
    </w:p>
    <w:bookmarkEnd w:id="0"/>
    <w:p w:rsidR="00BA44BB" w:rsidRPr="00F1171B" w:rsidRDefault="00BA44BB" w:rsidP="00BA44BB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 xml:space="preserve">Summary:  </w:t>
      </w:r>
      <w:r w:rsidRPr="00F1171B">
        <w:rPr>
          <w:rFonts w:asciiTheme="minorHAnsi" w:hAnsiTheme="minorHAnsi" w:cstheme="minorHAnsi"/>
          <w:sz w:val="22"/>
        </w:rPr>
        <w:t>Related Sections:  Section 23 05 53.13 – Identification for Plumbing and HVAC Equipment.</w:t>
      </w:r>
    </w:p>
    <w:p w:rsidR="00BA44BB" w:rsidRPr="00F1171B" w:rsidRDefault="00BA44BB" w:rsidP="00BA44BB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Thermostats: 7-day Programmable:</w:t>
      </w:r>
    </w:p>
    <w:p w:rsidR="00BA44BB" w:rsidRPr="00F1171B" w:rsidRDefault="00BA44BB" w:rsidP="00BA44BB">
      <w:pPr>
        <w:numPr>
          <w:ilvl w:val="0"/>
          <w:numId w:val="1"/>
        </w:numPr>
        <w:tabs>
          <w:tab w:val="clear" w:pos="1800"/>
          <w:tab w:val="num" w:pos="360"/>
        </w:tabs>
        <w:spacing w:after="80"/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Thermostats shall retain program and time settings during power failure without use of backup batteries.</w:t>
      </w:r>
    </w:p>
    <w:p w:rsidR="00BA44BB" w:rsidRPr="00F1171B" w:rsidRDefault="00BA44BB" w:rsidP="00BA44BB">
      <w:pPr>
        <w:numPr>
          <w:ilvl w:val="0"/>
          <w:numId w:val="1"/>
        </w:numPr>
        <w:tabs>
          <w:tab w:val="clear" w:pos="1800"/>
          <w:tab w:val="num" w:pos="360"/>
        </w:tabs>
        <w:spacing w:after="80"/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If possible, thermostats shall be tied to Siemens Energy Management System (EMS), or be </w:t>
      </w:r>
      <w:proofErr w:type="spellStart"/>
      <w:r w:rsidRPr="00F1171B">
        <w:rPr>
          <w:rFonts w:asciiTheme="minorHAnsi" w:hAnsiTheme="minorHAnsi" w:cstheme="minorHAnsi"/>
          <w:sz w:val="22"/>
        </w:rPr>
        <w:t>BacNET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compatible.</w:t>
      </w:r>
    </w:p>
    <w:p w:rsidR="00BA44BB" w:rsidRPr="00F1171B" w:rsidRDefault="00BA44BB" w:rsidP="00BA44BB">
      <w:pPr>
        <w:numPr>
          <w:ilvl w:val="0"/>
          <w:numId w:val="1"/>
        </w:numPr>
        <w:tabs>
          <w:tab w:val="clear" w:pos="1800"/>
          <w:tab w:val="num" w:pos="360"/>
        </w:tabs>
        <w:spacing w:after="80"/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Package or split air conditioning units shall have a minimum SEER of 17.0.</w:t>
      </w:r>
    </w:p>
    <w:p w:rsidR="00BA44BB" w:rsidRPr="00F1171B" w:rsidRDefault="00BA44BB" w:rsidP="00BA44BB">
      <w:pPr>
        <w:spacing w:after="80"/>
        <w:rPr>
          <w:rFonts w:asciiTheme="minorHAnsi" w:hAnsiTheme="minorHAnsi" w:cstheme="minorHAnsi"/>
          <w:b/>
          <w:bCs/>
          <w:sz w:val="22"/>
        </w:rPr>
      </w:pPr>
    </w:p>
    <w:p w:rsidR="00683E70" w:rsidRDefault="00BA44BB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A2387"/>
    <w:multiLevelType w:val="hybridMultilevel"/>
    <w:tmpl w:val="6AC43BC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4BB"/>
    <w:rsid w:val="00BA44BB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71F3FD-4418-489D-AFF1-FA3002C36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44BB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44BB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44BB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2019-11-04T20:58:00Z</dcterms:created>
  <dcterms:modified xsi:type="dcterms:W3CDTF">2019-11-04T20:58:00Z</dcterms:modified>
</cp:coreProperties>
</file>