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D239E" w14:textId="77777777" w:rsidR="00295AD0" w:rsidRPr="007752AC" w:rsidRDefault="00295AD0" w:rsidP="00295AD0">
      <w:pPr>
        <w:pStyle w:val="CopyofCSIFormat32Level0"/>
        <w:numPr>
          <w:ilvl w:val="0"/>
          <w:numId w:val="38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14 16 - Site Water Utility Distribution Piping</w:t>
      </w:r>
    </w:p>
    <w:p w14:paraId="4E0C1FD1" w14:textId="77777777" w:rsidR="00295AD0" w:rsidRPr="007752AC" w:rsidRDefault="00295AD0" w:rsidP="00295AD0">
      <w:pPr>
        <w:pStyle w:val="CopyofCSIFormat32Level1"/>
        <w:numPr>
          <w:ilvl w:val="1"/>
          <w:numId w:val="39"/>
        </w:numPr>
        <w:spacing w:before="1"/>
      </w:pPr>
      <w:r w:rsidRPr="007752AC">
        <w:t>PART 1 GENERAL</w:t>
      </w:r>
    </w:p>
    <w:p w14:paraId="422D7057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SECTION INCLUDES</w:t>
      </w:r>
    </w:p>
    <w:p w14:paraId="643B8428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Water pipe for site conveyance lines.</w:t>
      </w:r>
    </w:p>
    <w:p w14:paraId="5A49E878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Pipe valves.</w:t>
      </w:r>
    </w:p>
    <w:p w14:paraId="606819AF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Fire hydrants.</w:t>
      </w:r>
    </w:p>
    <w:p w14:paraId="14AE4377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RELATED REQUIREMENTS</w:t>
      </w:r>
    </w:p>
    <w:p w14:paraId="7C5EED7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03 30 00 - Cast-in-Place Concrete: Concrete for thrust restraints.</w:t>
      </w:r>
    </w:p>
    <w:p w14:paraId="60C9DCA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11 00 - Facility Fire-Suppression Water-Service Piping.</w:t>
      </w:r>
    </w:p>
    <w:p w14:paraId="3B21EF0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16.13 - Trenching: Excavating, bedding, and backfilling.</w:t>
      </w:r>
    </w:p>
    <w:p w14:paraId="1FDB6730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05 13 - Manholes and Structures.</w:t>
      </w:r>
    </w:p>
    <w:p w14:paraId="3F126425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REFERENCE STANDARDS</w:t>
      </w:r>
    </w:p>
    <w:p w14:paraId="3F98B2C3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B16.3 - Malleable Iron Threaded Fittings: Classes 150 and 300 2016.</w:t>
      </w:r>
    </w:p>
    <w:p w14:paraId="600EBC14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B16.4 - Gray Iron Threaded Fittings: Classes 125 and 250 2016.</w:t>
      </w:r>
    </w:p>
    <w:p w14:paraId="305231EB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B16.18 - Cast Copper Alloy Solder Joint Pressure Fittings 2018.</w:t>
      </w:r>
    </w:p>
    <w:p w14:paraId="5C51D85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B16.22 - Wrought Copper and Copper Alloy Solder-Joint Pressure Fittings 2018.</w:t>
      </w:r>
    </w:p>
    <w:p w14:paraId="4AE65960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A53/A53M - Standard Specification for Pipe, Steel, Black and Hot-Dipped, Zinc-Coated, Welded and Seamless 2018.</w:t>
      </w:r>
    </w:p>
    <w:p w14:paraId="01FF9FCE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B88 - Standard Specification for Seamless Copper Water Tube 2016.</w:t>
      </w:r>
    </w:p>
    <w:p w14:paraId="46A252D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ASTM D2466 - Standard Specification for </w:t>
      </w:r>
      <w:proofErr w:type="gramStart"/>
      <w:r w:rsidRPr="007752AC">
        <w:rPr>
          <w:rFonts w:ascii="Segoe UI" w:hAnsi="Segoe UI" w:cs="Segoe UI"/>
        </w:rPr>
        <w:t>Poly(</w:t>
      </w:r>
      <w:proofErr w:type="gramEnd"/>
      <w:r w:rsidRPr="007752AC">
        <w:rPr>
          <w:rFonts w:ascii="Segoe UI" w:hAnsi="Segoe UI" w:cs="Segoe UI"/>
        </w:rPr>
        <w:t>Vinyl Chloride) (PVC) Plastic Pipe Fittings, Schedule 40 2017.</w:t>
      </w:r>
    </w:p>
    <w:p w14:paraId="5C50D40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ASTM D2467 - Standard Specification for </w:t>
      </w:r>
      <w:proofErr w:type="gramStart"/>
      <w:r w:rsidRPr="007752AC">
        <w:rPr>
          <w:rFonts w:ascii="Segoe UI" w:hAnsi="Segoe UI" w:cs="Segoe UI"/>
        </w:rPr>
        <w:t>Poly(</w:t>
      </w:r>
      <w:proofErr w:type="gramEnd"/>
      <w:r w:rsidRPr="007752AC">
        <w:rPr>
          <w:rFonts w:ascii="Segoe UI" w:hAnsi="Segoe UI" w:cs="Segoe UI"/>
        </w:rPr>
        <w:t>Vinyl Chloride) (PVC) Plastic Pipe Fittings, Schedule 80 2015.</w:t>
      </w:r>
    </w:p>
    <w:p w14:paraId="23E2094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D3139 - Standard Specification for Joints for Plastic Pressure Pipes using Flexible Elastomeric Seals 1998 (Reapproved 2011).</w:t>
      </w:r>
    </w:p>
    <w:p w14:paraId="318B87C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AWS A5.8M/A5.8 - Specification for Filler Metals for Brazing and Braze Welding 2011 (Amended 2012).</w:t>
      </w:r>
    </w:p>
    <w:p w14:paraId="50E45E44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C111/A21.11 - Rubber-Gasket Joints for Ductile-Iron Pressure Pipe and Fittings 2017.</w:t>
      </w:r>
    </w:p>
    <w:p w14:paraId="64013E6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AWWA C509 - Resilient-Seated Gate Valves for Water Supply Service 2015.</w:t>
      </w:r>
    </w:p>
    <w:p w14:paraId="1EC3DE3F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C600 - Installation of Ductile-Iron Water Mains and Their Appurtenances 2017.</w:t>
      </w:r>
    </w:p>
    <w:p w14:paraId="5B31CEC8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C900 - Polyvinyl Chloride (PVC) Pressure Pipe, 4 In. Through 12 In. (100 mm Through 300 mm), for Water Transmission and Distribution 2016.</w:t>
      </w:r>
    </w:p>
    <w:p w14:paraId="20D6BBD4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SUBMITTALS</w:t>
      </w:r>
    </w:p>
    <w:p w14:paraId="68F0807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01 30 00 - Administrative Requirements, for submittal procedures.</w:t>
      </w:r>
    </w:p>
    <w:p w14:paraId="6D7C536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Product Data: Provide data on pipe materials, pipe fittings, valves and accessories.</w:t>
      </w:r>
    </w:p>
    <w:p w14:paraId="5597926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Project Record Documents: Record actual locations of piping mains, valves, connections, thrust restraints, and invert elevations. Identify and describe unexpected variations to subsoil conditions or discovery of uncharted utilities.</w:t>
      </w:r>
    </w:p>
    <w:p w14:paraId="32D804BC" w14:textId="77777777" w:rsidR="00295AD0" w:rsidRPr="007752AC" w:rsidRDefault="00295AD0" w:rsidP="00295AD0">
      <w:pPr>
        <w:pStyle w:val="CopyofCSIFormat32Level1"/>
        <w:numPr>
          <w:ilvl w:val="1"/>
          <w:numId w:val="39"/>
        </w:numPr>
        <w:spacing w:before="1"/>
      </w:pPr>
      <w:r w:rsidRPr="007752AC">
        <w:t>PART 2 PRODUCTS</w:t>
      </w:r>
    </w:p>
    <w:p w14:paraId="243A642F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WATER PIPE</w:t>
      </w:r>
    </w:p>
    <w:p w14:paraId="6F22284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Ductile Iron Pipe: AWWA C151/A21.51:</w:t>
      </w:r>
    </w:p>
    <w:p w14:paraId="0C701765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Ductile iron, standard thickness.</w:t>
      </w:r>
    </w:p>
    <w:p w14:paraId="433E2AE0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AWWA C111/A21.11, Styrene butadiene rubber (SBR) or vulcanized SBR gasket with rods.</w:t>
      </w:r>
    </w:p>
    <w:p w14:paraId="42FF9B28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Tubing: ASTM B88, Type K, Annealed:</w:t>
      </w:r>
    </w:p>
    <w:p w14:paraId="62F027D1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B16.18, cast copper, or ASME B16.22, wrought copper.</w:t>
      </w:r>
    </w:p>
    <w:p w14:paraId="32347869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Joints: Compression connection or AWS A5.8M/A5.8, </w:t>
      </w:r>
      <w:proofErr w:type="spellStart"/>
      <w:r w:rsidRPr="007752AC">
        <w:rPr>
          <w:rFonts w:ascii="Segoe UI" w:hAnsi="Segoe UI" w:cs="Segoe UI"/>
        </w:rPr>
        <w:t>BCuP</w:t>
      </w:r>
      <w:proofErr w:type="spellEnd"/>
      <w:r w:rsidRPr="007752AC">
        <w:rPr>
          <w:rFonts w:ascii="Segoe UI" w:hAnsi="Segoe UI" w:cs="Segoe UI"/>
        </w:rPr>
        <w:t xml:space="preserve"> silver braze.</w:t>
      </w:r>
    </w:p>
    <w:p w14:paraId="21FC14CF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Pipe: AWWA C900 Class 100:</w:t>
      </w:r>
    </w:p>
    <w:p w14:paraId="5EB719AC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AWWA C111/A21.11, Schedule 40 per ASTM D2466 or schedule 80 per ASTM D2467.</w:t>
      </w:r>
    </w:p>
    <w:p w14:paraId="3160B879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ASTM D3139 compression gasket ring.</w:t>
      </w:r>
    </w:p>
    <w:p w14:paraId="6691BD64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Trace Wire: Magnetic detectable conductor, clear plastic covering, imprinted with "Water Service" in large letters.</w:t>
      </w:r>
    </w:p>
    <w:p w14:paraId="001B9174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VALVES</w:t>
      </w:r>
    </w:p>
    <w:p w14:paraId="3CA7C6B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Valves: Manufacturer's name and pressure rating marked on valve body.</w:t>
      </w:r>
    </w:p>
    <w:p w14:paraId="0B8011F6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Gate Valves Up To 3 Inches (75 mm):</w:t>
      </w:r>
    </w:p>
    <w:p w14:paraId="4B3DCF4D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Brass or Bronze body, non-rising stem, inside screw, single wedge or disc, compression ends, with control rod, post indicator, valve key, and extension box.</w:t>
      </w:r>
    </w:p>
    <w:p w14:paraId="1D469B03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Gate Valves 3 Inches (75 mm) and Over:</w:t>
      </w:r>
    </w:p>
    <w:p w14:paraId="38B573FE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C509, iron body, bronze trim, non-rising stem with square nut, single wedge, resilient seat, flanged ends, control rod, post indicator, valve key, and extension box.</w:t>
      </w:r>
    </w:p>
    <w:p w14:paraId="242FB01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Ball Valves Up To 2 Inches (50 mm):</w:t>
      </w:r>
    </w:p>
    <w:p w14:paraId="54823904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Brass body, Teflon coated brass ball, rubber seats and stem seals, Tee stem pre-drilled for control rod, AWWA inlet end, compression outlet with electrical ground connector, with control rod, valve key, and extension box.</w:t>
      </w:r>
    </w:p>
    <w:p w14:paraId="22D23B2D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ACCESSORIES</w:t>
      </w:r>
    </w:p>
    <w:p w14:paraId="7634F653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Concrete for Thrust Restraints: Concrete type specified in Section 03 30 00.</w:t>
      </w:r>
    </w:p>
    <w:p w14:paraId="68DACB3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Backflow Preventer: [________].</w:t>
      </w:r>
    </w:p>
    <w:p w14:paraId="2CB2903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Meter: [________].</w:t>
      </w:r>
    </w:p>
    <w:p w14:paraId="595441C9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Manhole and Cover: Refer to Section 33 05 13.</w:t>
      </w:r>
    </w:p>
    <w:p w14:paraId="106C9CC1" w14:textId="77777777" w:rsidR="00295AD0" w:rsidRPr="007752AC" w:rsidRDefault="00295AD0" w:rsidP="00295AD0">
      <w:pPr>
        <w:pStyle w:val="CopyofCSIFormat32Level1"/>
        <w:numPr>
          <w:ilvl w:val="1"/>
          <w:numId w:val="39"/>
        </w:numPr>
        <w:spacing w:before="1"/>
      </w:pPr>
      <w:r w:rsidRPr="007752AC">
        <w:t>PART 3 EXECUTION</w:t>
      </w:r>
    </w:p>
    <w:p w14:paraId="31C65EB2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INSTALLATION - PIPE</w:t>
      </w:r>
    </w:p>
    <w:p w14:paraId="222BB08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ductile iron piping and fittings to AWWA C600.</w:t>
      </w:r>
    </w:p>
    <w:p w14:paraId="0120DB8E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Route pipe in straight line.</w:t>
      </w:r>
    </w:p>
    <w:p w14:paraId="6493914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pipe to allow for expansion and contraction without stressing pipe or joints.</w:t>
      </w:r>
    </w:p>
    <w:p w14:paraId="0C384D13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Slope water pipe and position drains at low points.</w:t>
      </w:r>
    </w:p>
    <w:p w14:paraId="66F18467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INSTALLATION - VALVES AND HYDRANTS</w:t>
      </w:r>
    </w:p>
    <w:p w14:paraId="5A714D9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Set valves on solid bearing.</w:t>
      </w:r>
    </w:p>
    <w:p w14:paraId="47BA827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Center and plumb valve box over valve. Set box cover flush with finished grade.</w:t>
      </w:r>
    </w:p>
    <w:p w14:paraId="592B8BDC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Set hydrants plumb; locate pumper nozzle perpendicular to and facing roadway in accordance with Section 21 11 00.</w:t>
      </w:r>
    </w:p>
    <w:p w14:paraId="76A14A1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Set hydrants to grade, with nozzles at least 20 inches (500 mm) above ground in accordance with Section 21 11 00.</w:t>
      </w:r>
    </w:p>
    <w:p w14:paraId="5B197E37" w14:textId="298AA249" w:rsidR="00CC27B4" w:rsidRPr="00295AD0" w:rsidRDefault="00295AD0" w:rsidP="004C33FD">
      <w:pPr>
        <w:pStyle w:val="CopyofCSIFormat32Level1"/>
        <w:numPr>
          <w:ilvl w:val="1"/>
          <w:numId w:val="40"/>
        </w:numPr>
        <w:spacing w:before="240" w:after="0"/>
      </w:pPr>
      <w:r w:rsidRPr="007752AC">
        <w:t>END OF SECTION</w:t>
      </w:r>
      <w:r>
        <w:t xml:space="preserve">  33 14 16</w:t>
      </w:r>
      <w:r w:rsidR="00E90526">
        <w:t xml:space="preserve"> </w:t>
      </w:r>
      <w:bookmarkStart w:id="0" w:name="_GoBack"/>
      <w:bookmarkEnd w:id="0"/>
    </w:p>
    <w:sectPr w:rsidR="00CC27B4" w:rsidRPr="00295AD0" w:rsidSect="007C35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295AD0" w:rsidRPr="006E0390" w14:paraId="68D68B32" w14:textId="77777777" w:rsidTr="00F85620">
      <w:tc>
        <w:tcPr>
          <w:tcW w:w="2500" w:type="pct"/>
          <w:vAlign w:val="center"/>
        </w:tcPr>
        <w:p w14:paraId="3EA8DA19" w14:textId="1184A8C2" w:rsidR="00295AD0" w:rsidRPr="006E0390" w:rsidRDefault="00295AD0" w:rsidP="00295AD0">
          <w:pPr>
            <w:spacing w:after="0"/>
            <w:rPr>
              <w:rFonts w:ascii="Segoe UI" w:eastAsia="Times New Roman" w:hAnsi="Segoe UI" w:cs="Segoe UI"/>
            </w:rPr>
          </w:pPr>
          <w:r w:rsidRPr="006E0390">
            <w:rPr>
              <w:rFonts w:ascii="Segoe UI" w:eastAsia="Arial" w:hAnsi="Segoe UI" w:cs="Segoe UI"/>
            </w:rPr>
            <w:t>Site Water Utility Distribution Piping </w:t>
          </w:r>
        </w:p>
      </w:tc>
      <w:tc>
        <w:tcPr>
          <w:tcW w:w="2500" w:type="pct"/>
          <w:vAlign w:val="center"/>
        </w:tcPr>
        <w:p w14:paraId="6EC3CE84" w14:textId="368992C7" w:rsidR="00295AD0" w:rsidRPr="006E0390" w:rsidRDefault="00295AD0" w:rsidP="00295AD0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E0390">
            <w:rPr>
              <w:rFonts w:ascii="Segoe UI" w:eastAsia="Arial" w:hAnsi="Segoe UI" w:cs="Segoe UI"/>
            </w:rPr>
            <w:t xml:space="preserve">33 14 16 - </w:t>
          </w:r>
          <w:r w:rsidRPr="006E0390">
            <w:rPr>
              <w:rFonts w:ascii="Segoe UI" w:eastAsia="Arial" w:hAnsi="Segoe UI" w:cs="Segoe UI"/>
            </w:rPr>
            <w:fldChar w:fldCharType="begin"/>
          </w:r>
          <w:r w:rsidRPr="006E0390">
            <w:rPr>
              <w:rFonts w:ascii="Segoe UI" w:eastAsia="Arial" w:hAnsi="Segoe UI" w:cs="Segoe UI"/>
            </w:rPr>
            <w:instrText xml:space="preserve">PAGE </w:instrText>
          </w:r>
          <w:r w:rsidRPr="006E0390">
            <w:rPr>
              <w:rFonts w:ascii="Segoe UI" w:eastAsia="Arial" w:hAnsi="Segoe UI" w:cs="Segoe UI"/>
            </w:rPr>
            <w:fldChar w:fldCharType="separate"/>
          </w:r>
          <w:r w:rsidRPr="006E0390">
            <w:rPr>
              <w:rFonts w:ascii="Segoe UI" w:eastAsia="Arial" w:hAnsi="Segoe UI" w:cs="Segoe UI"/>
              <w:noProof/>
            </w:rPr>
            <w:t>1</w:t>
          </w:r>
          <w:r w:rsidRPr="006E0390">
            <w:rPr>
              <w:rFonts w:ascii="Segoe UI" w:eastAsia="Arial" w:hAnsi="Segoe UI" w:cs="Segoe UI"/>
            </w:rPr>
            <w:fldChar w:fldCharType="end"/>
          </w:r>
          <w:r w:rsidRPr="006E0390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5330D0" w:rsidRDefault="007C3556" w:rsidP="00533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347B6D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 w:rsidP="00347B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2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1"/>
  </w:num>
  <w:num w:numId="6">
    <w:abstractNumId w:val="6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5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0"/>
  </w:num>
  <w:num w:numId="9">
    <w:abstractNumId w:val="18"/>
  </w:num>
  <w:num w:numId="10">
    <w:abstractNumId w:val="20"/>
  </w:num>
  <w:num w:numId="11">
    <w:abstractNumId w:val="14"/>
  </w:num>
  <w:num w:numId="12">
    <w:abstractNumId w:val="8"/>
  </w:num>
  <w:num w:numId="13">
    <w:abstractNumId w:val="17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9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2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5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2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3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1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7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19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4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6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3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1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23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7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060B8"/>
    <w:rsid w:val="00214BDF"/>
    <w:rsid w:val="0021704A"/>
    <w:rsid w:val="002309E4"/>
    <w:rsid w:val="00295AD0"/>
    <w:rsid w:val="002C1BB5"/>
    <w:rsid w:val="002D3BB4"/>
    <w:rsid w:val="00347B6D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33530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90526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535C02-BCD0-4222-B86A-03D4C0444141}"/>
</file>

<file path=customXml/itemProps2.xml><?xml version="1.0" encoding="utf-8"?>
<ds:datastoreItem xmlns:ds="http://schemas.openxmlformats.org/officeDocument/2006/customXml" ds:itemID="{89F84F19-EAB6-4133-A2CB-7F84A32414C0}"/>
</file>

<file path=customXml/itemProps3.xml><?xml version="1.0" encoding="utf-8"?>
<ds:datastoreItem xmlns:ds="http://schemas.openxmlformats.org/officeDocument/2006/customXml" ds:itemID="{5A49AE0D-861E-4409-990C-6D8F7E5E5F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2020-04-07T00:24:00Z</dcterms:created>
  <dcterms:modified xsi:type="dcterms:W3CDTF">2020-04-07T01:25:00Z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