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color w:val="000000"/>
          <w:sz w:val="24"/>
        </w:rPr>
        <w:t>CHAPTER FIVE</w:t>
      </w:r>
      <w:r>
        <w:rPr>
          <w:rFonts w:ascii="Times New Roman" w:hAnsi="Times New Roman"/>
          <w:color w:val="000000"/>
          <w:sz w:val="24"/>
        </w:rPr>
        <w:br/>
      </w:r>
      <w:r>
        <w:rPr>
          <w:rFonts w:ascii="Times New Roman" w:hAnsi="Times New Roman"/>
          <w:b/>
          <w:color w:val="000000"/>
          <w:sz w:val="22"/>
        </w:rPr>
        <w:t>D</w:t>
      </w:r>
      <w:r>
        <w:rPr>
          <w:rFonts w:ascii="Times New Roman" w:hAnsi="Times New Roman"/>
          <w:b/>
          <w:color w:val="000000"/>
          <w:sz w:val="22"/>
        </w:rPr>
        <w:t>ISCUSSION, CONCLUSION AND RECOMMENDATIONS</w:t>
      </w:r>
    </w:p>
    <w:p>
      <w:pPr>
        <w:keepNext/>
        <w:spacing w:before="280" w:after="120" w:line="360" w:lineRule="auto"/>
        <w:jc w:val="both"/>
      </w:pPr>
      <w:r>
        <w:rPr>
          <w:rFonts w:ascii="Times New Roman" w:hAnsi="Times New Roman"/>
          <w:b/>
          <w:i w:val="0"/>
          <w:color w:val="000000"/>
          <w:sz w:val="28"/>
        </w:rPr>
        <w:t>5.0 Introduction</w:t>
      </w:r>
    </w:p>
    <w:p>
      <w:pPr>
        <w:spacing w:before="0" w:after="120" w:line="360" w:lineRule="auto"/>
        <w:jc w:val="both"/>
      </w:pPr>
      <w:r>
        <w:rPr>
          <w:rFonts w:ascii="Times New Roman" w:hAnsi="Times New Roman"/>
          <w:color w:val="000000"/>
          <w:sz w:val="24"/>
        </w:rPr>
      </w:r>
      <w:r>
        <w:rPr>
          <w:rFonts w:ascii="Times New Roman" w:hAnsi="Times New Roman"/>
          <w:color w:val="000000"/>
          <w:sz w:val="24"/>
        </w:rPr>
        <w:t>5.1 Summary of Findings</w:t>
        <w:br/>
        <w:t>The empirical evaluation confirms that the proposed α-β dual-objective heuristic scoring approach successfully balances cloud storage operational expenditures against SLA availability risks. By applying Min-Max vector normalization across candidate tiers, the system eliminates scale disparities between monetary cost ($) and uptime percentage (%). Benchmarking against classical First Fit, Best Fit, and Worst Fit algorithms demonstrates significant cost reductions (up to 76% monthly savings) while maintaining 100% SLA compliance for all feasible requests.</w:t>
        <w:br/>
        <w:br/>
        <w:t>5.3 Achievement of Project Objectives</w:t>
        <w:br/>
        <w:t>1. Objective 1 (Literature Survey): Completed comprehensive review of cloud storage architectures, SLA management models, and heuristic optimization techniques.</w:t>
        <w:br/>
        <w:t>2. Objective 2 (Heuristic Model Development): Successfully formulated and implemented the α-β dual-objective greedy scoring heuristic algorithm with pre-filtering, Min-Max vector scaling, and dynamic trade-off weights.</w:t>
        <w:br/>
        <w:t>3. Objective 3 (Simulation &amp; Evaluation): Built a web-based decision support system using Streamlit and SQLite, seeded 100 realistic workload traces, and validated algorithm performance across diverse constraint scenarios.</w:t>
      </w:r>
    </w:p>
    <w:p>
      <w:pPr>
        <w:spacing w:before="0" w:after="120" w:line="360" w:lineRule="auto"/>
        <w:jc w:val="both"/>
      </w:pPr>
      <w:r>
        <w:rPr>
          <w:rFonts w:ascii="Times New Roman" w:hAnsi="Times New Roman"/>
          <w:b w:val="0"/>
          <w:i w:val="0"/>
          <w:color w:val="000000"/>
          <w:sz w:val="24"/>
        </w:rPr>
        <w:t>The discussion interprets experimental benchmark results against theoretical baseline algorithms (First Fit, Best Fit, and Worst Fit), maps implementation outcomes directly to initial research objectives, outlines practical implications for Cloud Service Providers (CSPs) and Enterprise IT Infrastructure Managers, details engineering challenges encountered during development, articulates project contributions, and offers actionable recommendations for future research.</w:t>
      </w:r>
    </w:p>
    <w:p>
      <w:pPr>
        <w:spacing w:before="160" w:after="160" w:line="360" w:lineRule="auto"/>
        <w:jc w:val="both"/>
      </w:pPr>
    </w:p>
    <w:p>
      <w:pPr>
        <w:keepNext/>
        <w:spacing w:before="280" w:after="120" w:line="360" w:lineRule="auto"/>
        <w:jc w:val="both"/>
      </w:pPr>
      <w:r>
        <w:rPr>
          <w:rFonts w:ascii="Times New Roman" w:hAnsi="Times New Roman"/>
          <w:b/>
          <w:i w:val="0"/>
          <w:color w:val="000000"/>
          <w:sz w:val="28"/>
        </w:rPr>
        <w:t>5.1 Summary of Findings</w:t>
      </w:r>
    </w:p>
    <w:p>
      <w:pPr>
        <w:spacing w:before="0" w:after="120" w:line="360" w:lineRule="auto"/>
        <w:jc w:val="both"/>
      </w:pPr>
      <w:r>
        <w:rPr>
          <w:rFonts w:ascii="Times New Roman" w:hAnsi="Times New Roman"/>
          <w:b w:val="0"/>
          <w:i w:val="0"/>
          <w:color w:val="000000"/>
          <w:sz w:val="24"/>
        </w:rPr>
        <w:t>The empirical benchmarks conducted in Chapter Four across 500 synthetic enterprise workload requests produced four major quantitative and operational findings:</w:t>
      </w:r>
    </w:p>
    <w:p>
      <w:pPr>
        <w:spacing w:before="0"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17.81% Total Cost Reduction</w:t>
      </w:r>
      <w:r>
        <w:rPr>
          <w:rFonts w:ascii="Times New Roman" w:hAnsi="Times New Roman"/>
          <w:b w:val="0"/>
          <w:i w:val="0"/>
          <w:color w:val="000000"/>
          <w:sz w:val="24"/>
        </w:rPr>
        <w:t xml:space="preserve">: The proposed multi-objective heuristic (α = 0.5, β = 0.5) achieved an aggregate expenditure of </w:t>
      </w:r>
      <w:r>
        <w:rPr>
          <w:rFonts w:ascii="Times New Roman" w:hAnsi="Times New Roman"/>
          <w:b/>
          <w:i w:val="0"/>
          <w:color w:val="000000"/>
          <w:sz w:val="24"/>
        </w:rPr>
        <w:t>31,370.00</w:t>
      </w:r>
      <w:r>
        <w:rPr>
          <w:rFonts w:ascii="Times New Roman" w:hAnsi="Times New Roman"/>
          <w:b w:val="0"/>
          <w:i w:val="0"/>
          <w:color w:val="000000"/>
          <w:sz w:val="24"/>
        </w:rPr>
        <w:t xml:space="preserve"> across 500 requests, compared to </w:t>
      </w:r>
      <w:r>
        <w:rPr>
          <w:rFonts w:ascii="Times New Roman" w:hAnsi="Times New Roman"/>
          <w:b/>
          <w:i w:val="0"/>
          <w:color w:val="000000"/>
          <w:sz w:val="24"/>
        </w:rPr>
        <w:t>38,165.00</w:t>
      </w:r>
      <w:r>
        <w:rPr>
          <w:rFonts w:ascii="Times New Roman" w:hAnsi="Times New Roman"/>
          <w:b w:val="0"/>
          <w:i w:val="0"/>
          <w:color w:val="000000"/>
          <w:sz w:val="24"/>
        </w:rPr>
        <w:t xml:space="preserve"> incurred by static First Fit and Worst Fit allocation policies. This represents a net saving of </w:t>
      </w:r>
      <w:r>
        <w:rPr>
          <w:rFonts w:ascii="Times New Roman" w:hAnsi="Times New Roman"/>
          <w:b/>
          <w:i w:val="0"/>
          <w:color w:val="000000"/>
          <w:sz w:val="24"/>
        </w:rPr>
        <w:t>6,795.00</w:t>
      </w:r>
      <w:r>
        <w:rPr>
          <w:rFonts w:ascii="Times New Roman" w:hAnsi="Times New Roman"/>
          <w:b w:val="0"/>
          <w:i w:val="0"/>
          <w:color w:val="000000"/>
          <w:sz w:val="24"/>
        </w:rPr>
        <w:t xml:space="preserve"> (13.59 saved per request on average).</w:t>
      </w:r>
    </w:p>
    <w:p>
      <w:pPr>
        <w:spacing w:before="0"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100% SLA Availability Compliance (0% Violation Rate)</w:t>
      </w:r>
      <w:r>
        <w:rPr>
          <w:rFonts w:ascii="Times New Roman" w:hAnsi="Times New Roman"/>
          <w:b w:val="0"/>
          <w:i w:val="0"/>
          <w:color w:val="000000"/>
          <w:sz w:val="24"/>
        </w:rPr>
        <w:t xml:space="preserve">: Across all 500 benchmark allocation requests, the system maintained a </w:t>
      </w:r>
      <w:r>
        <w:rPr>
          <w:rFonts w:ascii="Times New Roman" w:hAnsi="Times New Roman"/>
          <w:b/>
          <w:i w:val="0"/>
          <w:color w:val="000000"/>
          <w:sz w:val="24"/>
        </w:rPr>
        <w:t>0.00% SLA breach rate</w:t>
      </w:r>
      <w:r>
        <w:rPr>
          <w:rFonts w:ascii="Times New Roman" w:hAnsi="Times New Roman"/>
          <w:b w:val="0"/>
          <w:i w:val="0"/>
          <w:color w:val="000000"/>
          <w:sz w:val="24"/>
        </w:rPr>
        <w:t>. Hard constraint pre-filtering successfully eliminated under-provisioned candidate storage tiers prior to score evaluation, ensuring that every allocated tier strictly satisfied or exceeded the workload's minimum SLA availability target.</w:t>
      </w:r>
    </w:p>
    <w:p>
      <w:pPr>
        <w:spacing w:before="0" w:after="120" w:line="360" w:lineRule="auto"/>
        <w:jc w:val="both"/>
      </w:pPr>
      <w:r>
        <w:rPr>
          <w:rFonts w:ascii="Times New Roman" w:hAnsi="Times New Roman"/>
          <w:b w:val="0"/>
          <w:i w:val="0"/>
          <w:color w:val="000000"/>
          <w:sz w:val="24"/>
        </w:rPr>
        <w:t xml:space="preserve">3. </w:t>
      </w:r>
      <w:r>
        <w:rPr>
          <w:rFonts w:ascii="Times New Roman" w:hAnsi="Times New Roman"/>
          <w:b/>
          <w:i w:val="0"/>
          <w:color w:val="000000"/>
          <w:sz w:val="24"/>
        </w:rPr>
        <w:t>Sub-3ms Computational Speed</w:t>
      </w:r>
      <w:r>
        <w:rPr>
          <w:rFonts w:ascii="Times New Roman" w:hAnsi="Times New Roman"/>
          <w:b w:val="0"/>
          <w:i w:val="0"/>
          <w:color w:val="000000"/>
          <w:sz w:val="24"/>
        </w:rPr>
        <w:t xml:space="preserve">: Algorithm execution averaged </w:t>
      </w:r>
      <w:r>
        <w:rPr>
          <w:rFonts w:ascii="Times New Roman" w:hAnsi="Times New Roman"/>
          <w:b/>
          <w:i w:val="0"/>
          <w:color w:val="000000"/>
          <w:sz w:val="24"/>
        </w:rPr>
        <w:t>2.8 milliseconds</w:t>
      </w:r>
      <w:r>
        <w:rPr>
          <w:rFonts w:ascii="Times New Roman" w:hAnsi="Times New Roman"/>
          <w:b w:val="0"/>
          <w:i w:val="0"/>
          <w:color w:val="000000"/>
          <w:sz w:val="24"/>
        </w:rPr>
        <w:t xml:space="preserve"> per request, proving that multi-objective greedy scoring with Min-Max vector normalization introduces negligible computational overhead and is suitable for real-time cloud management platforms (CMPs).</w:t>
      </w:r>
    </w:p>
    <w:p>
      <w:pPr>
        <w:spacing w:before="0" w:after="120" w:line="360" w:lineRule="auto"/>
        <w:jc w:val="both"/>
      </w:pPr>
      <w:r>
        <w:rPr>
          <w:rFonts w:ascii="Times New Roman" w:hAnsi="Times New Roman"/>
          <w:b w:val="0"/>
          <w:i w:val="0"/>
          <w:color w:val="000000"/>
          <w:sz w:val="24"/>
        </w:rPr>
        <w:t xml:space="preserve">4. </w:t>
      </w:r>
      <w:r>
        <w:rPr>
          <w:rFonts w:ascii="Times New Roman" w:hAnsi="Times New Roman"/>
          <w:b/>
          <w:i w:val="0"/>
          <w:color w:val="000000"/>
          <w:sz w:val="24"/>
        </w:rPr>
        <w:t>Automated Sizing Accuracy</w:t>
      </w:r>
      <w:r>
        <w:rPr>
          <w:rFonts w:ascii="Times New Roman" w:hAnsi="Times New Roman"/>
          <w:b w:val="0"/>
          <w:i w:val="0"/>
          <w:color w:val="000000"/>
          <w:sz w:val="24"/>
        </w:rPr>
        <w:t>: The Automatic Storage Size Suggestion Engine successfully calculated storage capacity requirements across five enterprise workload profiles (OLTP Databases, HD Media Streaming, IoT Log Analytics, Document CMS, and Cold Archives), eliminating initial sizing guesswork and manual data entry errors.</w:t>
      </w:r>
    </w:p>
    <w:p>
      <w:pPr>
        <w:spacing w:before="160" w:after="160" w:line="360" w:lineRule="auto"/>
        <w:jc w:val="both"/>
      </w:pPr>
    </w:p>
    <w:p>
      <w:pPr>
        <w:keepNext/>
        <w:spacing w:before="280" w:after="120" w:line="360" w:lineRule="auto"/>
        <w:jc w:val="both"/>
      </w:pPr>
      <w:r>
        <w:rPr>
          <w:rFonts w:ascii="Times New Roman" w:hAnsi="Times New Roman"/>
          <w:b/>
          <w:i w:val="0"/>
          <w:color w:val="000000"/>
          <w:sz w:val="28"/>
        </w:rPr>
        <w:t>5.2 Interpretation of Results</w:t>
      </w:r>
    </w:p>
    <w:p>
      <w:pPr>
        <w:spacing w:before="0" w:after="120" w:line="360" w:lineRule="auto"/>
        <w:jc w:val="both"/>
      </w:pPr>
      <w:r>
        <w:rPr>
          <w:rFonts w:ascii="Times New Roman" w:hAnsi="Times New Roman"/>
          <w:b w:val="0"/>
          <w:i w:val="0"/>
          <w:color w:val="000000"/>
          <w:sz w:val="24"/>
        </w:rPr>
        <w:t>The comparative performance of the evaluated allocation strategies illustrates fundamental algorithmic trade-offs in cloud resource provisioning</w:t>
      </w:r>
      <w:r>
        <w:rPr>
          <w:rFonts w:ascii="Times New Roman" w:hAnsi="Times New Roman"/>
          <w:b w:val="0"/>
          <w:i w:val="0"/>
          <w:color w:val="000000"/>
          <w:sz w:val="24"/>
        </w:rPr>
        <w:t>:</w:t>
      </w:r>
    </w:p>
    <w:p>
      <w:pPr>
        <w:spacing w:after="120" w:line="360" w:lineRule="auto"/>
        <w:jc w:val="both"/>
      </w:pPr>
    </w:p>
    <w:p>
      <w:pPr>
        <w:spacing w:before="0" w:after="120" w:line="360" w:lineRule="auto"/>
        <w:jc w:val="both"/>
      </w:pPr>
      <w:r>
        <w:rPr>
          <w:rFonts w:ascii="Times New Roman" w:hAnsi="Times New Roman"/>
          <w:b/>
          <w:i w:val="0"/>
          <w:color w:val="000000"/>
          <w:sz w:val="24"/>
        </w:rPr>
        <w:t>First Fit (FF)</w:t>
      </w:r>
      <w:r>
        <w:rPr>
          <w:rFonts w:ascii="Times New Roman" w:hAnsi="Times New Roman"/>
          <w:b w:val="0"/>
          <w:i w:val="0"/>
          <w:color w:val="000000"/>
          <w:sz w:val="24"/>
        </w:rPr>
        <w:t xml:space="preserve">: Scans candidate storage tiers in static database order (Block → File → Object). When high-availability workloads request storage, FF selects Block Storage </w:t>
      </w:r>
      <w:r>
        <w:rPr>
          <w:rFonts w:ascii="Times New Roman" w:hAnsi="Times New Roman"/>
          <w:b w:val="0"/>
          <w:i w:val="0"/>
          <w:color w:val="000000"/>
          <w:sz w:val="24"/>
        </w:rPr>
        <w:t>immediately</w:t>
      </w:r>
      <w:r>
        <w:rPr>
          <w:rFonts w:ascii="Times New Roman" w:hAnsi="Times New Roman"/>
          <w:b w:val="0"/>
          <w:i w:val="0"/>
          <w:color w:val="000000"/>
          <w:sz w:val="24"/>
        </w:rPr>
        <w:t xml:space="preserve"> without evaluating lower-cost alternatives that might still fulfill SLA bounds, leading to an elevated mean cost of </w:t>
      </w:r>
      <w:r>
        <w:rPr>
          <w:rFonts w:ascii="Times New Roman" w:hAnsi="Times New Roman"/>
          <w:b/>
          <w:i w:val="0"/>
          <w:color w:val="000000"/>
          <w:sz w:val="24"/>
        </w:rPr>
        <w:t>$76.33/request</w:t>
      </w:r>
      <w:r>
        <w:rPr>
          <w:rFonts w:ascii="Times New Roman" w:hAnsi="Times New Roman"/>
          <w:b w:val="0"/>
          <w:i w:val="0"/>
          <w:color w:val="000000"/>
          <w:sz w:val="24"/>
        </w:rPr>
        <w:t>.</w:t>
      </w:r>
    </w:p>
    <w:p>
      <w:pPr>
        <w:spacing w:before="0" w:after="120" w:line="360" w:lineRule="auto"/>
        <w:jc w:val="both"/>
      </w:pPr>
      <w:r>
        <w:rPr>
          <w:rFonts w:ascii="Times New Roman" w:hAnsi="Times New Roman"/>
          <w:b/>
          <w:i w:val="0"/>
          <w:color w:val="000000"/>
          <w:sz w:val="24"/>
        </w:rPr>
        <w:t>Worst Fit (WF)</w:t>
      </w:r>
      <w:r>
        <w:rPr>
          <w:rFonts w:ascii="Times New Roman" w:hAnsi="Times New Roman"/>
          <w:b w:val="0"/>
          <w:i w:val="0"/>
          <w:color w:val="000000"/>
          <w:sz w:val="24"/>
        </w:rPr>
        <w:t>: Selects the tier with maximum excess availability slack. This strategy over-provisions every workload to the highest-performing tier (Block Storage at 0.15/GB), resulting in maximum operational spend (</w:t>
      </w:r>
      <w:r>
        <w:rPr>
          <w:rFonts w:ascii="Times New Roman" w:hAnsi="Times New Roman"/>
          <w:b/>
          <w:i w:val="0"/>
          <w:color w:val="000000"/>
          <w:sz w:val="24"/>
        </w:rPr>
        <w:t>38,165.00</w:t>
      </w:r>
      <w:r>
        <w:rPr>
          <w:rFonts w:ascii="Times New Roman" w:hAnsi="Times New Roman"/>
          <w:b w:val="0"/>
          <w:i w:val="0"/>
          <w:color w:val="000000"/>
          <w:sz w:val="24"/>
        </w:rPr>
        <w:t xml:space="preserve"> total).</w:t>
      </w:r>
    </w:p>
    <w:p>
      <w:pPr>
        <w:spacing w:before="0" w:after="120" w:line="360" w:lineRule="auto"/>
        <w:jc w:val="both"/>
      </w:pPr>
      <w:r>
        <w:rPr>
          <w:rFonts w:ascii="Times New Roman" w:hAnsi="Times New Roman"/>
          <w:b/>
          <w:i w:val="0"/>
          <w:color w:val="000000"/>
          <w:sz w:val="24"/>
        </w:rPr>
        <w:t>Proposed Dual-Objective Heuristic (α - β)</w:t>
      </w:r>
      <w:r>
        <w:rPr>
          <w:rFonts w:ascii="Times New Roman" w:hAnsi="Times New Roman"/>
          <w:b w:val="0"/>
          <w:i w:val="0"/>
          <w:color w:val="000000"/>
          <w:sz w:val="24"/>
        </w:rPr>
        <w:t>: By dynamically mapping both cost and unavailability to a normalized [0, 1] interval via Min-Max scaling, the proposed algorithm evaluates true multi-objective trade-offs. Setting α = 0.5, β = 0.5 yields a balanced distribution that selects Object Storage (0.02/GB) or File Storage (0.08/GB) whenever latency and availability constraints permit, capturing maximum cost savings without compromising SLA contracts.</w:t>
      </w:r>
    </w:p>
    <w:p>
      <w:pPr>
        <w:spacing w:before="160" w:after="160" w:line="360" w:lineRule="auto"/>
        <w:jc w:val="both"/>
      </w:pPr>
    </w:p>
    <w:p>
      <w:pPr>
        <w:keepNext/>
        <w:spacing w:before="280" w:after="120" w:line="360" w:lineRule="auto"/>
        <w:jc w:val="both"/>
      </w:pPr>
      <w:r>
        <w:rPr>
          <w:rFonts w:ascii="Times New Roman" w:hAnsi="Times New Roman"/>
          <w:b/>
          <w:i w:val="0"/>
          <w:color w:val="000000"/>
          <w:sz w:val="28"/>
        </w:rPr>
        <w:t>5.3 Achievement of Project Objectives</w:t>
      </w:r>
    </w:p>
    <w:p>
      <w:pPr>
        <w:spacing w:before="0" w:after="120" w:line="360" w:lineRule="auto"/>
        <w:jc w:val="both"/>
      </w:pPr>
      <w:r>
        <w:rPr>
          <w:rFonts w:ascii="Times New Roman" w:hAnsi="Times New Roman"/>
          <w:b w:val="0"/>
          <w:i w:val="0"/>
          <w:color w:val="000000"/>
          <w:sz w:val="24"/>
        </w:rPr>
        <w:t>Table 5.1 maps the initial research objectives formulated in Chapter One (Section 1.4) against technical implementations in Chapter Three and empirical validation evidence from Chapter Four.</w:t>
      </w:r>
    </w:p>
    <w:p>
      <w:pPr>
        <w:keepNext/>
        <w:spacing w:before="240" w:after="80" w:line="360" w:lineRule="auto"/>
        <w:jc w:val="both"/>
      </w:pPr>
      <w:r>
        <w:rPr>
          <w:rFonts w:ascii="Times New Roman" w:hAnsi="Times New Roman"/>
          <w:b/>
          <w:i w:val="0"/>
          <w:color w:val="000000"/>
          <w:sz w:val="25"/>
        </w:rPr>
        <w:t>Table 5.1: Research Objectives Verification Matrix</w:t>
      </w:r>
    </w:p>
    <w:p>
      <w:pPr>
        <w:spacing w:after="120" w:line="360" w:lineRule="auto"/>
        <w:jc w:val="both"/>
      </w:pPr>
    </w:p>
    <w:p>
      <w:pPr>
        <w:keepNext/>
        <w:spacing w:before="280" w:after="120" w:line="360" w:lineRule="auto"/>
        <w:jc w:val="both"/>
      </w:pPr>
      <w:r>
        <w:rPr>
          <w:rFonts w:ascii="Times New Roman" w:hAnsi="Times New Roman"/>
          <w:b/>
          <w:i w:val="0"/>
          <w:color w:val="000000"/>
          <w:sz w:val="28"/>
        </w:rPr>
        <w:t>5.4 Comparison with Existing Systems</w:t>
      </w:r>
    </w:p>
    <w:p>
      <w:pPr>
        <w:spacing w:before="0" w:after="120" w:line="360" w:lineRule="auto"/>
        <w:jc w:val="both"/>
      </w:pPr>
      <w:r>
        <w:rPr>
          <w:rFonts w:ascii="Times New Roman" w:hAnsi="Times New Roman"/>
          <w:b w:val="0"/>
          <w:i w:val="0"/>
          <w:color w:val="000000"/>
          <w:sz w:val="24"/>
        </w:rPr>
        <w:t>The proposed cloud storage allocation platform advances beyond existing commercial Cloud Management Platforms (CMPs) and traditional allocation utilities in three main areas:</w:t>
      </w:r>
    </w:p>
    <w:p>
      <w:pPr>
        <w:spacing w:before="0"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Dynamic Scaling vs Static Rule Policies</w:t>
      </w:r>
      <w:r>
        <w:rPr>
          <w:rFonts w:ascii="Times New Roman" w:hAnsi="Times New Roman"/>
          <w:b w:val="0"/>
          <w:i w:val="0"/>
          <w:color w:val="000000"/>
          <w:sz w:val="24"/>
        </w:rPr>
        <w:t>: Commercial CMP tools (e.g., standard AWS or Azure policy managers) frequently rely on static threshold rules (e.g., "Always assign production databases to SSD Block Storage"). In contrast, our system dynamically calculates candidate tier scores based on runtime cost vectors and active SLA bounds.</w:t>
      </w:r>
    </w:p>
    <w:p>
      <w:pPr>
        <w:spacing w:before="0"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Automated Workload Estimation vs Manual Sizing Guesswork</w:t>
      </w:r>
      <w:r>
        <w:rPr>
          <w:rFonts w:ascii="Times New Roman" w:hAnsi="Times New Roman"/>
          <w:b w:val="0"/>
          <w:i w:val="0"/>
          <w:color w:val="000000"/>
          <w:sz w:val="24"/>
        </w:rPr>
        <w:t>: Standard cloud cost calculators (e.g., AWS Pricing Calculator) require users to input exact gigabyte values manually. Our platform embeds domain-specific empirical workload estimation profiles, bridging the gap between application architecture parameters and cloud storage provisioning.</w:t>
      </w:r>
    </w:p>
    <w:p>
      <w:pPr>
        <w:spacing w:before="0" w:after="120" w:line="360" w:lineRule="auto"/>
        <w:jc w:val="both"/>
      </w:pPr>
      <w:r>
        <w:rPr>
          <w:rFonts w:ascii="Times New Roman" w:hAnsi="Times New Roman"/>
          <w:b w:val="0"/>
          <w:i w:val="0"/>
          <w:color w:val="000000"/>
          <w:sz w:val="24"/>
        </w:rPr>
        <w:t xml:space="preserve">3. </w:t>
      </w:r>
      <w:r>
        <w:rPr>
          <w:rFonts w:ascii="Times New Roman" w:hAnsi="Times New Roman"/>
          <w:b/>
          <w:i w:val="0"/>
          <w:color w:val="000000"/>
          <w:sz w:val="24"/>
        </w:rPr>
        <w:t>Explicit Trade-off Control (α / β)</w:t>
      </w:r>
      <w:r>
        <w:rPr>
          <w:rFonts w:ascii="Times New Roman" w:hAnsi="Times New Roman"/>
          <w:b w:val="0"/>
          <w:i w:val="0"/>
          <w:color w:val="000000"/>
          <w:sz w:val="24"/>
        </w:rPr>
        <w:t>: System administrators can continuously tune trade-off preferences using visual slider controls. Setting α = 0.8 prioritizes cost reduction for dev/test environments, while setting α = 0.2 prioritizes high availability for mission-critical enterprise applications.</w:t>
      </w:r>
    </w:p>
    <w:p>
      <w:pPr>
        <w:spacing w:before="160" w:after="160" w:line="360" w:lineRule="auto"/>
        <w:jc w:val="both"/>
      </w:pPr>
    </w:p>
    <w:p>
      <w:pPr>
        <w:keepNext/>
        <w:spacing w:before="280" w:after="120" w:line="360" w:lineRule="auto"/>
        <w:jc w:val="both"/>
      </w:pPr>
      <w:r>
        <w:rPr>
          <w:rFonts w:ascii="Times New Roman" w:hAnsi="Times New Roman"/>
          <w:b/>
          <w:i w:val="0"/>
          <w:color w:val="000000"/>
          <w:sz w:val="28"/>
        </w:rPr>
        <w:t>5.5 Advantages of the New System</w:t>
      </w:r>
    </w:p>
    <w:p>
      <w:pPr>
        <w:spacing w:before="0" w:after="120" w:line="360" w:lineRule="auto"/>
        <w:jc w:val="both"/>
      </w:pPr>
      <w:r>
        <w:rPr>
          <w:rFonts w:ascii="Times New Roman" w:hAnsi="Times New Roman"/>
          <w:b w:val="0"/>
          <w:i w:val="0"/>
          <w:color w:val="000000"/>
          <w:sz w:val="24"/>
        </w:rPr>
        <w:t>The implemented platform offers four key functional advantages over conventional storage provisioning methods:</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Multi-Objective Cost &amp; SLA Optimization</w:t>
      </w:r>
      <w:r>
        <w:rPr>
          <w:rFonts w:ascii="Times New Roman" w:hAnsi="Times New Roman"/>
          <w:b w:val="0"/>
          <w:i w:val="0"/>
          <w:color w:val="000000"/>
          <w:sz w:val="24"/>
        </w:rPr>
        <w:t>: Simultaneously minimizes operational spend and enforces SLA availability and latency bounds through Min-Max vector normalization.</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Automated Workload Sizing</w:t>
      </w:r>
      <w:r>
        <w:rPr>
          <w:rFonts w:ascii="Times New Roman" w:hAnsi="Times New Roman"/>
          <w:b w:val="0"/>
          <w:i w:val="0"/>
          <w:color w:val="000000"/>
          <w:sz w:val="24"/>
        </w:rPr>
        <w:t>: Eliminates human sizing errors by translating high-level operational inputs (active users, transaction volume, IoT device counts, retention periods) into precise gigabyte storage recommendations.</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Real-Time Baseline Benchmarking</w:t>
      </w:r>
      <w:r>
        <w:rPr>
          <w:rFonts w:ascii="Times New Roman" w:hAnsi="Times New Roman"/>
          <w:b w:val="0"/>
          <w:i w:val="0"/>
          <w:color w:val="000000"/>
          <w:sz w:val="24"/>
        </w:rPr>
        <w:t>: Instantly evaluates the proposed heuristic against First Fit, Best Fit, and Worst Fit algorithms, providing immediate visualization of financial savings.</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Relational Audit Logging &amp; Data Export</w:t>
      </w:r>
      <w:r>
        <w:rPr>
          <w:rFonts w:ascii="Times New Roman" w:hAnsi="Times New Roman"/>
          <w:b w:val="0"/>
          <w:i w:val="0"/>
          <w:color w:val="000000"/>
          <w:sz w:val="24"/>
        </w:rPr>
        <w:t>: Maintains an immutable transaction ledger in SQLite, supporting historical compliance auditing, capacity planning, and CSV data extraction.</w:t>
      </w:r>
    </w:p>
    <w:p>
      <w:pPr>
        <w:spacing w:before="160" w:after="160" w:line="360" w:lineRule="auto"/>
        <w:jc w:val="both"/>
      </w:pPr>
    </w:p>
    <w:p>
      <w:pPr>
        <w:keepNext/>
        <w:spacing w:before="280" w:after="120" w:line="360" w:lineRule="auto"/>
        <w:jc w:val="both"/>
      </w:pPr>
      <w:r>
        <w:rPr>
          <w:rFonts w:ascii="Times New Roman" w:hAnsi="Times New Roman"/>
          <w:b/>
          <w:i w:val="0"/>
          <w:color w:val="000000"/>
          <w:sz w:val="28"/>
        </w:rPr>
        <w:t>5.6 Challenges Encountered</w:t>
      </w:r>
    </w:p>
    <w:p>
      <w:pPr>
        <w:spacing w:before="0" w:after="120" w:line="360" w:lineRule="auto"/>
        <w:jc w:val="both"/>
      </w:pPr>
      <w:r>
        <w:rPr>
          <w:rFonts w:ascii="Times New Roman" w:hAnsi="Times New Roman"/>
          <w:b w:val="0"/>
          <w:i w:val="0"/>
          <w:color w:val="000000"/>
          <w:sz w:val="24"/>
        </w:rPr>
        <w:t>During system design and implementation, three major engineering challenges were encountered and resolved:</w:t>
      </w:r>
    </w:p>
    <w:p>
      <w:pPr>
        <w:spacing w:before="0"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Zero-Range Normalization Edge Cases</w:t>
      </w:r>
      <w:r>
        <w:rPr>
          <w:rFonts w:ascii="Times New Roman" w:hAnsi="Times New Roman"/>
          <w:b w:val="0"/>
          <w:i w:val="0"/>
          <w:color w:val="000000"/>
          <w:sz w:val="24"/>
        </w:rPr>
        <w:t>: When all eligible candidate storage tiers possess identical costs (`C_max = C_min`) or availability ratings (`U_max = U_min`), standard Min-Max scaling formulas result in division-by-zero errors. This was resolved by implementing conditional guards in `heuristic.py` that set `C_norm = 0.0` or `U_norm = 0.0` whenever range equals zero.</w:t>
      </w:r>
    </w:p>
    <w:p>
      <w:pPr>
        <w:spacing w:before="0"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Scaling Non-Linear SLA Percentages vs Linear Cost Vectors</w:t>
      </w:r>
      <w:r>
        <w:rPr>
          <w:rFonts w:ascii="Times New Roman" w:hAnsi="Times New Roman"/>
          <w:b w:val="0"/>
          <w:i w:val="0"/>
          <w:color w:val="000000"/>
          <w:sz w:val="24"/>
        </w:rPr>
        <w:t>: SLA availability percentages (e.g., 99.0% vs 99.999%) operate on logarithmic reliability scales, whereas cost vectors (0.02 vs 0.15 per GB) scale linearly. Converting SLA percentages to unavailability fractions (`U = 1.0 - SLA / 100`) prior to Min-Max normalization successfully aligned the two mathematical metrics into a unified `[0, 1]` interval.</w:t>
      </w:r>
    </w:p>
    <w:p>
      <w:pPr>
        <w:spacing w:before="0" w:after="120" w:line="360" w:lineRule="auto"/>
        <w:jc w:val="both"/>
      </w:pPr>
      <w:r>
        <w:rPr>
          <w:rFonts w:ascii="Times New Roman" w:hAnsi="Times New Roman"/>
          <w:b w:val="0"/>
          <w:i w:val="0"/>
          <w:color w:val="000000"/>
          <w:sz w:val="24"/>
        </w:rPr>
        <w:t xml:space="preserve">3. </w:t>
      </w:r>
      <w:r>
        <w:rPr>
          <w:rFonts w:ascii="Times New Roman" w:hAnsi="Times New Roman"/>
          <w:b/>
          <w:i w:val="0"/>
          <w:color w:val="000000"/>
          <w:sz w:val="24"/>
        </w:rPr>
        <w:t>Database Concurrency and Locking</w:t>
      </w:r>
      <w:r>
        <w:rPr>
          <w:rFonts w:ascii="Times New Roman" w:hAnsi="Times New Roman"/>
          <w:b w:val="0"/>
          <w:i w:val="0"/>
          <w:color w:val="000000"/>
          <w:sz w:val="24"/>
        </w:rPr>
        <w:t>: High-frequency benchmark simulation runs triggered temporary SQLite database write-lock errors (`database is locked`). This was resolved by structuring `database.py` to use short-lived connection blocks, explicit commit points, and lightweight parameterized queries.</w:t>
      </w:r>
    </w:p>
    <w:p>
      <w:pPr>
        <w:spacing w:before="160" w:after="160" w:line="360" w:lineRule="auto"/>
        <w:jc w:val="both"/>
      </w:pPr>
    </w:p>
    <w:p>
      <w:pPr>
        <w:keepNext/>
        <w:spacing w:before="280" w:after="120" w:line="360" w:lineRule="auto"/>
        <w:jc w:val="both"/>
      </w:pPr>
      <w:r>
        <w:rPr>
          <w:rFonts w:ascii="Times New Roman" w:hAnsi="Times New Roman"/>
          <w:b/>
          <w:i w:val="0"/>
          <w:color w:val="000000"/>
          <w:sz w:val="28"/>
        </w:rPr>
        <w:t>5.7 Implications of the Study</w:t>
      </w:r>
    </w:p>
    <w:p>
      <w:pPr>
        <w:keepNext/>
        <w:spacing w:before="240" w:after="80" w:line="360" w:lineRule="auto"/>
        <w:jc w:val="both"/>
      </w:pPr>
      <w:r>
        <w:rPr>
          <w:rFonts w:ascii="Times New Roman" w:hAnsi="Times New Roman"/>
          <w:b/>
          <w:i w:val="0"/>
          <w:color w:val="000000"/>
          <w:sz w:val="25"/>
        </w:rPr>
        <w:t>5.7.1 Implications for Cloud Service Providers (CSPs)</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Optimized Infrastructure Tiering</w:t>
      </w:r>
      <w:r>
        <w:rPr>
          <w:rFonts w:ascii="Times New Roman" w:hAnsi="Times New Roman"/>
          <w:b w:val="0"/>
          <w:i w:val="0"/>
          <w:color w:val="000000"/>
          <w:sz w:val="24"/>
        </w:rPr>
        <w:t>: CSPs can deploy this heuristic within automated cloud provisioning gateways to migrate lower-priority workloads onto under-utilized Object and File storage tiers, freeing up premium high-speed Block storage capacity.</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Dynamic Pricing Product Offerings</w:t>
      </w:r>
      <w:r>
        <w:rPr>
          <w:rFonts w:ascii="Times New Roman" w:hAnsi="Times New Roman"/>
          <w:b w:val="0"/>
          <w:i w:val="0"/>
          <w:color w:val="000000"/>
          <w:sz w:val="24"/>
        </w:rPr>
        <w:t>: CSPs can offer flexible pricing models based on explicit α - β trade-off profiles, enabling tiered service offerings tailored to enterprise budget constraints.</w:t>
      </w:r>
    </w:p>
    <w:p>
      <w:pPr>
        <w:keepNext/>
        <w:spacing w:before="240" w:after="80" w:line="360" w:lineRule="auto"/>
        <w:jc w:val="both"/>
      </w:pPr>
      <w:r>
        <w:rPr>
          <w:rFonts w:ascii="Times New Roman" w:hAnsi="Times New Roman"/>
          <w:b/>
          <w:i w:val="0"/>
          <w:color w:val="000000"/>
          <w:sz w:val="25"/>
        </w:rPr>
        <w:t>5.7.2 Implications for Enterprise IT Infrastructure Managers</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Substantial Financial Cost Reductions</w:t>
      </w:r>
      <w:r>
        <w:rPr>
          <w:rFonts w:ascii="Times New Roman" w:hAnsi="Times New Roman"/>
          <w:b w:val="0"/>
          <w:i w:val="0"/>
          <w:color w:val="000000"/>
          <w:sz w:val="24"/>
        </w:rPr>
        <w:t xml:space="preserve">: Enterprise IT departments managing multi-terabyte cloud deployments can reduce storage expenditure by </w:t>
      </w:r>
      <w:r>
        <w:rPr>
          <w:rFonts w:ascii="Times New Roman" w:hAnsi="Times New Roman"/>
          <w:b/>
          <w:i w:val="0"/>
          <w:color w:val="000000"/>
          <w:sz w:val="24"/>
        </w:rPr>
        <w:t>15% to 20%</w:t>
      </w:r>
      <w:r>
        <w:rPr>
          <w:rFonts w:ascii="Times New Roman" w:hAnsi="Times New Roman"/>
          <w:b w:val="0"/>
          <w:i w:val="0"/>
          <w:color w:val="000000"/>
          <w:sz w:val="24"/>
        </w:rPr>
        <w:t xml:space="preserve"> without introducing SLA breach liabilities.</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Enhanced IT Governance</w:t>
      </w:r>
      <w:r>
        <w:rPr>
          <w:rFonts w:ascii="Times New Roman" w:hAnsi="Times New Roman"/>
          <w:b w:val="0"/>
          <w:i w:val="0"/>
          <w:color w:val="000000"/>
          <w:sz w:val="24"/>
        </w:rPr>
        <w:t>: The persistent SQLite audit log provides complete historical transparency for compliance auditing, internal cost chargeback, and capacity planning.</w:t>
      </w:r>
    </w:p>
    <w:p>
      <w:pPr>
        <w:spacing w:before="160" w:after="160" w:line="360" w:lineRule="auto"/>
        <w:jc w:val="both"/>
      </w:pPr>
    </w:p>
    <w:p>
      <w:pPr>
        <w:keepNext/>
        <w:spacing w:before="280" w:after="120" w:line="360" w:lineRule="auto"/>
        <w:jc w:val="both"/>
      </w:pPr>
      <w:r>
        <w:rPr>
          <w:rFonts w:ascii="Times New Roman" w:hAnsi="Times New Roman"/>
          <w:b/>
          <w:i w:val="0"/>
          <w:color w:val="000000"/>
          <w:sz w:val="28"/>
        </w:rPr>
        <w:t>5.8 Contribution of the Project</w:t>
      </w:r>
    </w:p>
    <w:p>
      <w:pPr>
        <w:spacing w:before="0" w:after="120" w:line="360" w:lineRule="auto"/>
        <w:jc w:val="both"/>
      </w:pPr>
      <w:r>
        <w:rPr>
          <w:rFonts w:ascii="Times New Roman" w:hAnsi="Times New Roman"/>
          <w:b w:val="0"/>
          <w:i w:val="0"/>
          <w:color w:val="000000"/>
          <w:sz w:val="24"/>
        </w:rPr>
        <w:t>This research delivers three primary contributions to the fields of cloud computing, software engineering, and systems optimization:</w:t>
      </w:r>
    </w:p>
    <w:p>
      <w:pPr>
        <w:spacing w:before="0"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Algorithmic Contribution</w:t>
      </w:r>
      <w:r>
        <w:rPr>
          <w:rFonts w:ascii="Times New Roman" w:hAnsi="Times New Roman"/>
          <w:b w:val="0"/>
          <w:i w:val="0"/>
          <w:color w:val="000000"/>
          <w:sz w:val="24"/>
        </w:rPr>
        <w:t>: Formulated and validated a dual-objective greedy heuristic combining hard constraint pre-filtering with Min-Max normalized scoring (`α × C_norm + β × U_norm`).</w:t>
      </w:r>
    </w:p>
    <w:p>
      <w:pPr>
        <w:spacing w:before="0"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Software Artifact Contribution</w:t>
      </w:r>
      <w:r>
        <w:rPr>
          <w:rFonts w:ascii="Times New Roman" w:hAnsi="Times New Roman"/>
          <w:b w:val="0"/>
          <w:i w:val="0"/>
          <w:color w:val="000000"/>
          <w:sz w:val="24"/>
        </w:rPr>
        <w:t>: Developed, tested, and documented an open-source, interactive web platform featuring an Automatic Storage Size Suggestion Engine, real-time baseline comparisons, and SQLite transaction logging.</w:t>
      </w:r>
    </w:p>
    <w:p>
      <w:pPr>
        <w:spacing w:before="0" w:after="120" w:line="360" w:lineRule="auto"/>
        <w:jc w:val="both"/>
      </w:pPr>
      <w:r>
        <w:rPr>
          <w:rFonts w:ascii="Times New Roman" w:hAnsi="Times New Roman"/>
          <w:b w:val="0"/>
          <w:i w:val="0"/>
          <w:color w:val="000000"/>
          <w:sz w:val="24"/>
        </w:rPr>
        <w:t xml:space="preserve">3. </w:t>
      </w:r>
      <w:r>
        <w:rPr>
          <w:rFonts w:ascii="Times New Roman" w:hAnsi="Times New Roman"/>
          <w:b/>
          <w:i w:val="0"/>
          <w:color w:val="000000"/>
          <w:sz w:val="24"/>
        </w:rPr>
        <w:t>Empirical Evidence Contribution</w:t>
      </w:r>
      <w:r>
        <w:rPr>
          <w:rFonts w:ascii="Times New Roman" w:hAnsi="Times New Roman"/>
          <w:b w:val="0"/>
          <w:i w:val="0"/>
          <w:color w:val="000000"/>
          <w:sz w:val="24"/>
        </w:rPr>
        <w:t xml:space="preserve">: Generated benchmark evaluation dataset </w:t>
      </w:r>
      <w:r>
        <w:rPr>
          <w:rFonts w:ascii="Times New Roman" w:hAnsi="Times New Roman"/>
          <w:b w:val="0"/>
          <w:i w:val="0"/>
          <w:color w:val="000000"/>
          <w:sz w:val="24"/>
        </w:rPr>
        <w:t>demonstrating</w:t>
      </w:r>
      <w:r>
        <w:rPr>
          <w:rFonts w:ascii="Times New Roman" w:hAnsi="Times New Roman"/>
          <w:b w:val="0"/>
          <w:i w:val="0"/>
          <w:color w:val="000000"/>
          <w:sz w:val="24"/>
        </w:rPr>
        <w:t xml:space="preserve"> </w:t>
      </w:r>
      <w:r>
        <w:rPr>
          <w:rFonts w:ascii="Times New Roman" w:hAnsi="Times New Roman"/>
          <w:b/>
          <w:i w:val="0"/>
          <w:color w:val="000000"/>
          <w:sz w:val="24"/>
        </w:rPr>
        <w:t>17.81% cost savings</w:t>
      </w:r>
      <w:r>
        <w:rPr>
          <w:rFonts w:ascii="Times New Roman" w:hAnsi="Times New Roman"/>
          <w:b w:val="0"/>
          <w:i w:val="0"/>
          <w:color w:val="000000"/>
          <w:sz w:val="24"/>
        </w:rPr>
        <w:t xml:space="preserve"> under </w:t>
      </w:r>
      <w:r>
        <w:rPr>
          <w:rFonts w:ascii="Times New Roman" w:hAnsi="Times New Roman"/>
          <w:b/>
          <w:i w:val="0"/>
          <w:color w:val="000000"/>
          <w:sz w:val="24"/>
        </w:rPr>
        <w:t>100% SLA availability compliance</w:t>
      </w:r>
      <w:r>
        <w:rPr>
          <w:rFonts w:ascii="Times New Roman" w:hAnsi="Times New Roman"/>
          <w:b w:val="0"/>
          <w:i w:val="0"/>
          <w:color w:val="000000"/>
          <w:sz w:val="24"/>
        </w:rPr>
        <w:t xml:space="preserve"> across 500 allocation scenarios.</w:t>
      </w:r>
    </w:p>
    <w:p>
      <w:pPr>
        <w:keepNext/>
        <w:spacing w:before="280" w:after="120" w:line="360" w:lineRule="auto"/>
        <w:jc w:val="both"/>
      </w:pPr>
      <w:r>
        <w:rPr>
          <w:rFonts w:ascii="Times New Roman" w:hAnsi="Times New Roman"/>
          <w:b/>
          <w:i w:val="0"/>
          <w:color w:val="000000"/>
          <w:sz w:val="28"/>
        </w:rPr>
        <w:t>5.9 Recommendations for Future Work</w:t>
      </w:r>
    </w:p>
    <w:p>
      <w:pPr>
        <w:spacing w:before="0" w:after="120" w:line="360" w:lineRule="auto"/>
        <w:jc w:val="both"/>
      </w:pPr>
      <w:r>
        <w:rPr>
          <w:rFonts w:ascii="Times New Roman" w:hAnsi="Times New Roman"/>
          <w:b w:val="0"/>
          <w:i w:val="0"/>
          <w:color w:val="000000"/>
          <w:sz w:val="24"/>
        </w:rPr>
        <w:t>To extend the scope and capabilities of this research, future studies should consider four key directions:</w:t>
      </w:r>
    </w:p>
    <w:p>
      <w:pPr>
        <w:spacing w:before="0"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Live Public Cloud Provider API Integration</w:t>
      </w:r>
      <w:r>
        <w:rPr>
          <w:rFonts w:ascii="Times New Roman" w:hAnsi="Times New Roman"/>
          <w:b w:val="0"/>
          <w:i w:val="0"/>
          <w:color w:val="000000"/>
          <w:sz w:val="24"/>
        </w:rPr>
        <w:t>: Extend `database.py` and `heuristic.py` to query dynamic pricing and SLA metrics directly from AWS S3/EBS, Azure Blob, and Google Cloud Storage billing APIs in real time.</w:t>
      </w:r>
    </w:p>
    <w:p>
      <w:pPr>
        <w:spacing w:before="0"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Machine Learning Workload Forecasting</w:t>
      </w:r>
      <w:r>
        <w:rPr>
          <w:rFonts w:ascii="Times New Roman" w:hAnsi="Times New Roman"/>
          <w:b w:val="0"/>
          <w:i w:val="0"/>
          <w:color w:val="000000"/>
          <w:sz w:val="24"/>
        </w:rPr>
        <w:t>: Incorporate time-series forecasting models (e.g., LSTM, Facebook Prophet, ARIMA) into the Auto-Suggest Engine to predict seasonal storage growth automatically based on historical usage telemetry.</w:t>
      </w:r>
    </w:p>
    <w:p>
      <w:pPr>
        <w:spacing w:before="0" w:after="120" w:line="360" w:lineRule="auto"/>
        <w:jc w:val="both"/>
      </w:pPr>
      <w:r>
        <w:rPr>
          <w:rFonts w:ascii="Times New Roman" w:hAnsi="Times New Roman"/>
          <w:b w:val="0"/>
          <w:i w:val="0"/>
          <w:color w:val="000000"/>
          <w:sz w:val="24"/>
        </w:rPr>
        <w:t xml:space="preserve">3. </w:t>
      </w:r>
      <w:r>
        <w:rPr>
          <w:rFonts w:ascii="Times New Roman" w:hAnsi="Times New Roman"/>
          <w:b/>
          <w:i w:val="0"/>
          <w:color w:val="000000"/>
          <w:sz w:val="24"/>
        </w:rPr>
        <w:t>Multi-Cloud &amp; Multi-Region Replication</w:t>
      </w:r>
      <w:r>
        <w:rPr>
          <w:rFonts w:ascii="Times New Roman" w:hAnsi="Times New Roman"/>
          <w:b w:val="0"/>
          <w:i w:val="0"/>
          <w:color w:val="000000"/>
          <w:sz w:val="24"/>
        </w:rPr>
        <w:t>: Expand the mathematical optimization model to incorporate multi-cloud tiering, cross-region replication latency, data egress charges, and regulatory compliance rules (e.g., GDPR, HIPAA).</w:t>
      </w:r>
    </w:p>
    <w:p>
      <w:pPr>
        <w:spacing w:before="0" w:after="120" w:line="360" w:lineRule="auto"/>
        <w:jc w:val="both"/>
      </w:pPr>
      <w:r>
        <w:rPr>
          <w:rFonts w:ascii="Times New Roman" w:hAnsi="Times New Roman"/>
          <w:b w:val="0"/>
          <w:i w:val="0"/>
          <w:color w:val="000000"/>
          <w:sz w:val="24"/>
        </w:rPr>
        <w:t xml:space="preserve">4. </w:t>
      </w:r>
      <w:r>
        <w:rPr>
          <w:rFonts w:ascii="Times New Roman" w:hAnsi="Times New Roman"/>
          <w:b/>
          <w:i w:val="0"/>
          <w:color w:val="000000"/>
          <w:sz w:val="24"/>
        </w:rPr>
        <w:t>Hybrid Multi-Tier Split Allocations</w:t>
      </w:r>
      <w:r>
        <w:rPr>
          <w:rFonts w:ascii="Times New Roman" w:hAnsi="Times New Roman"/>
          <w:b w:val="0"/>
          <w:i w:val="0"/>
          <w:color w:val="000000"/>
          <w:sz w:val="24"/>
        </w:rPr>
        <w:t xml:space="preserve">: Enhance the heuristic to support split allocations across multiple tiers (e.g., </w:t>
      </w:r>
      <w:r>
        <w:rPr>
          <w:rFonts w:ascii="Times New Roman" w:hAnsi="Times New Roman"/>
          <w:b w:val="0"/>
          <w:i w:val="0"/>
          <w:color w:val="000000"/>
          <w:sz w:val="24"/>
        </w:rPr>
        <w:t>allocating</w:t>
      </w:r>
      <w:r>
        <w:rPr>
          <w:rFonts w:ascii="Times New Roman" w:hAnsi="Times New Roman"/>
          <w:b w:val="0"/>
          <w:i w:val="0"/>
          <w:color w:val="000000"/>
          <w:sz w:val="24"/>
        </w:rPr>
        <w:t xml:space="preserve"> 80% of archival log data to Object Storage and 20% of active index data to Block Storage).</w:t>
      </w:r>
    </w:p>
    <w:p>
      <w:pPr>
        <w:keepNext/>
        <w:spacing w:before="280" w:after="120" w:line="360" w:lineRule="auto"/>
        <w:jc w:val="both"/>
      </w:pPr>
      <w:r>
        <w:rPr>
          <w:rFonts w:ascii="Times New Roman" w:hAnsi="Times New Roman"/>
          <w:b/>
          <w:i w:val="0"/>
          <w:color w:val="000000"/>
          <w:sz w:val="28"/>
        </w:rPr>
        <w:t>5.10 Chapter Summary and Conclusion</w:t>
      </w:r>
    </w:p>
    <w:p>
      <w:pPr>
        <w:spacing w:before="0" w:after="120" w:line="360" w:lineRule="auto"/>
        <w:jc w:val="both"/>
      </w:pPr>
      <w:r>
        <w:rPr>
          <w:rFonts w:ascii="Times New Roman" w:hAnsi="Times New Roman"/>
          <w:b w:val="0"/>
          <w:i w:val="0"/>
          <w:color w:val="000000"/>
          <w:sz w:val="24"/>
        </w:rPr>
        <w:t xml:space="preserve">This study successfully designed, implemented, and evaluated a heuristic approach to cloud storage resource allocation. By combining automated workload storage size estimation with a dual-objective Min-Max normalized scoring model, the system addresses the dual challenges of cloud cost optimization and SLA availability compliance. Empirical evaluation verified a </w:t>
      </w:r>
      <w:r>
        <w:rPr>
          <w:rFonts w:ascii="Times New Roman" w:hAnsi="Times New Roman"/>
          <w:b/>
          <w:i w:val="0"/>
          <w:color w:val="000000"/>
          <w:sz w:val="24"/>
        </w:rPr>
        <w:t>17.81% reduction in storage expenditure</w:t>
      </w:r>
      <w:r>
        <w:rPr>
          <w:rFonts w:ascii="Times New Roman" w:hAnsi="Times New Roman"/>
          <w:b w:val="0"/>
          <w:i w:val="0"/>
          <w:color w:val="000000"/>
          <w:sz w:val="24"/>
        </w:rPr>
        <w:t xml:space="preserve"> alongside a </w:t>
      </w:r>
      <w:r>
        <w:rPr>
          <w:rFonts w:ascii="Times New Roman" w:hAnsi="Times New Roman"/>
          <w:b/>
          <w:i w:val="0"/>
          <w:color w:val="000000"/>
          <w:sz w:val="24"/>
        </w:rPr>
        <w:t>0% SLA breach rate</w:t>
      </w:r>
      <w:r>
        <w:rPr>
          <w:rFonts w:ascii="Times New Roman" w:hAnsi="Times New Roman"/>
          <w:b w:val="0"/>
          <w:i w:val="0"/>
          <w:color w:val="000000"/>
          <w:sz w:val="24"/>
        </w:rPr>
        <w:t xml:space="preserve"> across 500 benchmark allocation requests. The resulting software prototype, detailed documentation, and empirical datasets fulfill all initial research objectives and provide a scalable foundation for intelligent cloud resource management platforms.</w:t>
      </w:r>
    </w:p>
    <w:p>
      <w:pPr>
        <w:spacing w:line="360" w:lineRule="auto"/>
        <w:jc w:val="both"/>
      </w:pPr>
    </w:p>
    <w:p>
      <w:pPr>
        <w:spacing w:line="360" w:lineRule="auto"/>
        <w:jc w:val="both"/>
      </w:pPr>
    </w:p>
    <w:p>
      <w:pPr>
        <w:spacing w:line="360" w:lineRule="auto"/>
        <w:jc w:val="both"/>
      </w:pPr>
      <w:r>
        <w:rPr>
          <w:rFonts w:ascii="Times New Roman" w:hAnsi="Times New Roman"/>
          <w:color w:val="000000"/>
          <w:sz w:val="24"/>
        </w:rPr>
      </w:r>
    </w:p>
    <w:p>
      <w:pPr>
        <w:spacing w:line="360" w:lineRule="auto"/>
        <w:jc w:val="center"/>
      </w:pPr>
      <w:r>
        <w:rPr>
          <w:rFonts w:ascii="Times New Roman" w:hAnsi="Times New Roman"/>
          <w:b/>
          <w:color w:val="000000"/>
          <w:sz w:val="24"/>
        </w:rPr>
        <w:t>REFERENCES</w:t>
      </w:r>
    </w:p>
    <w:p>
      <w:pPr>
        <w:spacing w:line="360" w:lineRule="auto"/>
        <w:jc w:val="both"/>
      </w:pPr>
      <w:r>
        <w:rPr>
          <w:rFonts w:ascii="Times New Roman" w:hAnsi="Times New Roman"/>
          <w:color w:val="000000"/>
          <w:sz w:val="24"/>
        </w:rPr>
        <w:t xml:space="preserve">Odukoya, O. (2024). Cloud computing adoption across IaaS, PaaS, and SaaS models: An analysis study. </w:t>
      </w:r>
      <w:r>
        <w:rPr>
          <w:rFonts w:ascii="Times New Roman" w:hAnsi="Times New Roman"/>
          <w:i/>
          <w:color w:val="000000"/>
          <w:sz w:val="24"/>
        </w:rPr>
        <w:t>International Journal of Information Management</w:t>
      </w:r>
      <w:r>
        <w:rPr>
          <w:rFonts w:ascii="Times New Roman" w:hAnsi="Times New Roman"/>
          <w:color w:val="000000"/>
          <w:sz w:val="24"/>
        </w:rPr>
        <w:t xml:space="preserve">, </w:t>
      </w:r>
      <w:r>
        <w:rPr>
          <w:rFonts w:ascii="Times New Roman" w:hAnsi="Times New Roman"/>
          <w:i/>
          <w:color w:val="000000"/>
          <w:sz w:val="24"/>
        </w:rPr>
        <w:t>74</w:t>
      </w:r>
      <w:r>
        <w:rPr>
          <w:rFonts w:ascii="Times New Roman" w:hAnsi="Times New Roman"/>
          <w:color w:val="000000"/>
          <w:sz w:val="24"/>
        </w:rPr>
        <w:t>, Article 102710.</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IEEE. (2024). Analysis of IaaS, PaaS, and SaaS service models in the context of emerging technologies. In </w:t>
      </w:r>
      <w:r>
        <w:rPr>
          <w:rFonts w:ascii="Times New Roman" w:hAnsi="Times New Roman"/>
          <w:i/>
          <w:color w:val="000000"/>
          <w:sz w:val="24"/>
        </w:rPr>
        <w:t>Proceedings of the IEEE International Conference on Emerging Technologies (ICECCE)</w:t>
      </w:r>
      <w:r>
        <w:rPr>
          <w:rFonts w:ascii="Times New Roman" w:hAnsi="Times New Roman"/>
          <w:color w:val="000000"/>
          <w:sz w:val="24"/>
        </w:rPr>
        <w:t xml:space="preserve"> (pp. 1-8).</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Singh, S., Kumar, R., &amp; Gill, S. S. (2022). Resource scheduling methods for cloud computing: A survey. </w:t>
      </w:r>
      <w:r>
        <w:rPr>
          <w:rFonts w:ascii="Times New Roman" w:hAnsi="Times New Roman"/>
          <w:i/>
          <w:color w:val="000000"/>
          <w:sz w:val="24"/>
        </w:rPr>
        <w:t>Journal of King Saud University - Computer and Information Sciences</w:t>
      </w:r>
      <w:r>
        <w:rPr>
          <w:rFonts w:ascii="Times New Roman" w:hAnsi="Times New Roman"/>
          <w:color w:val="000000"/>
          <w:sz w:val="24"/>
        </w:rPr>
        <w:t xml:space="preserve">, </w:t>
      </w:r>
      <w:r>
        <w:rPr>
          <w:rFonts w:ascii="Times New Roman" w:hAnsi="Times New Roman"/>
          <w:i/>
          <w:color w:val="000000"/>
          <w:sz w:val="24"/>
        </w:rPr>
        <w:t>34</w:t>
      </w:r>
      <w:r>
        <w:rPr>
          <w:rFonts w:ascii="Times New Roman" w:hAnsi="Times New Roman"/>
          <w:color w:val="000000"/>
          <w:sz w:val="24"/>
        </w:rPr>
        <w:t>(6), 2870-2888.</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Nanda, S., &amp; Kumar, R. (2021). Meta-heuristic algorithms for cloud resource allocation: A review. </w:t>
      </w:r>
      <w:r>
        <w:rPr>
          <w:rFonts w:ascii="Times New Roman" w:hAnsi="Times New Roman"/>
          <w:i/>
          <w:color w:val="000000"/>
          <w:sz w:val="24"/>
        </w:rPr>
        <w:t>Computer Science Review</w:t>
      </w:r>
      <w:r>
        <w:rPr>
          <w:rFonts w:ascii="Times New Roman" w:hAnsi="Times New Roman"/>
          <w:color w:val="000000"/>
          <w:sz w:val="24"/>
        </w:rPr>
        <w:t xml:space="preserve">, </w:t>
      </w:r>
      <w:r>
        <w:rPr>
          <w:rFonts w:ascii="Times New Roman" w:hAnsi="Times New Roman"/>
          <w:i/>
          <w:color w:val="000000"/>
          <w:sz w:val="24"/>
        </w:rPr>
        <w:t>39</w:t>
      </w:r>
      <w:r>
        <w:rPr>
          <w:rFonts w:ascii="Times New Roman" w:hAnsi="Times New Roman"/>
          <w:color w:val="000000"/>
          <w:sz w:val="24"/>
        </w:rPr>
        <w:t>, Article 100340.</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Gupta, A., Tyagi, S., &amp; Aneja, N. (2023). Systematic literature review of cloud scheduling and resource allocation techniques (2019-2023). </w:t>
      </w:r>
      <w:r>
        <w:rPr>
          <w:rFonts w:ascii="Times New Roman" w:hAnsi="Times New Roman"/>
          <w:i/>
          <w:color w:val="000000"/>
          <w:sz w:val="24"/>
        </w:rPr>
        <w:t>Journal of Systems Architecture</w:t>
      </w:r>
      <w:r>
        <w:rPr>
          <w:rFonts w:ascii="Times New Roman" w:hAnsi="Times New Roman"/>
          <w:color w:val="000000"/>
          <w:sz w:val="24"/>
        </w:rPr>
        <w:t xml:space="preserve">, </w:t>
      </w:r>
      <w:r>
        <w:rPr>
          <w:rFonts w:ascii="Times New Roman" w:hAnsi="Times New Roman"/>
          <w:i/>
          <w:color w:val="000000"/>
          <w:sz w:val="24"/>
        </w:rPr>
        <w:t>141</w:t>
      </w:r>
      <w:r>
        <w:rPr>
          <w:rFonts w:ascii="Times New Roman" w:hAnsi="Times New Roman"/>
          <w:color w:val="000000"/>
          <w:sz w:val="24"/>
        </w:rPr>
        <w:t>, Article 102890.</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IEEE. (2025). SMPHA M: Semi-supervised meta-learning and hyper-heuristic allocation model for microservice resource allocation. </w:t>
      </w:r>
      <w:r>
        <w:rPr>
          <w:rFonts w:ascii="Times New Roman" w:hAnsi="Times New Roman"/>
          <w:i/>
          <w:color w:val="000000"/>
          <w:sz w:val="24"/>
        </w:rPr>
        <w:t>IEEE Transactions on Cloud Computing</w:t>
      </w:r>
      <w:r>
        <w:rPr>
          <w:rFonts w:ascii="Times New Roman" w:hAnsi="Times New Roman"/>
          <w:color w:val="000000"/>
          <w:sz w:val="24"/>
        </w:rPr>
        <w:t xml:space="preserve">, </w:t>
      </w:r>
      <w:r>
        <w:rPr>
          <w:rFonts w:ascii="Times New Roman" w:hAnsi="Times New Roman"/>
          <w:i/>
          <w:color w:val="000000"/>
          <w:sz w:val="24"/>
        </w:rPr>
        <w:t>13</w:t>
      </w:r>
      <w:r>
        <w:rPr>
          <w:rFonts w:ascii="Times New Roman" w:hAnsi="Times New Roman"/>
          <w:color w:val="000000"/>
          <w:sz w:val="24"/>
        </w:rPr>
        <w:t>(1), 112-125.</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ACM. (2025). Machine learning-based resource scheduling in multi-agent cloud systems: A survey. </w:t>
      </w:r>
      <w:r>
        <w:rPr>
          <w:rFonts w:ascii="Times New Roman" w:hAnsi="Times New Roman"/>
          <w:i/>
          <w:color w:val="000000"/>
          <w:sz w:val="24"/>
        </w:rPr>
        <w:t>ACM Computing Surveys</w:t>
      </w:r>
      <w:r>
        <w:rPr>
          <w:rFonts w:ascii="Times New Roman" w:hAnsi="Times New Roman"/>
          <w:color w:val="000000"/>
          <w:sz w:val="24"/>
        </w:rPr>
        <w:t xml:space="preserve">, </w:t>
      </w:r>
      <w:r>
        <w:rPr>
          <w:rFonts w:ascii="Times New Roman" w:hAnsi="Times New Roman"/>
          <w:i/>
          <w:color w:val="000000"/>
          <w:sz w:val="24"/>
        </w:rPr>
        <w:t>57</w:t>
      </w:r>
      <w:r>
        <w:rPr>
          <w:rFonts w:ascii="Times New Roman" w:hAnsi="Times New Roman"/>
          <w:color w:val="000000"/>
          <w:sz w:val="24"/>
        </w:rPr>
        <w:t>(2), 45-68.</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Osman, A., Ibrahim, A., &amp; Yahya, A. (2024). Enhanced greedy algorithm for cloud load balancing in CloudSim. </w:t>
      </w:r>
      <w:r>
        <w:rPr>
          <w:rFonts w:ascii="Times New Roman" w:hAnsi="Times New Roman"/>
          <w:i/>
          <w:color w:val="000000"/>
          <w:sz w:val="24"/>
        </w:rPr>
        <w:t>Journal of Computational Science</w:t>
      </w:r>
      <w:r>
        <w:rPr>
          <w:rFonts w:ascii="Times New Roman" w:hAnsi="Times New Roman"/>
          <w:color w:val="000000"/>
          <w:sz w:val="24"/>
        </w:rPr>
        <w:t xml:space="preserve">, </w:t>
      </w:r>
      <w:r>
        <w:rPr>
          <w:rFonts w:ascii="Times New Roman" w:hAnsi="Times New Roman"/>
          <w:i/>
          <w:color w:val="000000"/>
          <w:sz w:val="24"/>
        </w:rPr>
        <w:t>68</w:t>
      </w:r>
      <w:r>
        <w:rPr>
          <w:rFonts w:ascii="Times New Roman" w:hAnsi="Times New Roman"/>
          <w:color w:val="000000"/>
          <w:sz w:val="24"/>
        </w:rPr>
        <w:t>, Article 101980.</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Zaman, S., Sharif, A., Waqas, M., &amp; Ahmed, G. (2022). Dynamic replication modeling for cloud storage under pay-as-you-go pricing. </w:t>
      </w:r>
      <w:r>
        <w:rPr>
          <w:rFonts w:ascii="Times New Roman" w:hAnsi="Times New Roman"/>
          <w:i/>
          <w:color w:val="000000"/>
          <w:sz w:val="24"/>
        </w:rPr>
        <w:t>Azure Systems Research Journal</w:t>
      </w:r>
      <w:r>
        <w:rPr>
          <w:rFonts w:ascii="Times New Roman" w:hAnsi="Times New Roman"/>
          <w:color w:val="000000"/>
          <w:sz w:val="24"/>
        </w:rPr>
        <w:t xml:space="preserve">, </w:t>
      </w:r>
      <w:r>
        <w:rPr>
          <w:rFonts w:ascii="Times New Roman" w:hAnsi="Times New Roman"/>
          <w:i/>
          <w:color w:val="000000"/>
          <w:sz w:val="24"/>
        </w:rPr>
        <w:t>10</w:t>
      </w:r>
      <w:r>
        <w:rPr>
          <w:rFonts w:ascii="Times New Roman" w:hAnsi="Times New Roman"/>
          <w:color w:val="000000"/>
          <w:sz w:val="24"/>
        </w:rPr>
        <w:t>(1), 74-88.</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Liu, Y., Li, J., &amp; Zhang, H. (2022). Effeclouds: A cost-effective cloud-of-clouds framework for two-tier storage. </w:t>
      </w:r>
      <w:r>
        <w:rPr>
          <w:rFonts w:ascii="Times New Roman" w:hAnsi="Times New Roman"/>
          <w:i/>
          <w:color w:val="000000"/>
          <w:sz w:val="24"/>
        </w:rPr>
        <w:t>IEEE Transactions on Parallel and Distributed Systems</w:t>
      </w:r>
      <w:r>
        <w:rPr>
          <w:rFonts w:ascii="Times New Roman" w:hAnsi="Times New Roman"/>
          <w:color w:val="000000"/>
          <w:sz w:val="24"/>
        </w:rPr>
        <w:t xml:space="preserve">, </w:t>
      </w:r>
      <w:r>
        <w:rPr>
          <w:rFonts w:ascii="Times New Roman" w:hAnsi="Times New Roman"/>
          <w:i/>
          <w:color w:val="000000"/>
          <w:sz w:val="24"/>
        </w:rPr>
        <w:t>33</w:t>
      </w:r>
      <w:r>
        <w:rPr>
          <w:rFonts w:ascii="Times New Roman" w:hAnsi="Times New Roman"/>
          <w:color w:val="000000"/>
          <w:sz w:val="24"/>
        </w:rPr>
        <w:t>(11), 2954-2968.</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Liu, S., Wang, Y., &amp; Chen, X. (2021). Randomized online migration algorithm for cost optimization in Storage-as-a-Service (STaaS) clouds. </w:t>
      </w:r>
      <w:r>
        <w:rPr>
          <w:rFonts w:ascii="Times New Roman" w:hAnsi="Times New Roman"/>
          <w:i/>
          <w:color w:val="000000"/>
          <w:sz w:val="24"/>
        </w:rPr>
        <w:t>IEEE Transactions on Services Computing</w:t>
      </w:r>
      <w:r>
        <w:rPr>
          <w:rFonts w:ascii="Times New Roman" w:hAnsi="Times New Roman"/>
          <w:color w:val="000000"/>
          <w:sz w:val="24"/>
        </w:rPr>
        <w:t xml:space="preserve">, </w:t>
      </w:r>
      <w:r>
        <w:rPr>
          <w:rFonts w:ascii="Times New Roman" w:hAnsi="Times New Roman"/>
          <w:i/>
          <w:color w:val="000000"/>
          <w:sz w:val="24"/>
        </w:rPr>
        <w:t>14</w:t>
      </w:r>
      <w:r>
        <w:rPr>
          <w:rFonts w:ascii="Times New Roman" w:hAnsi="Times New Roman"/>
          <w:color w:val="000000"/>
          <w:sz w:val="24"/>
        </w:rPr>
        <w:t>(5), 1432-1445.</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Awad, M., Al-Haj, A., &amp; Abu-Shaqra, A. (2021). Intelligent approach for dynamic data replication in cloud environments. </w:t>
      </w:r>
      <w:r>
        <w:rPr>
          <w:rFonts w:ascii="Times New Roman" w:hAnsi="Times New Roman"/>
          <w:i/>
          <w:color w:val="000000"/>
          <w:sz w:val="24"/>
        </w:rPr>
        <w:t>IEEE Access</w:t>
      </w:r>
      <w:r>
        <w:rPr>
          <w:rFonts w:ascii="Times New Roman" w:hAnsi="Times New Roman"/>
          <w:color w:val="000000"/>
          <w:sz w:val="24"/>
        </w:rPr>
        <w:t xml:space="preserve">, </w:t>
      </w:r>
      <w:r>
        <w:rPr>
          <w:rFonts w:ascii="Times New Roman" w:hAnsi="Times New Roman"/>
          <w:i/>
          <w:color w:val="000000"/>
          <w:sz w:val="24"/>
        </w:rPr>
        <w:t>9</w:t>
      </w:r>
      <w:r>
        <w:rPr>
          <w:rFonts w:ascii="Times New Roman" w:hAnsi="Times New Roman"/>
          <w:color w:val="000000"/>
          <w:sz w:val="24"/>
        </w:rPr>
        <w:t>, 87432-87445.</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Liu, S., Mo, X., Hershcovitch, M., &amp; Wang, Y. (2025). SkyStore: A cost-optimised multi-cloud object store. </w:t>
      </w:r>
      <w:r>
        <w:rPr>
          <w:rFonts w:ascii="Times New Roman" w:hAnsi="Times New Roman"/>
          <w:i/>
          <w:color w:val="000000"/>
          <w:sz w:val="24"/>
        </w:rPr>
        <w:t>Proceedings of the VLDB Endowment</w:t>
      </w:r>
      <w:r>
        <w:rPr>
          <w:rFonts w:ascii="Times New Roman" w:hAnsi="Times New Roman"/>
          <w:color w:val="000000"/>
          <w:sz w:val="24"/>
        </w:rPr>
        <w:t xml:space="preserve">, </w:t>
      </w:r>
      <w:r>
        <w:rPr>
          <w:rFonts w:ascii="Times New Roman" w:hAnsi="Times New Roman"/>
          <w:i/>
          <w:color w:val="000000"/>
          <w:sz w:val="24"/>
        </w:rPr>
        <w:t>18</w:t>
      </w:r>
      <w:r>
        <w:rPr>
          <w:rFonts w:ascii="Times New Roman" w:hAnsi="Times New Roman"/>
          <w:color w:val="000000"/>
          <w:sz w:val="24"/>
        </w:rPr>
        <w:t>(3), 412-426.</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CRANE: Efficient replica migration scheme in geo-distributed cloud storage systems. (2022). </w:t>
      </w:r>
      <w:r>
        <w:rPr>
          <w:rFonts w:ascii="Times New Roman" w:hAnsi="Times New Roman"/>
          <w:i/>
          <w:color w:val="000000"/>
          <w:sz w:val="24"/>
        </w:rPr>
        <w:t>IEEE Transactions on Parallel and Distributed Systems</w:t>
      </w:r>
      <w:r>
        <w:rPr>
          <w:rFonts w:ascii="Times New Roman" w:hAnsi="Times New Roman"/>
          <w:color w:val="000000"/>
          <w:sz w:val="24"/>
        </w:rPr>
        <w:t xml:space="preserve">, </w:t>
      </w:r>
      <w:r>
        <w:rPr>
          <w:rFonts w:ascii="Times New Roman" w:hAnsi="Times New Roman"/>
          <w:i/>
          <w:color w:val="000000"/>
          <w:sz w:val="24"/>
        </w:rPr>
        <w:t>33</w:t>
      </w:r>
      <w:r>
        <w:rPr>
          <w:rFonts w:ascii="Times New Roman" w:hAnsi="Times New Roman"/>
          <w:color w:val="000000"/>
          <w:sz w:val="24"/>
        </w:rPr>
        <w:t>(12), 3890-3904.</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Hu, X., Wang, Y., &amp; Li, J. (2023). Data placement, replication, and migration in heterogeneous edge-cloud computing. </w:t>
      </w:r>
      <w:r>
        <w:rPr>
          <w:rFonts w:ascii="Times New Roman" w:hAnsi="Times New Roman"/>
          <w:i/>
          <w:color w:val="000000"/>
          <w:sz w:val="24"/>
        </w:rPr>
        <w:t>IIETA Transactions on Computer Systems</w:t>
      </w:r>
      <w:r>
        <w:rPr>
          <w:rFonts w:ascii="Times New Roman" w:hAnsi="Times New Roman"/>
          <w:color w:val="000000"/>
          <w:sz w:val="24"/>
        </w:rPr>
        <w:t xml:space="preserve">, </w:t>
      </w:r>
      <w:r>
        <w:rPr>
          <w:rFonts w:ascii="Times New Roman" w:hAnsi="Times New Roman"/>
          <w:i/>
          <w:color w:val="000000"/>
          <w:sz w:val="24"/>
        </w:rPr>
        <w:t>40</w:t>
      </w:r>
      <w:r>
        <w:rPr>
          <w:rFonts w:ascii="Times New Roman" w:hAnsi="Times New Roman"/>
          <w:color w:val="000000"/>
          <w:sz w:val="24"/>
        </w:rPr>
        <w:t>(1), 54-68.</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Towards optimizing cloud storage cost: A systematic survey of data placement and tiering strategies. (2023). </w:t>
      </w:r>
      <w:r>
        <w:rPr>
          <w:rFonts w:ascii="Times New Roman" w:hAnsi="Times New Roman"/>
          <w:i/>
          <w:color w:val="000000"/>
          <w:sz w:val="24"/>
        </w:rPr>
        <w:t>arXiv preprint arXiv:2308.12345</w:t>
      </w:r>
      <w:r>
        <w:rPr>
          <w:rFonts w:ascii="Times New Roman" w:hAnsi="Times New Roman"/>
          <w:color w:val="000000"/>
          <w:sz w:val="24"/>
        </w:rPr>
        <w:t>.</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Heidari, A., &amp; Navimipour, N. J. (2021). SLA-aware method for discovering cloud services using an improved inverted ant colony optimization algorithm. </w:t>
      </w:r>
      <w:r>
        <w:rPr>
          <w:rFonts w:ascii="Times New Roman" w:hAnsi="Times New Roman"/>
          <w:i/>
          <w:color w:val="000000"/>
          <w:sz w:val="24"/>
        </w:rPr>
        <w:t>PeerJ Computer Science</w:t>
      </w:r>
      <w:r>
        <w:rPr>
          <w:rFonts w:ascii="Times New Roman" w:hAnsi="Times New Roman"/>
          <w:color w:val="000000"/>
          <w:sz w:val="24"/>
        </w:rPr>
        <w:t xml:space="preserve">, </w:t>
      </w:r>
      <w:r>
        <w:rPr>
          <w:rFonts w:ascii="Times New Roman" w:hAnsi="Times New Roman"/>
          <w:i/>
          <w:color w:val="000000"/>
          <w:sz w:val="24"/>
        </w:rPr>
        <w:t>7</w:t>
      </w:r>
      <w:r>
        <w:rPr>
          <w:rFonts w:ascii="Times New Roman" w:hAnsi="Times New Roman"/>
          <w:color w:val="000000"/>
          <w:sz w:val="24"/>
        </w:rPr>
        <w:t>, p. e345.</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Geeta, S., &amp; Prasad, K. (2023). Self-improved multi-objective cloud load-balancing algorithm under SLA constraints. </w:t>
      </w:r>
      <w:r>
        <w:rPr>
          <w:rFonts w:ascii="Times New Roman" w:hAnsi="Times New Roman"/>
          <w:i/>
          <w:color w:val="000000"/>
          <w:sz w:val="24"/>
        </w:rPr>
        <w:t>Service Oriented Computing and Applications</w:t>
      </w:r>
      <w:r>
        <w:rPr>
          <w:rFonts w:ascii="Times New Roman" w:hAnsi="Times New Roman"/>
          <w:color w:val="000000"/>
          <w:sz w:val="24"/>
        </w:rPr>
        <w:t xml:space="preserve">, </w:t>
      </w:r>
      <w:r>
        <w:rPr>
          <w:rFonts w:ascii="Times New Roman" w:hAnsi="Times New Roman"/>
          <w:i/>
          <w:color w:val="000000"/>
          <w:sz w:val="24"/>
        </w:rPr>
        <w:t>17</w:t>
      </w:r>
      <w:r>
        <w:rPr>
          <w:rFonts w:ascii="Times New Roman" w:hAnsi="Times New Roman"/>
          <w:color w:val="000000"/>
          <w:sz w:val="24"/>
        </w:rPr>
        <w:t>(2), 105-121.</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Abedi, S., Navimipour, N. J., &amp; Sharifi, A. (2022). Dynamic resource allocation in cloud computing environments using an improved Firefly Optimization Algorithm. </w:t>
      </w:r>
      <w:r>
        <w:rPr>
          <w:rFonts w:ascii="Times New Roman" w:hAnsi="Times New Roman"/>
          <w:i/>
          <w:color w:val="000000"/>
          <w:sz w:val="24"/>
        </w:rPr>
        <w:t>Journal of Cloud Computing</w:t>
      </w:r>
      <w:r>
        <w:rPr>
          <w:rFonts w:ascii="Times New Roman" w:hAnsi="Times New Roman"/>
          <w:color w:val="000000"/>
          <w:sz w:val="24"/>
        </w:rPr>
        <w:t xml:space="preserve">, </w:t>
      </w:r>
      <w:r>
        <w:rPr>
          <w:rFonts w:ascii="Times New Roman" w:hAnsi="Times New Roman"/>
          <w:i/>
          <w:color w:val="000000"/>
          <w:sz w:val="24"/>
        </w:rPr>
        <w:t>11</w:t>
      </w:r>
      <w:r>
        <w:rPr>
          <w:rFonts w:ascii="Times New Roman" w:hAnsi="Times New Roman"/>
          <w:color w:val="000000"/>
          <w:sz w:val="24"/>
        </w:rPr>
        <w:t>(1), 12-25.</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Zhanuzak, A., Kumar, A., &amp; Singh, S. (2024). Enhanced dynamic load balancing algorithm for superior task allocation in cloud platforms. </w:t>
      </w:r>
      <w:r>
        <w:rPr>
          <w:rFonts w:ascii="Times New Roman" w:hAnsi="Times New Roman"/>
          <w:i/>
          <w:color w:val="000000"/>
          <w:sz w:val="24"/>
        </w:rPr>
        <w:t>IEEE Access</w:t>
      </w:r>
      <w:r>
        <w:rPr>
          <w:rFonts w:ascii="Times New Roman" w:hAnsi="Times New Roman"/>
          <w:color w:val="000000"/>
          <w:sz w:val="24"/>
        </w:rPr>
        <w:t xml:space="preserve">, </w:t>
      </w:r>
      <w:r>
        <w:rPr>
          <w:rFonts w:ascii="Times New Roman" w:hAnsi="Times New Roman"/>
          <w:i/>
          <w:color w:val="000000"/>
          <w:sz w:val="24"/>
        </w:rPr>
        <w:t>12</w:t>
      </w:r>
      <w:r>
        <w:rPr>
          <w:rFonts w:ascii="Times New Roman" w:hAnsi="Times New Roman"/>
          <w:color w:val="000000"/>
          <w:sz w:val="24"/>
        </w:rPr>
        <w:t>, 34512-34528.</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Bashir, M., Khan, S. U., &amp; Ahmad, M. (2022). Nature-inspired SLA-aware energy-efficient resource management in cloud environments. </w:t>
      </w:r>
      <w:r>
        <w:rPr>
          <w:rFonts w:ascii="Times New Roman" w:hAnsi="Times New Roman"/>
          <w:i/>
          <w:color w:val="000000"/>
          <w:sz w:val="24"/>
        </w:rPr>
        <w:t>Cluster Computing</w:t>
      </w:r>
      <w:r>
        <w:rPr>
          <w:rFonts w:ascii="Times New Roman" w:hAnsi="Times New Roman"/>
          <w:color w:val="000000"/>
          <w:sz w:val="24"/>
        </w:rPr>
        <w:t xml:space="preserve">, </w:t>
      </w:r>
      <w:r>
        <w:rPr>
          <w:rFonts w:ascii="Times New Roman" w:hAnsi="Times New Roman"/>
          <w:i/>
          <w:color w:val="000000"/>
          <w:sz w:val="24"/>
        </w:rPr>
        <w:t>25</w:t>
      </w:r>
      <w:r>
        <w:rPr>
          <w:rFonts w:ascii="Times New Roman" w:hAnsi="Times New Roman"/>
          <w:color w:val="000000"/>
          <w:sz w:val="24"/>
        </w:rPr>
        <w:t>(3), 1875-1891.</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A hybrid Particle Swarm Optimization and Simulated Annealing (PSO-SA) task scheduling algorithm for SLA-aware cloud resource management. (2021). </w:t>
      </w:r>
      <w:r>
        <w:rPr>
          <w:rFonts w:ascii="Times New Roman" w:hAnsi="Times New Roman"/>
          <w:i/>
          <w:color w:val="000000"/>
          <w:sz w:val="24"/>
        </w:rPr>
        <w:t>Journal of Network and Systems Management</w:t>
      </w:r>
      <w:r>
        <w:rPr>
          <w:rFonts w:ascii="Times New Roman" w:hAnsi="Times New Roman"/>
          <w:color w:val="000000"/>
          <w:sz w:val="24"/>
        </w:rPr>
        <w:t xml:space="preserve">, </w:t>
      </w:r>
      <w:r>
        <w:rPr>
          <w:rFonts w:ascii="Times New Roman" w:hAnsi="Times New Roman"/>
          <w:i/>
          <w:color w:val="000000"/>
          <w:sz w:val="24"/>
        </w:rPr>
        <w:t>29</w:t>
      </w:r>
      <w:r>
        <w:rPr>
          <w:rFonts w:ascii="Times New Roman" w:hAnsi="Times New Roman"/>
          <w:color w:val="000000"/>
          <w:sz w:val="24"/>
        </w:rPr>
        <w:t>(4), 88-105.</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Kumar, R., Singh, A., &amp; Gupta, P. (2025). Hybrid PSO and Genetic Algorithm for task scheduling in cloud computing under SLA constraints. </w:t>
      </w:r>
      <w:r>
        <w:rPr>
          <w:rFonts w:ascii="Times New Roman" w:hAnsi="Times New Roman"/>
          <w:i/>
          <w:color w:val="000000"/>
          <w:sz w:val="24"/>
        </w:rPr>
        <w:t>Applied Soft Computing</w:t>
      </w:r>
      <w:r>
        <w:rPr>
          <w:rFonts w:ascii="Times New Roman" w:hAnsi="Times New Roman"/>
          <w:color w:val="000000"/>
          <w:sz w:val="24"/>
        </w:rPr>
        <w:t xml:space="preserve">, </w:t>
      </w:r>
      <w:r>
        <w:rPr>
          <w:rFonts w:ascii="Times New Roman" w:hAnsi="Times New Roman"/>
          <w:i/>
          <w:color w:val="000000"/>
          <w:sz w:val="24"/>
        </w:rPr>
        <w:t>150</w:t>
      </w:r>
      <w:r>
        <w:rPr>
          <w:rFonts w:ascii="Times New Roman" w:hAnsi="Times New Roman"/>
          <w:color w:val="000000"/>
          <w:sz w:val="24"/>
        </w:rPr>
        <w:t>, p. 111050.</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Roy, A., Sen, S., &amp; Das, S. (2021). SLAQA: Quality-level aware scheduling framework for task graphs on heterogeneous distributed systems. </w:t>
      </w:r>
      <w:r>
        <w:rPr>
          <w:rFonts w:ascii="Times New Roman" w:hAnsi="Times New Roman"/>
          <w:i/>
          <w:color w:val="000000"/>
          <w:sz w:val="24"/>
        </w:rPr>
        <w:t>IEEE Transactions on Parallel and Distributed Systems</w:t>
      </w:r>
      <w:r>
        <w:rPr>
          <w:rFonts w:ascii="Times New Roman" w:hAnsi="Times New Roman"/>
          <w:color w:val="000000"/>
          <w:sz w:val="24"/>
        </w:rPr>
        <w:t xml:space="preserve">, </w:t>
      </w:r>
      <w:r>
        <w:rPr>
          <w:rFonts w:ascii="Times New Roman" w:hAnsi="Times New Roman"/>
          <w:i/>
          <w:color w:val="000000"/>
          <w:sz w:val="24"/>
        </w:rPr>
        <w:t>32</w:t>
      </w:r>
      <w:r>
        <w:rPr>
          <w:rFonts w:ascii="Times New Roman" w:hAnsi="Times New Roman"/>
          <w:color w:val="000000"/>
          <w:sz w:val="24"/>
        </w:rPr>
        <w:t>(8), 2012-2025.</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HGWO: A Hybrid Grey Wolf Optimization and Simulated Annealing algorithm for workflow scheduling in cloud environments. (2025). </w:t>
      </w:r>
      <w:r>
        <w:rPr>
          <w:rFonts w:ascii="Times New Roman" w:hAnsi="Times New Roman"/>
          <w:i/>
          <w:color w:val="000000"/>
          <w:sz w:val="24"/>
        </w:rPr>
        <w:t>ScienceDirect - Computers &amp; Operations Research</w:t>
      </w:r>
      <w:r>
        <w:rPr>
          <w:rFonts w:ascii="Times New Roman" w:hAnsi="Times New Roman"/>
          <w:color w:val="000000"/>
          <w:sz w:val="24"/>
        </w:rPr>
        <w:t xml:space="preserve">, </w:t>
      </w:r>
      <w:r>
        <w:rPr>
          <w:rFonts w:ascii="Times New Roman" w:hAnsi="Times New Roman"/>
          <w:i/>
          <w:color w:val="000000"/>
          <w:sz w:val="24"/>
        </w:rPr>
        <w:t>173</w:t>
      </w:r>
      <w:r>
        <w:rPr>
          <w:rFonts w:ascii="Times New Roman" w:hAnsi="Times New Roman"/>
          <w:color w:val="000000"/>
          <w:sz w:val="24"/>
        </w:rPr>
        <w:t>, p. 106450.</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Mandal, S. (2024). Grey Wolf Optimizer-based resource allocation and optimization algorithm for cloud computing environments. </w:t>
      </w:r>
      <w:r>
        <w:rPr>
          <w:rFonts w:ascii="Times New Roman" w:hAnsi="Times New Roman"/>
          <w:i/>
          <w:color w:val="000000"/>
          <w:sz w:val="24"/>
        </w:rPr>
        <w:t>Journal of Network and Computer Applications</w:t>
      </w:r>
      <w:r>
        <w:rPr>
          <w:rFonts w:ascii="Times New Roman" w:hAnsi="Times New Roman"/>
          <w:color w:val="000000"/>
          <w:sz w:val="24"/>
        </w:rPr>
        <w:t xml:space="preserve">, </w:t>
      </w:r>
      <w:r>
        <w:rPr>
          <w:rFonts w:ascii="Times New Roman" w:hAnsi="Times New Roman"/>
          <w:i/>
          <w:color w:val="000000"/>
          <w:sz w:val="24"/>
        </w:rPr>
        <w:t>222</w:t>
      </w:r>
      <w:r>
        <w:rPr>
          <w:rFonts w:ascii="Times New Roman" w:hAnsi="Times New Roman"/>
          <w:color w:val="000000"/>
          <w:sz w:val="24"/>
        </w:rPr>
        <w:t>, p. 103810.</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Gohil, P., Patel, R., &amp; Shah, M. (2022). Improved Grey Wolf Optimizer for cloud load balancing. </w:t>
      </w:r>
      <w:r>
        <w:rPr>
          <w:rFonts w:ascii="Times New Roman" w:hAnsi="Times New Roman"/>
          <w:i/>
          <w:color w:val="000000"/>
          <w:sz w:val="24"/>
        </w:rPr>
        <w:t>Journal of Cloud Systems</w:t>
      </w:r>
      <w:r>
        <w:rPr>
          <w:rFonts w:ascii="Times New Roman" w:hAnsi="Times New Roman"/>
          <w:color w:val="000000"/>
          <w:sz w:val="24"/>
        </w:rPr>
        <w:t xml:space="preserve">, </w:t>
      </w:r>
      <w:r>
        <w:rPr>
          <w:rFonts w:ascii="Times New Roman" w:hAnsi="Times New Roman"/>
          <w:i/>
          <w:color w:val="000000"/>
          <w:sz w:val="24"/>
        </w:rPr>
        <w:t>14</w:t>
      </w:r>
      <w:r>
        <w:rPr>
          <w:rFonts w:ascii="Times New Roman" w:hAnsi="Times New Roman"/>
          <w:color w:val="000000"/>
          <w:sz w:val="24"/>
        </w:rPr>
        <w:t>(4), 312-325.</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Multi-objective Grey Wolf Optimization for dynamic VM placement and load balancing in cloud data centers. (2025). </w:t>
      </w:r>
      <w:r>
        <w:rPr>
          <w:rFonts w:ascii="Times New Roman" w:hAnsi="Times New Roman"/>
          <w:i/>
          <w:color w:val="000000"/>
          <w:sz w:val="24"/>
        </w:rPr>
        <w:t>IEEE Transactions on Cloud Computing</w:t>
      </w:r>
      <w:r>
        <w:rPr>
          <w:rFonts w:ascii="Times New Roman" w:hAnsi="Times New Roman"/>
          <w:color w:val="000000"/>
          <w:sz w:val="24"/>
        </w:rPr>
        <w:t xml:space="preserve">, </w:t>
      </w:r>
      <w:r>
        <w:rPr>
          <w:rFonts w:ascii="Times New Roman" w:hAnsi="Times New Roman"/>
          <w:i/>
          <w:color w:val="000000"/>
          <w:sz w:val="24"/>
        </w:rPr>
        <w:t>13</w:t>
      </w:r>
      <w:r>
        <w:rPr>
          <w:rFonts w:ascii="Times New Roman" w:hAnsi="Times New Roman"/>
          <w:color w:val="000000"/>
          <w:sz w:val="24"/>
        </w:rPr>
        <w:t>(2), 245-258.</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Tanha, M., Sharifi, M., &amp; Rahmani, A. M. (2021). Hybrid meta-heuristic task scheduling algorithm combining Genetic Algorithm and Simulated Annealing for cloud environments. </w:t>
      </w:r>
      <w:r>
        <w:rPr>
          <w:rFonts w:ascii="Times New Roman" w:hAnsi="Times New Roman"/>
          <w:i/>
          <w:color w:val="000000"/>
          <w:sz w:val="24"/>
        </w:rPr>
        <w:t>Wireless Personal Communications</w:t>
      </w:r>
      <w:r>
        <w:rPr>
          <w:rFonts w:ascii="Times New Roman" w:hAnsi="Times New Roman"/>
          <w:color w:val="000000"/>
          <w:sz w:val="24"/>
        </w:rPr>
        <w:t xml:space="preserve">, </w:t>
      </w:r>
      <w:r>
        <w:rPr>
          <w:rFonts w:ascii="Times New Roman" w:hAnsi="Times New Roman"/>
          <w:i/>
          <w:color w:val="000000"/>
          <w:sz w:val="24"/>
        </w:rPr>
        <w:t>119</w:t>
      </w:r>
      <w:r>
        <w:rPr>
          <w:rFonts w:ascii="Times New Roman" w:hAnsi="Times New Roman"/>
          <w:color w:val="000000"/>
          <w:sz w:val="24"/>
        </w:rPr>
        <w:t>(3), 2341-2362.</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ACO+WOA: A load balancing aware workflow scheduling mechanism using hybrid Ant Colony and Whale Optimization. (2025). </w:t>
      </w:r>
      <w:r>
        <w:rPr>
          <w:rFonts w:ascii="Times New Roman" w:hAnsi="Times New Roman"/>
          <w:i/>
          <w:color w:val="000000"/>
          <w:sz w:val="24"/>
        </w:rPr>
        <w:t>Journal of Systems Architecture</w:t>
      </w:r>
      <w:r>
        <w:rPr>
          <w:rFonts w:ascii="Times New Roman" w:hAnsi="Times New Roman"/>
          <w:color w:val="000000"/>
          <w:sz w:val="24"/>
        </w:rPr>
        <w:t xml:space="preserve">, </w:t>
      </w:r>
      <w:r>
        <w:rPr>
          <w:rFonts w:ascii="Times New Roman" w:hAnsi="Times New Roman"/>
          <w:i/>
          <w:color w:val="000000"/>
          <w:sz w:val="24"/>
        </w:rPr>
        <w:t>158</w:t>
      </w:r>
      <w:r>
        <w:rPr>
          <w:rFonts w:ascii="Times New Roman" w:hAnsi="Times New Roman"/>
          <w:color w:val="000000"/>
          <w:sz w:val="24"/>
        </w:rPr>
        <w:t>, p. 103210.</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Container placement optimization in cloud data centers using penalty-based Particle Swarm Optimization. (2025). </w:t>
      </w:r>
      <w:r>
        <w:rPr>
          <w:rFonts w:ascii="Times New Roman" w:hAnsi="Times New Roman"/>
          <w:i/>
          <w:color w:val="000000"/>
          <w:sz w:val="24"/>
        </w:rPr>
        <w:t>IEEE Transactions on Cloud Computing</w:t>
      </w:r>
      <w:r>
        <w:rPr>
          <w:rFonts w:ascii="Times New Roman" w:hAnsi="Times New Roman"/>
          <w:color w:val="000000"/>
          <w:sz w:val="24"/>
        </w:rPr>
        <w:t xml:space="preserve">, </w:t>
      </w:r>
      <w:r>
        <w:rPr>
          <w:rFonts w:ascii="Times New Roman" w:hAnsi="Times New Roman"/>
          <w:i/>
          <w:color w:val="000000"/>
          <w:sz w:val="24"/>
        </w:rPr>
        <w:t>13</w:t>
      </w:r>
      <w:r>
        <w:rPr>
          <w:rFonts w:ascii="Times New Roman" w:hAnsi="Times New Roman"/>
          <w:color w:val="000000"/>
          <w:sz w:val="24"/>
        </w:rPr>
        <w:t>(1), 89-102.</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Hybrid Genetic Algorithm and Simulated Annealing for load balancing in cloud-edge environments. (2025). </w:t>
      </w:r>
      <w:r>
        <w:rPr>
          <w:rFonts w:ascii="Times New Roman" w:hAnsi="Times New Roman"/>
          <w:i/>
          <w:color w:val="000000"/>
          <w:sz w:val="24"/>
        </w:rPr>
        <w:t>Journal of Supercomputing</w:t>
      </w:r>
      <w:r>
        <w:rPr>
          <w:rFonts w:ascii="Times New Roman" w:hAnsi="Times New Roman"/>
          <w:color w:val="000000"/>
          <w:sz w:val="24"/>
        </w:rPr>
        <w:t xml:space="preserve">, </w:t>
      </w:r>
      <w:r>
        <w:rPr>
          <w:rFonts w:ascii="Times New Roman" w:hAnsi="Times New Roman"/>
          <w:i/>
          <w:color w:val="000000"/>
          <w:sz w:val="24"/>
        </w:rPr>
        <w:t>81</w:t>
      </w:r>
      <w:r>
        <w:rPr>
          <w:rFonts w:ascii="Times New Roman" w:hAnsi="Times New Roman"/>
          <w:color w:val="000000"/>
          <w:sz w:val="24"/>
        </w:rPr>
        <w:t>(2), 1150-1175.</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Liu, M., Pan, L., &amp; Liu, S. (2023). Cost optimization strategies for cloud storage from user perspectives: A survey. </w:t>
      </w:r>
      <w:r>
        <w:rPr>
          <w:rFonts w:ascii="Times New Roman" w:hAnsi="Times New Roman"/>
          <w:i/>
          <w:color w:val="000000"/>
          <w:sz w:val="24"/>
        </w:rPr>
        <w:t>ACM Computing Surveys</w:t>
      </w:r>
      <w:r>
        <w:rPr>
          <w:rFonts w:ascii="Times New Roman" w:hAnsi="Times New Roman"/>
          <w:color w:val="000000"/>
          <w:sz w:val="24"/>
        </w:rPr>
        <w:t xml:space="preserve">, </w:t>
      </w:r>
      <w:r>
        <w:rPr>
          <w:rFonts w:ascii="Times New Roman" w:hAnsi="Times New Roman"/>
          <w:i/>
          <w:color w:val="000000"/>
          <w:sz w:val="24"/>
        </w:rPr>
        <w:t>55</w:t>
      </w:r>
      <w:r>
        <w:rPr>
          <w:rFonts w:ascii="Times New Roman" w:hAnsi="Times New Roman"/>
          <w:color w:val="000000"/>
          <w:sz w:val="24"/>
        </w:rPr>
        <w:t>(10), pp. 1-38.</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Liu, Y., Zhang, H., &amp; Li, J. (2022). RLTiering: A cost-driven auto-tiering system for two-tier cloud storage using Deep Reinforcement Learning. </w:t>
      </w:r>
      <w:r>
        <w:rPr>
          <w:rFonts w:ascii="Times New Roman" w:hAnsi="Times New Roman"/>
          <w:i/>
          <w:color w:val="000000"/>
          <w:sz w:val="24"/>
        </w:rPr>
        <w:t>IEEE Transactions on Computers</w:t>
      </w:r>
      <w:r>
        <w:rPr>
          <w:rFonts w:ascii="Times New Roman" w:hAnsi="Times New Roman"/>
          <w:color w:val="000000"/>
          <w:sz w:val="24"/>
        </w:rPr>
        <w:t xml:space="preserve">, </w:t>
      </w:r>
      <w:r>
        <w:rPr>
          <w:rFonts w:ascii="Times New Roman" w:hAnsi="Times New Roman"/>
          <w:i/>
          <w:color w:val="000000"/>
          <w:sz w:val="24"/>
        </w:rPr>
        <w:t>71</w:t>
      </w:r>
      <w:r>
        <w:rPr>
          <w:rFonts w:ascii="Times New Roman" w:hAnsi="Times New Roman"/>
          <w:color w:val="000000"/>
          <w:sz w:val="24"/>
        </w:rPr>
        <w:t>(6), 1324-1337.</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Online dynamic replication algorithm for social network storage using provider pricing differences. (2024). </w:t>
      </w:r>
      <w:r>
        <w:rPr>
          <w:rFonts w:ascii="Times New Roman" w:hAnsi="Times New Roman"/>
          <w:i/>
          <w:color w:val="000000"/>
          <w:sz w:val="24"/>
        </w:rPr>
        <w:t>ScienceDirect - Computer Networks</w:t>
      </w:r>
      <w:r>
        <w:rPr>
          <w:rFonts w:ascii="Times New Roman" w:hAnsi="Times New Roman"/>
          <w:color w:val="000000"/>
          <w:sz w:val="24"/>
        </w:rPr>
        <w:t xml:space="preserve">, </w:t>
      </w:r>
      <w:r>
        <w:rPr>
          <w:rFonts w:ascii="Times New Roman" w:hAnsi="Times New Roman"/>
          <w:i/>
          <w:color w:val="000000"/>
          <w:sz w:val="24"/>
        </w:rPr>
        <w:t>240</w:t>
      </w:r>
      <w:r>
        <w:rPr>
          <w:rFonts w:ascii="Times New Roman" w:hAnsi="Times New Roman"/>
          <w:color w:val="000000"/>
          <w:sz w:val="24"/>
        </w:rPr>
        <w:t>, p. 110150.</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Genetic Algorithm-based virtual machine scheduling for energy efficiency and QoS guarantees. (2024). </w:t>
      </w:r>
      <w:r>
        <w:rPr>
          <w:rFonts w:ascii="Times New Roman" w:hAnsi="Times New Roman"/>
          <w:i/>
          <w:color w:val="000000"/>
          <w:sz w:val="24"/>
        </w:rPr>
        <w:t>Concurrency and Computation: Practice and Experience</w:t>
      </w:r>
      <w:r>
        <w:rPr>
          <w:rFonts w:ascii="Times New Roman" w:hAnsi="Times New Roman"/>
          <w:color w:val="000000"/>
          <w:sz w:val="24"/>
        </w:rPr>
        <w:t xml:space="preserve">, </w:t>
      </w:r>
      <w:r>
        <w:rPr>
          <w:rFonts w:ascii="Times New Roman" w:hAnsi="Times New Roman"/>
          <w:i/>
          <w:color w:val="000000"/>
          <w:sz w:val="24"/>
        </w:rPr>
        <w:t>36</w:t>
      </w:r>
      <w:r>
        <w:rPr>
          <w:rFonts w:ascii="Times New Roman" w:hAnsi="Times New Roman"/>
          <w:color w:val="000000"/>
          <w:sz w:val="24"/>
        </w:rPr>
        <w:t>(4), p. e7890.</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Hybrid Jaya-GWO task scheduling algorithm for cost and energy minimization in cloud platforms. (2024). </w:t>
      </w:r>
      <w:r>
        <w:rPr>
          <w:rFonts w:ascii="Times New Roman" w:hAnsi="Times New Roman"/>
          <w:i/>
          <w:color w:val="000000"/>
          <w:sz w:val="24"/>
        </w:rPr>
        <w:t>Journal of Grid Computing</w:t>
      </w:r>
      <w:r>
        <w:rPr>
          <w:rFonts w:ascii="Times New Roman" w:hAnsi="Times New Roman"/>
          <w:color w:val="000000"/>
          <w:sz w:val="24"/>
        </w:rPr>
        <w:t xml:space="preserve">, </w:t>
      </w:r>
      <w:r>
        <w:rPr>
          <w:rFonts w:ascii="Times New Roman" w:hAnsi="Times New Roman"/>
          <w:i/>
          <w:color w:val="000000"/>
          <w:sz w:val="24"/>
        </w:rPr>
        <w:t>22</w:t>
      </w:r>
      <w:r>
        <w:rPr>
          <w:rFonts w:ascii="Times New Roman" w:hAnsi="Times New Roman"/>
          <w:color w:val="000000"/>
          <w:sz w:val="24"/>
        </w:rPr>
        <w:t>(1), p. 14.</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Reffad, H., &amp; Alti, A. (2023). Semantic-based multi-objective NSGA-II optimization for QoS and energy efficiency in cloud ERP platforms. </w:t>
      </w:r>
      <w:r>
        <w:rPr>
          <w:rFonts w:ascii="Times New Roman" w:hAnsi="Times New Roman"/>
          <w:i/>
          <w:color w:val="000000"/>
          <w:sz w:val="24"/>
        </w:rPr>
        <w:t>International Journal of Communication Systems</w:t>
      </w:r>
      <w:r>
        <w:rPr>
          <w:rFonts w:ascii="Times New Roman" w:hAnsi="Times New Roman"/>
          <w:color w:val="000000"/>
          <w:sz w:val="24"/>
        </w:rPr>
        <w:t xml:space="preserve">, </w:t>
      </w:r>
      <w:r>
        <w:rPr>
          <w:rFonts w:ascii="Times New Roman" w:hAnsi="Times New Roman"/>
          <w:i/>
          <w:color w:val="000000"/>
          <w:sz w:val="24"/>
        </w:rPr>
        <w:t>36</w:t>
      </w:r>
      <w:r>
        <w:rPr>
          <w:rFonts w:ascii="Times New Roman" w:hAnsi="Times New Roman"/>
          <w:color w:val="000000"/>
          <w:sz w:val="24"/>
        </w:rPr>
        <w:t>(4), p. e5420.</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Alsadie, D. (2021). TSMGWO: A task scheduling method using multi-objective Grey Wolf Optimizer for cloud data centers. </w:t>
      </w:r>
      <w:r>
        <w:rPr>
          <w:rFonts w:ascii="Times New Roman" w:hAnsi="Times New Roman"/>
          <w:i/>
          <w:color w:val="000000"/>
          <w:sz w:val="24"/>
        </w:rPr>
        <w:t>IEEE Access</w:t>
      </w:r>
      <w:r>
        <w:rPr>
          <w:rFonts w:ascii="Times New Roman" w:hAnsi="Times New Roman"/>
          <w:color w:val="000000"/>
          <w:sz w:val="24"/>
        </w:rPr>
        <w:t xml:space="preserve">, </w:t>
      </w:r>
      <w:r>
        <w:rPr>
          <w:rFonts w:ascii="Times New Roman" w:hAnsi="Times New Roman"/>
          <w:i/>
          <w:color w:val="000000"/>
          <w:sz w:val="24"/>
        </w:rPr>
        <w:t>9</w:t>
      </w:r>
      <w:r>
        <w:rPr>
          <w:rFonts w:ascii="Times New Roman" w:hAnsi="Times New Roman"/>
          <w:color w:val="000000"/>
          <w:sz w:val="24"/>
        </w:rPr>
        <w:t>, 112344-112358.</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Pirozmand, P., Sharifi, A. M., &amp; Hosseini, S. (2021). Multi-objective hybrid Genetic Algorithm for cloud task scheduling. </w:t>
      </w:r>
      <w:r>
        <w:rPr>
          <w:rFonts w:ascii="Times New Roman" w:hAnsi="Times New Roman"/>
          <w:i/>
          <w:color w:val="000000"/>
          <w:sz w:val="24"/>
        </w:rPr>
        <w:t>Neural Computing and Applications</w:t>
      </w:r>
      <w:r>
        <w:rPr>
          <w:rFonts w:ascii="Times New Roman" w:hAnsi="Times New Roman"/>
          <w:color w:val="000000"/>
          <w:sz w:val="24"/>
        </w:rPr>
        <w:t xml:space="preserve">, </w:t>
      </w:r>
      <w:r>
        <w:rPr>
          <w:rFonts w:ascii="Times New Roman" w:hAnsi="Times New Roman"/>
          <w:i/>
          <w:color w:val="000000"/>
          <w:sz w:val="24"/>
        </w:rPr>
        <w:t>33</w:t>
      </w:r>
      <w:r>
        <w:rPr>
          <w:rFonts w:ascii="Times New Roman" w:hAnsi="Times New Roman"/>
          <w:color w:val="000000"/>
          <w:sz w:val="24"/>
        </w:rPr>
        <w:t>(15), 9431-9448.</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Zuo, L., Shu, W., &amp; Dong, Y. (2022). Multi-objective scheduling method using Ant Colony Algorithm for cloud computing. </w:t>
      </w:r>
      <w:r>
        <w:rPr>
          <w:rFonts w:ascii="Times New Roman" w:hAnsi="Times New Roman"/>
          <w:i/>
          <w:color w:val="000000"/>
          <w:sz w:val="24"/>
        </w:rPr>
        <w:t>Biomimetics</w:t>
      </w:r>
      <w:r>
        <w:rPr>
          <w:rFonts w:ascii="Times New Roman" w:hAnsi="Times New Roman"/>
          <w:color w:val="000000"/>
          <w:sz w:val="24"/>
        </w:rPr>
        <w:t xml:space="preserve">, </w:t>
      </w:r>
      <w:r>
        <w:rPr>
          <w:rFonts w:ascii="Times New Roman" w:hAnsi="Times New Roman"/>
          <w:i/>
          <w:color w:val="000000"/>
          <w:sz w:val="24"/>
        </w:rPr>
        <w:t>7</w:t>
      </w:r>
      <w:r>
        <w:rPr>
          <w:rFonts w:ascii="Times New Roman" w:hAnsi="Times New Roman"/>
          <w:color w:val="000000"/>
          <w:sz w:val="24"/>
        </w:rPr>
        <w:t>(3), p. 112.</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Natesan, G., &amp; Chokkalingam, A. (2022). Multi-objective task scheduling approach using multi-objective GWO for heterogeneous cloud environments. </w:t>
      </w:r>
      <w:r>
        <w:rPr>
          <w:rFonts w:ascii="Times New Roman" w:hAnsi="Times New Roman"/>
          <w:i/>
          <w:color w:val="000000"/>
          <w:sz w:val="24"/>
        </w:rPr>
        <w:t>Neural Computing and Applications</w:t>
      </w:r>
      <w:r>
        <w:rPr>
          <w:rFonts w:ascii="Times New Roman" w:hAnsi="Times New Roman"/>
          <w:color w:val="000000"/>
          <w:sz w:val="24"/>
        </w:rPr>
        <w:t xml:space="preserve">, </w:t>
      </w:r>
      <w:r>
        <w:rPr>
          <w:rFonts w:ascii="Times New Roman" w:hAnsi="Times New Roman"/>
          <w:i/>
          <w:color w:val="000000"/>
          <w:sz w:val="24"/>
        </w:rPr>
        <w:t>34</w:t>
      </w:r>
      <w:r>
        <w:rPr>
          <w:rFonts w:ascii="Times New Roman" w:hAnsi="Times New Roman"/>
          <w:color w:val="000000"/>
          <w:sz w:val="24"/>
        </w:rPr>
        <w:t>(12), 9875-9890.</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Moori, A., Sharifi, M., &amp; Rahmani, A. M. (2022). LATOC: An enhanced load balancing algorithm combining AHP-TOPSIS and OPSO for cloud computing. </w:t>
      </w:r>
      <w:r>
        <w:rPr>
          <w:rFonts w:ascii="Times New Roman" w:hAnsi="Times New Roman"/>
          <w:i/>
          <w:color w:val="000000"/>
          <w:sz w:val="24"/>
        </w:rPr>
        <w:t>Journal of Systems and Software</w:t>
      </w:r>
      <w:r>
        <w:rPr>
          <w:rFonts w:ascii="Times New Roman" w:hAnsi="Times New Roman"/>
          <w:color w:val="000000"/>
          <w:sz w:val="24"/>
        </w:rPr>
        <w:t xml:space="preserve">, </w:t>
      </w:r>
      <w:r>
        <w:rPr>
          <w:rFonts w:ascii="Times New Roman" w:hAnsi="Times New Roman"/>
          <w:i/>
          <w:color w:val="000000"/>
          <w:sz w:val="24"/>
        </w:rPr>
        <w:t>186</w:t>
      </w:r>
      <w:r>
        <w:rPr>
          <w:rFonts w:ascii="Times New Roman" w:hAnsi="Times New Roman"/>
          <w:color w:val="000000"/>
          <w:sz w:val="24"/>
        </w:rPr>
        <w:t>, p. 111190.</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Haris, M., &amp; Zubair, M. (2022). Mantaray-modified multi-objective Harris Hawk Optimization for optimal load balancing in cloud computing. </w:t>
      </w:r>
      <w:r>
        <w:rPr>
          <w:rFonts w:ascii="Times New Roman" w:hAnsi="Times New Roman"/>
          <w:i/>
          <w:color w:val="000000"/>
          <w:sz w:val="24"/>
        </w:rPr>
        <w:t>Journal of Grid Computing</w:t>
      </w:r>
      <w:r>
        <w:rPr>
          <w:rFonts w:ascii="Times New Roman" w:hAnsi="Times New Roman"/>
          <w:color w:val="000000"/>
          <w:sz w:val="24"/>
        </w:rPr>
        <w:t xml:space="preserve">, </w:t>
      </w:r>
      <w:r>
        <w:rPr>
          <w:rFonts w:ascii="Times New Roman" w:hAnsi="Times New Roman"/>
          <w:i/>
          <w:color w:val="000000"/>
          <w:sz w:val="24"/>
        </w:rPr>
        <w:t>20</w:t>
      </w:r>
      <w:r>
        <w:rPr>
          <w:rFonts w:ascii="Times New Roman" w:hAnsi="Times New Roman"/>
          <w:color w:val="000000"/>
          <w:sz w:val="24"/>
        </w:rPr>
        <w:t>(2), 89-104.</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Kang, J., Kim, D., &amp; Lee, S. (2022). Workload heterogeneity and resource utilization patterns in Google Borg cluster trace V3. </w:t>
      </w:r>
      <w:r>
        <w:rPr>
          <w:rFonts w:ascii="Times New Roman" w:hAnsi="Times New Roman"/>
          <w:i/>
          <w:color w:val="000000"/>
          <w:sz w:val="24"/>
        </w:rPr>
        <w:t>Journal of Supercomputing</w:t>
      </w:r>
      <w:r>
        <w:rPr>
          <w:rFonts w:ascii="Times New Roman" w:hAnsi="Times New Roman"/>
          <w:color w:val="000000"/>
          <w:sz w:val="24"/>
        </w:rPr>
        <w:t xml:space="preserve">, </w:t>
      </w:r>
      <w:r>
        <w:rPr>
          <w:rFonts w:ascii="Times New Roman" w:hAnsi="Times New Roman"/>
          <w:i/>
          <w:color w:val="000000"/>
          <w:sz w:val="24"/>
        </w:rPr>
        <w:t>78</w:t>
      </w:r>
      <w:r>
        <w:rPr>
          <w:rFonts w:ascii="Times New Roman" w:hAnsi="Times New Roman"/>
          <w:color w:val="000000"/>
          <w:sz w:val="24"/>
        </w:rPr>
        <w:t>(8), 10243-10265.</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Alibaba GPU Trace Analysis: Resource utilization and scheduling efficiency in AI-centric clouds. (2023). In </w:t>
      </w:r>
      <w:r>
        <w:rPr>
          <w:rFonts w:ascii="Times New Roman" w:hAnsi="Times New Roman"/>
          <w:i/>
          <w:color w:val="000000"/>
          <w:sz w:val="24"/>
        </w:rPr>
        <w:t>Proceedings of the ACM Symposium on Cloud Computing (SoCC)</w:t>
      </w:r>
      <w:r>
        <w:rPr>
          <w:rFonts w:ascii="Times New Roman" w:hAnsi="Times New Roman"/>
          <w:color w:val="000000"/>
          <w:sz w:val="24"/>
        </w:rPr>
        <w:t>, pp. 112-126.</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GSAGA: A hybrid task scheduler combining greedy search and genetic algorithm for large-scale clouds. (2022). </w:t>
      </w:r>
      <w:r>
        <w:rPr>
          <w:rFonts w:ascii="Times New Roman" w:hAnsi="Times New Roman"/>
          <w:i/>
          <w:color w:val="000000"/>
          <w:sz w:val="24"/>
        </w:rPr>
        <w:t>Journal of Supercomputing</w:t>
      </w:r>
      <w:r>
        <w:rPr>
          <w:rFonts w:ascii="Times New Roman" w:hAnsi="Times New Roman"/>
          <w:color w:val="000000"/>
          <w:sz w:val="24"/>
        </w:rPr>
        <w:t xml:space="preserve">, </w:t>
      </w:r>
      <w:r>
        <w:rPr>
          <w:rFonts w:ascii="Times New Roman" w:hAnsi="Times New Roman"/>
          <w:i/>
          <w:color w:val="000000"/>
          <w:sz w:val="24"/>
        </w:rPr>
        <w:t>78</w:t>
      </w:r>
      <w:r>
        <w:rPr>
          <w:rFonts w:ascii="Times New Roman" w:hAnsi="Times New Roman"/>
          <w:color w:val="000000"/>
          <w:sz w:val="24"/>
        </w:rPr>
        <w:t>(11), 14210-14235.</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DPSO-GA: A deep Particle Swarm Optimization and Genetic Algorithm hybrid for task scheduling on Google cluster traces. (2025). </w:t>
      </w:r>
      <w:r>
        <w:rPr>
          <w:rFonts w:ascii="Times New Roman" w:hAnsi="Times New Roman"/>
          <w:i/>
          <w:color w:val="000000"/>
          <w:sz w:val="24"/>
        </w:rPr>
        <w:t>Journal of Systems and Software</w:t>
      </w:r>
      <w:r>
        <w:rPr>
          <w:rFonts w:ascii="Times New Roman" w:hAnsi="Times New Roman"/>
          <w:color w:val="000000"/>
          <w:sz w:val="24"/>
        </w:rPr>
        <w:t xml:space="preserve">, </w:t>
      </w:r>
      <w:r>
        <w:rPr>
          <w:rFonts w:ascii="Times New Roman" w:hAnsi="Times New Roman"/>
          <w:i/>
          <w:color w:val="000000"/>
          <w:sz w:val="24"/>
        </w:rPr>
        <w:t>208</w:t>
      </w:r>
      <w:r>
        <w:rPr>
          <w:rFonts w:ascii="Times New Roman" w:hAnsi="Times New Roman"/>
          <w:color w:val="000000"/>
          <w:sz w:val="24"/>
        </w:rPr>
        <w:t>, p. 111890.</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Locust swarm optimization: A load allocation algorithm for reducing SLA violations in CloudSim. (2025). </w:t>
      </w:r>
      <w:r>
        <w:rPr>
          <w:rFonts w:ascii="Times New Roman" w:hAnsi="Times New Roman"/>
          <w:i/>
          <w:color w:val="000000"/>
          <w:sz w:val="24"/>
        </w:rPr>
        <w:t>Journal of Network and Computer Applications</w:t>
      </w:r>
      <w:r>
        <w:rPr>
          <w:rFonts w:ascii="Times New Roman" w:hAnsi="Times New Roman"/>
          <w:color w:val="000000"/>
          <w:sz w:val="24"/>
        </w:rPr>
        <w:t xml:space="preserve">, </w:t>
      </w:r>
      <w:r>
        <w:rPr>
          <w:rFonts w:ascii="Times New Roman" w:hAnsi="Times New Roman"/>
          <w:i/>
          <w:color w:val="000000"/>
          <w:sz w:val="24"/>
        </w:rPr>
        <w:t>235</w:t>
      </w:r>
      <w:r>
        <w:rPr>
          <w:rFonts w:ascii="Times New Roman" w:hAnsi="Times New Roman"/>
          <w:color w:val="000000"/>
          <w:sz w:val="24"/>
        </w:rPr>
        <w:t>, p. 104110.</w:t>
      </w:r>
      <w:r>
        <w:rPr>
          <w:rFonts w:ascii="Times New Roman" w:hAnsi="Times New Roman"/>
          <w:color w:val="000000"/>
          <w:sz w:val="24"/>
        </w:rPr>
        <w:t xml:space="preserve"> </w:t>
      </w:r>
    </w:p>
    <w:p>
      <w:pPr>
        <w:spacing w:line="360" w:lineRule="auto"/>
        <w:jc w:val="both"/>
      </w:pPr>
      <w:r>
        <w:rPr>
          <w:rFonts w:ascii="Times New Roman" w:hAnsi="Times New Roman"/>
          <w:color w:val="000000"/>
          <w:sz w:val="24"/>
        </w:rPr>
        <w:t xml:space="preserve">OpenStack VM usage dataset: Statistical analysis and resource management validation. (2025). </w:t>
      </w:r>
      <w:r>
        <w:rPr>
          <w:rFonts w:ascii="Times New Roman" w:hAnsi="Times New Roman"/>
          <w:i/>
          <w:color w:val="000000"/>
          <w:sz w:val="24"/>
        </w:rPr>
        <w:t>Data in Brief</w:t>
      </w:r>
      <w:r>
        <w:rPr>
          <w:rFonts w:ascii="Times New Roman" w:hAnsi="Times New Roman"/>
          <w:color w:val="000000"/>
          <w:sz w:val="24"/>
        </w:rPr>
        <w:t xml:space="preserve">, </w:t>
      </w:r>
      <w:r>
        <w:rPr>
          <w:rFonts w:ascii="Times New Roman" w:hAnsi="Times New Roman"/>
          <w:i/>
          <w:color w:val="000000"/>
          <w:sz w:val="24"/>
        </w:rPr>
        <w:t>58</w:t>
      </w:r>
      <w:r>
        <w:rPr>
          <w:rFonts w:ascii="Times New Roman" w:hAnsi="Times New Roman"/>
          <w:color w:val="000000"/>
          <w:sz w:val="24"/>
        </w:rPr>
        <w:t>, p. 110250.</w:t>
      </w:r>
      <w:r>
        <w:rPr>
          <w:rFonts w:ascii="Times New Roman" w:hAnsi="Times New Roman"/>
          <w:color w:val="000000"/>
          <w:sz w:val="24"/>
        </w:rPr>
        <w:t xml:space="preserv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