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172A"/>
          <w:sz w:val="48"/>
        </w:rPr>
        <w:t>Pathfind Platform — DevOps Engineering, Architecture &amp; Integration Report</w:t>
      </w:r>
    </w:p>
    <w:p>
      <w:r>
        <w:rPr>
          <w:rFonts w:ascii="Calibri" w:hAnsi="Calibri"/>
          <w:i/>
          <w:color w:val="2563EB"/>
          <w:sz w:val="22"/>
        </w:rPr>
        <w:t>Author: DevOps Engineering Team  |  Date: September 21, 2026  |  Project: Pathfind Platform (AWS Cloud Deployment)</w:t>
      </w:r>
    </w:p>
    <w:p/>
    <w:p>
      <w:pPr>
        <w:spacing w:before="360" w:after="120"/>
      </w:pPr>
      <w:r>
        <w:rPr>
          <w:rFonts w:ascii="Calibri" w:hAnsi="Calibri"/>
          <w:b/>
          <w:color w:val="0F172A"/>
          <w:sz w:val="32"/>
        </w:rPr>
        <w:t>1. Executive Summary &amp; Core Infrastructure Overview</w:t>
      </w:r>
    </w:p>
    <w:p>
      <w:pPr>
        <w:spacing w:after="80" w:line="276" w:lineRule="auto"/>
      </w:pPr>
      <w:r>
        <w:rPr>
          <w:rFonts w:ascii="Calibri" w:hAnsi="Calibri"/>
          <w:color w:val="334155"/>
          <w:sz w:val="22"/>
        </w:rPr>
        <w:t>This document provides a comprehensive technical breakdown of the DevOps engineering strategy, cloud infrastructure architecture, frontend-to-backend integration features, automated CI/CD pipelines, and problem resolutions implemented for the Pathfind Platform. The system delivers a scalable, resilient web application connecting mentees with verified industry mentors.</w:t>
      </w:r>
    </w:p>
    <w:p>
      <w:pPr>
        <w:spacing w:after="80" w:line="276" w:lineRule="auto"/>
      </w:pPr>
      <w:r>
        <w:rPr>
          <w:rFonts w:ascii="Calibri" w:hAnsi="Calibri"/>
          <w:color w:val="334155"/>
          <w:sz w:val="22"/>
        </w:rPr>
        <w:t>The architecture is built on Amazon Web Services (AWS), incorporating AWS Amplify for automated frontend delivery, AWS ECS on EC2 for containerized backend microservices, AWS RDS PostgreSQL for relational data storage, and Amazon S3 for durable document and avatar uploads.</w:t>
      </w:r>
    </w:p>
    <w:p>
      <w:pPr>
        <w:spacing w:before="360" w:after="120"/>
      </w:pPr>
      <w:r>
        <w:rPr>
          <w:rFonts w:ascii="Calibri" w:hAnsi="Calibri"/>
          <w:b/>
          <w:color w:val="0F172A"/>
          <w:sz w:val="32"/>
        </w:rPr>
        <w:t>2. Technology Stack &amp; Infrastructure Rationale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Pr>
          <w:p>
            <w:r>
              <w:rPr>
                <w:b/>
                <w:color w:val="FFFFFF"/>
              </w:rPr>
              <w:t>Layer</w:t>
            </w:r>
          </w:p>
        </w:tc>
        <w:tc>
          <w:tcPr>
            <w:tcW w:type="dxa" w:w="3120"/>
            <w:shd w:fill="0F172A"/>
          </w:tcPr>
          <w:p>
            <w:r>
              <w:rPr>
                <w:b/>
                <w:color w:val="FFFFFF"/>
              </w:rPr>
              <w:t>Technology Selected</w:t>
            </w:r>
          </w:p>
        </w:tc>
        <w:tc>
          <w:tcPr>
            <w:tcW w:type="dxa" w:w="3120"/>
            <w:shd w:fill="0F172A"/>
          </w:tcPr>
          <w:p>
            <w:r>
              <w:rPr>
                <w:b/>
                <w:color w:val="FFFFFF"/>
              </w:rPr>
              <w:t>Rationale &amp; Architectural Benefits</w:t>
            </w:r>
          </w:p>
        </w:tc>
      </w:tr>
      <w:tr>
        <w:tc>
          <w:tcPr>
            <w:tcW w:type="dxa" w:w="3120"/>
          </w:tcPr>
          <w:p>
            <w:r>
              <w:rPr>
                <w:color w:val="334155"/>
                <w:sz w:val="19"/>
              </w:rPr>
              <w:t>Frontend Hosting</w:t>
            </w:r>
          </w:p>
        </w:tc>
        <w:tc>
          <w:tcPr>
            <w:tcW w:type="dxa" w:w="3120"/>
          </w:tcPr>
          <w:p>
            <w:r>
              <w:rPr>
                <w:color w:val="334155"/>
                <w:sz w:val="19"/>
              </w:rPr>
              <w:t>AWS Amplify</w:t>
            </w:r>
          </w:p>
        </w:tc>
        <w:tc>
          <w:tcPr>
            <w:tcW w:type="dxa" w:w="3120"/>
          </w:tcPr>
          <w:p>
            <w:r>
              <w:rPr>
                <w:color w:val="334155"/>
                <w:sz w:val="19"/>
              </w:rPr>
              <w:t>Managed Git-integrated CI/CD, global CDN edge distribution, automatic HTTPS SSL provisioning, and single-page app (SPA) routing.</w:t>
            </w:r>
          </w:p>
        </w:tc>
      </w:tr>
      <w:tr>
        <w:tc>
          <w:tcPr>
            <w:tcW w:type="dxa" w:w="3120"/>
          </w:tcPr>
          <w:p>
            <w:r>
              <w:rPr>
                <w:color w:val="334155"/>
                <w:sz w:val="19"/>
              </w:rPr>
              <w:t>Frontend Framework</w:t>
            </w:r>
          </w:p>
        </w:tc>
        <w:tc>
          <w:tcPr>
            <w:tcW w:type="dxa" w:w="3120"/>
          </w:tcPr>
          <w:p>
            <w:r>
              <w:rPr>
                <w:color w:val="334155"/>
                <w:sz w:val="19"/>
              </w:rPr>
              <w:t>React 19 + TypeScript + Vite</w:t>
            </w:r>
          </w:p>
        </w:tc>
        <w:tc>
          <w:tcPr>
            <w:tcW w:type="dxa" w:w="3120"/>
          </w:tcPr>
          <w:p>
            <w:r>
              <w:rPr>
                <w:color w:val="334155"/>
                <w:sz w:val="19"/>
              </w:rPr>
              <w:t>High-performance SPA with strict type safety, fast build times, responsive TailwindCSS styling, and Zustand state management.</w:t>
            </w:r>
          </w:p>
        </w:tc>
      </w:tr>
      <w:tr>
        <w:tc>
          <w:tcPr>
            <w:tcW w:type="dxa" w:w="3120"/>
          </w:tcPr>
          <w:p>
            <w:r>
              <w:rPr>
                <w:color w:val="334155"/>
                <w:sz w:val="19"/>
              </w:rPr>
              <w:t>Backend Compute</w:t>
            </w:r>
          </w:p>
        </w:tc>
        <w:tc>
          <w:tcPr>
            <w:tcW w:type="dxa" w:w="3120"/>
          </w:tcPr>
          <w:p>
            <w:r>
              <w:rPr>
                <w:color w:val="334155"/>
                <w:sz w:val="19"/>
              </w:rPr>
              <w:t>AWS ECS on EC2 (Bridge Mode)</w:t>
            </w:r>
          </w:p>
        </w:tc>
        <w:tc>
          <w:tcPr>
            <w:tcW w:type="dxa" w:w="3120"/>
          </w:tcPr>
          <w:p>
            <w:r>
              <w:rPr>
                <w:color w:val="334155"/>
                <w:sz w:val="19"/>
              </w:rPr>
              <w:t>Full Docker container orchestration with custom EC2 instance control, predictable performance, and direct host port mapping (-p 8000:8000).</w:t>
            </w:r>
          </w:p>
        </w:tc>
      </w:tr>
      <w:tr>
        <w:tc>
          <w:tcPr>
            <w:tcW w:type="dxa" w:w="3120"/>
          </w:tcPr>
          <w:p>
            <w:r>
              <w:rPr>
                <w:color w:val="334155"/>
                <w:sz w:val="19"/>
              </w:rPr>
              <w:t>Backend Framework</w:t>
            </w:r>
          </w:p>
        </w:tc>
        <w:tc>
          <w:tcPr>
            <w:tcW w:type="dxa" w:w="3120"/>
          </w:tcPr>
          <w:p>
            <w:r>
              <w:rPr>
                <w:color w:val="334155"/>
                <w:sz w:val="19"/>
              </w:rPr>
              <w:t>Python 3.11 + FastAPI + Uvicorn</w:t>
            </w:r>
          </w:p>
        </w:tc>
        <w:tc>
          <w:tcPr>
            <w:tcW w:type="dxa" w:w="3120"/>
          </w:tcPr>
          <w:p>
            <w:r>
              <w:rPr>
                <w:color w:val="334155"/>
                <w:sz w:val="19"/>
              </w:rPr>
              <w:t>Asynchronous REST API framework with OpenAPI specification auto-generation, Pydantic data validation, and high throughput.</w:t>
            </w:r>
          </w:p>
        </w:tc>
      </w:tr>
      <w:tr>
        <w:tc>
          <w:tcPr>
            <w:tcW w:type="dxa" w:w="3120"/>
          </w:tcPr>
          <w:p>
            <w:r>
              <w:rPr>
                <w:color w:val="334155"/>
                <w:sz w:val="19"/>
              </w:rPr>
              <w:t>Database</w:t>
            </w:r>
          </w:p>
        </w:tc>
        <w:tc>
          <w:tcPr>
            <w:tcW w:type="dxa" w:w="3120"/>
          </w:tcPr>
          <w:p>
            <w:r>
              <w:rPr>
                <w:color w:val="334155"/>
                <w:sz w:val="19"/>
              </w:rPr>
              <w:t>AWS RDS PostgreSQL</w:t>
            </w:r>
          </w:p>
        </w:tc>
        <w:tc>
          <w:tcPr>
            <w:tcW w:type="dxa" w:w="3120"/>
          </w:tcPr>
          <w:p>
            <w:r>
              <w:rPr>
                <w:color w:val="334155"/>
                <w:sz w:val="19"/>
              </w:rPr>
              <w:t>Managed relational database with ACID compliance, native PostgreSQL custom ENUM types, and automated Alembic schema migrations.</w:t>
            </w:r>
          </w:p>
        </w:tc>
      </w:tr>
      <w:tr>
        <w:tc>
          <w:tcPr>
            <w:tcW w:type="dxa" w:w="3120"/>
          </w:tcPr>
          <w:p>
            <w:r>
              <w:rPr>
                <w:color w:val="334155"/>
                <w:sz w:val="19"/>
              </w:rPr>
              <w:t>Media Storage</w:t>
            </w:r>
          </w:p>
        </w:tc>
        <w:tc>
          <w:tcPr>
            <w:tcW w:type="dxa" w:w="3120"/>
          </w:tcPr>
          <w:p>
            <w:r>
              <w:rPr>
                <w:color w:val="334155"/>
                <w:sz w:val="19"/>
              </w:rPr>
              <w:t>Amazon S3 (Boto3 SDK)</w:t>
            </w:r>
          </w:p>
        </w:tc>
        <w:tc>
          <w:tcPr>
            <w:tcW w:type="dxa" w:w="3120"/>
          </w:tcPr>
          <w:p>
            <w:r>
              <w:rPr>
                <w:color w:val="334155"/>
                <w:sz w:val="19"/>
              </w:rPr>
              <w:t>Scalable cloud object storage for avatar images, resume PDFs, and portfolio uploads with presigned URL generation.</w:t>
            </w:r>
          </w:p>
        </w:tc>
      </w:tr>
      <w:tr>
        <w:tc>
          <w:tcPr>
            <w:tcW w:type="dxa" w:w="3120"/>
          </w:tcPr>
          <w:p>
            <w:r>
              <w:rPr>
                <w:color w:val="334155"/>
                <w:sz w:val="19"/>
              </w:rPr>
              <w:t>CI/CD Automation</w:t>
            </w:r>
          </w:p>
        </w:tc>
        <w:tc>
          <w:tcPr>
            <w:tcW w:type="dxa" w:w="3120"/>
          </w:tcPr>
          <w:p>
            <w:r>
              <w:rPr>
                <w:color w:val="334155"/>
                <w:sz w:val="19"/>
              </w:rPr>
              <w:t>GitHub Actions</w:t>
            </w:r>
          </w:p>
        </w:tc>
        <w:tc>
          <w:tcPr>
            <w:tcW w:type="dxa" w:w="3120"/>
          </w:tcPr>
          <w:p>
            <w:r>
              <w:rPr>
                <w:color w:val="334155"/>
                <w:sz w:val="19"/>
              </w:rPr>
              <w:t>Automated linting (flake8, eslint), unit testing (pytest), ECR container build &amp; push, and zero-downtime ECS service updates.</w:t>
            </w:r>
          </w:p>
        </w:tc>
      </w:tr>
    </w:tbl>
    <w:p/>
    <w:p>
      <w:pPr>
        <w:spacing w:before="360" w:after="120"/>
      </w:pPr>
      <w:r>
        <w:rPr>
          <w:rFonts w:ascii="Calibri" w:hAnsi="Calibri"/>
          <w:b/>
          <w:color w:val="0F172A"/>
          <w:sz w:val="32"/>
        </w:rPr>
        <w:t>3. Deployment Architecture &amp; CI/CD Automation</w:t>
      </w:r>
    </w:p>
    <w:p>
      <w:pPr>
        <w:spacing w:before="280" w:after="80"/>
      </w:pPr>
      <w:r>
        <w:rPr>
          <w:rFonts w:ascii="Calibri" w:hAnsi="Calibri"/>
          <w:b/>
          <w:color w:val="2563EB"/>
          <w:sz w:val="26"/>
        </w:rPr>
        <w:t>3.1 Frontend CI/CD via AWS Amplify</w:t>
      </w:r>
    </w:p>
    <w:p>
      <w:pPr>
        <w:spacing w:after="80" w:line="276" w:lineRule="auto"/>
      </w:pPr>
      <w:r>
        <w:rPr>
          <w:rFonts w:ascii="Calibri" w:hAnsi="Calibri"/>
          <w:color w:val="334155"/>
          <w:sz w:val="22"/>
        </w:rPr>
        <w:t>AWS Amplify connects directly to the GitHub repository. To guarantee that Vite embeds environment variables into the React bundle during production builds, an amplify.yml specification file was added to the repository root:</w:t>
      </w:r>
    </w:p>
    <w:p>
      <w:pPr>
        <w:spacing w:before="80" w:after="120"/>
        <w:ind w:left="432"/>
        <w:shd w:fill="F1F5F9"/>
      </w:pPr>
      <w:r>
        <w:rPr>
          <w:rFonts w:ascii="Consolas" w:hAnsi="Consolas"/>
          <w:color w:val="0F172A"/>
          <w:sz w:val="19"/>
        </w:rPr>
        <w:t>version: 1</w:t>
        <w:br/>
        <w:t>frontend:</w:t>
        <w:br/>
        <w:t xml:space="preserve">  phases:</w:t>
        <w:br/>
        <w:t xml:space="preserve">    preBuild:</w:t>
        <w:br/>
        <w:t xml:space="preserve">      commands:</w:t>
        <w:br/>
        <w:t xml:space="preserve">        - cd frontend</w:t>
        <w:br/>
        <w:t xml:space="preserve">        - npm ci</w:t>
        <w:br/>
        <w:t xml:space="preserve">    build:</w:t>
        <w:br/>
        <w:t xml:space="preserve">      commands:</w:t>
        <w:br/>
        <w:t xml:space="preserve">        - env | grep VITE_ &gt;&gt; .env</w:t>
        <w:br/>
        <w:t xml:space="preserve">        - npm run build</w:t>
        <w:br/>
        <w:t xml:space="preserve">  artifacts:</w:t>
        <w:br/>
        <w:t xml:space="preserve">    baseDirectory: frontend/dist</w:t>
        <w:br/>
        <w:t xml:space="preserve">    files:</w:t>
        <w:br/>
        <w:t xml:space="preserve">      - '**/*'</w:t>
        <w:br/>
        <w:t xml:space="preserve">  cache:</w:t>
        <w:br/>
        <w:t xml:space="preserve">    paths:</w:t>
        <w:br/>
        <w:t xml:space="preserve">      - frontend/node_modules/**/*</w:t>
      </w:r>
    </w:p>
    <w:p>
      <w:pPr>
        <w:spacing w:before="280" w:after="80"/>
      </w:pPr>
      <w:r>
        <w:rPr>
          <w:rFonts w:ascii="Calibri" w:hAnsi="Calibri"/>
          <w:b/>
          <w:color w:val="2563EB"/>
          <w:sz w:val="26"/>
        </w:rPr>
        <w:t>3.2 Backend CI/CD via GitHub Actions (.github/workflows/deploy.yml)</w:t>
      </w:r>
    </w:p>
    <w:p>
      <w:pPr>
        <w:spacing w:after="80" w:line="276" w:lineRule="auto"/>
      </w:pPr>
      <w:r>
        <w:rPr>
          <w:rFonts w:ascii="Calibri" w:hAnsi="Calibri"/>
          <w:color w:val="334155"/>
          <w:sz w:val="22"/>
        </w:rPr>
        <w:t>The backend deployment pipeline automatically executes on every commit pushed to main or feat branches. It executes the following sequence:</w:t>
      </w:r>
    </w:p>
    <w:p>
      <w:pPr>
        <w:spacing w:after="80" w:line="276" w:lineRule="auto"/>
      </w:pPr>
      <w:r>
        <w:rPr>
          <w:rFonts w:ascii="Calibri" w:hAnsi="Calibri"/>
          <w:color w:val="334155"/>
          <w:sz w:val="22"/>
        </w:rPr>
        <w:t>1. Runs Backend Flake8 linting and Pytest unit test suite (21/21 passing tests).</w:t>
      </w:r>
    </w:p>
    <w:p>
      <w:pPr>
        <w:spacing w:after="80" w:line="276" w:lineRule="auto"/>
      </w:pPr>
      <w:r>
        <w:rPr>
          <w:rFonts w:ascii="Calibri" w:hAnsi="Calibri"/>
          <w:color w:val="334155"/>
          <w:sz w:val="22"/>
        </w:rPr>
        <w:t>2. Builds a multi-stage Docker image and pushes tags ($GITHUB_SHA and latest) to Amazon ECR.</w:t>
      </w:r>
    </w:p>
    <w:p>
      <w:pPr>
        <w:spacing w:after="80" w:line="276" w:lineRule="auto"/>
      </w:pPr>
      <w:r>
        <w:rPr>
          <w:rFonts w:ascii="Calibri" w:hAnsi="Calibri"/>
          <w:color w:val="334155"/>
          <w:sz w:val="22"/>
        </w:rPr>
        <w:t>3. Fetches active Task Definition JSON from ECS and strips read-only attributes (deregisteredAt, revision, etc.).</w:t>
      </w:r>
    </w:p>
    <w:p>
      <w:pPr>
        <w:spacing w:after="80" w:line="276" w:lineRule="auto"/>
      </w:pPr>
      <w:r>
        <w:rPr>
          <w:rFonts w:ascii="Calibri" w:hAnsi="Calibri"/>
          <w:color w:val="334155"/>
          <w:sz w:val="22"/>
        </w:rPr>
        <w:t>4. Programmatically injects container-to-host portMappings (containerPort: 8000, hostPort: 8000).</w:t>
      </w:r>
    </w:p>
    <w:p>
      <w:pPr>
        <w:spacing w:after="80" w:line="276" w:lineRule="auto"/>
      </w:pPr>
      <w:r>
        <w:rPr>
          <w:rFonts w:ascii="Calibri" w:hAnsi="Calibri"/>
          <w:color w:val="334155"/>
          <w:sz w:val="22"/>
        </w:rPr>
        <w:t>5. Registers new Task Definition Revision and forces a rolling service deployment on ECS.</w:t>
      </w:r>
    </w:p>
    <w:p>
      <w:pPr>
        <w:spacing w:before="360" w:after="120"/>
      </w:pPr>
      <w:r>
        <w:rPr>
          <w:rFonts w:ascii="Calibri" w:hAnsi="Calibri"/>
          <w:b/>
          <w:color w:val="0F172A"/>
          <w:sz w:val="32"/>
        </w:rPr>
        <w:t>4. Frontend &amp; Backend Feature Integration Matrix</w:t>
      </w:r>
    </w:p>
    <w:p>
      <w:pPr>
        <w:spacing w:after="80" w:line="276" w:lineRule="auto"/>
      </w:pPr>
      <w:r>
        <w:rPr>
          <w:rFonts w:ascii="Calibri" w:hAnsi="Calibri"/>
          <w:color w:val="334155"/>
          <w:sz w:val="22"/>
        </w:rPr>
        <w:t>The table below details how core platform capabilities are integrated across the client-server boundary: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Pr>
          <w:p>
            <w:r>
              <w:rPr>
                <w:b/>
                <w:color w:val="FFFFFF"/>
              </w:rPr>
              <w:t>Feature Module</w:t>
            </w:r>
          </w:p>
        </w:tc>
        <w:tc>
          <w:tcPr>
            <w:tcW w:type="dxa" w:w="2340"/>
            <w:shd w:fill="0F172A"/>
          </w:tcPr>
          <w:p>
            <w:r>
              <w:rPr>
                <w:b/>
                <w:color w:val="FFFFFF"/>
              </w:rPr>
              <w:t>Frontend Component</w:t>
            </w:r>
          </w:p>
        </w:tc>
        <w:tc>
          <w:tcPr>
            <w:tcW w:type="dxa" w:w="2340"/>
            <w:shd w:fill="0F172A"/>
          </w:tcPr>
          <w:p>
            <w:r>
              <w:rPr>
                <w:b/>
                <w:color w:val="FFFFFF"/>
              </w:rPr>
              <w:t>API Endpoint / Method</w:t>
            </w:r>
          </w:p>
        </w:tc>
        <w:tc>
          <w:tcPr>
            <w:tcW w:type="dxa" w:w="2340"/>
            <w:shd w:fill="0F172A"/>
          </w:tcPr>
          <w:p>
            <w:r>
              <w:rPr>
                <w:b/>
                <w:color w:val="FFFFFF"/>
              </w:rPr>
              <w:t>Backend Integration Logic</w:t>
            </w:r>
          </w:p>
        </w:tc>
      </w:tr>
      <w:tr>
        <w:tc>
          <w:tcPr>
            <w:tcW w:type="dxa" w:w="2340"/>
          </w:tcPr>
          <w:p>
            <w:r>
              <w:rPr>
                <w:color w:val="334155"/>
                <w:sz w:val="19"/>
              </w:rPr>
              <w:t>User Auth &amp; Sessions</w:t>
            </w:r>
          </w:p>
        </w:tc>
        <w:tc>
          <w:tcPr>
            <w:tcW w:type="dxa" w:w="2340"/>
          </w:tcPr>
          <w:p>
            <w:r>
              <w:rPr>
                <w:color w:val="334155"/>
                <w:sz w:val="19"/>
              </w:rPr>
              <w:t>SignInPage / SignUpPage / useAuthStore</w:t>
            </w:r>
          </w:p>
        </w:tc>
        <w:tc>
          <w:tcPr>
            <w:tcW w:type="dxa" w:w="2340"/>
          </w:tcPr>
          <w:p>
            <w:r>
              <w:rPr>
                <w:color w:val="334155"/>
                <w:sz w:val="19"/>
              </w:rPr>
              <w:t>POST /auth/signin</w:t>
              <w:br/>
              <w:t>POST /auth/signup</w:t>
              <w:br/>
              <w:t>GET /auth/me</w:t>
            </w:r>
          </w:p>
        </w:tc>
        <w:tc>
          <w:tcPr>
            <w:tcW w:type="dxa" w:w="2340"/>
          </w:tcPr>
          <w:p>
            <w:r>
              <w:rPr>
                <w:color w:val="334155"/>
                <w:sz w:val="19"/>
              </w:rPr>
              <w:t>Bcrypt password hashing, JWT token issue &amp; verification, 401 unauthorized session expiry interceptor.</w:t>
            </w:r>
          </w:p>
        </w:tc>
      </w:tr>
      <w:tr>
        <w:tc>
          <w:tcPr>
            <w:tcW w:type="dxa" w:w="2340"/>
          </w:tcPr>
          <w:p>
            <w:r>
              <w:rPr>
                <w:color w:val="334155"/>
                <w:sz w:val="19"/>
              </w:rPr>
              <w:t>Mentor Onboarding</w:t>
            </w:r>
          </w:p>
        </w:tc>
        <w:tc>
          <w:tcPr>
            <w:tcW w:type="dxa" w:w="2340"/>
          </w:tcPr>
          <w:p>
            <w:r>
              <w:rPr>
                <w:color w:val="334155"/>
                <w:sz w:val="19"/>
              </w:rPr>
              <w:t>SignUpForm / IdentityVerificationStep</w:t>
            </w:r>
          </w:p>
        </w:tc>
        <w:tc>
          <w:tcPr>
            <w:tcW w:type="dxa" w:w="2340"/>
          </w:tcPr>
          <w:p>
            <w:r>
              <w:rPr>
                <w:color w:val="334155"/>
                <w:sz w:val="19"/>
              </w:rPr>
              <w:t>POST /auth/signup/mentor</w:t>
              <w:br/>
              <w:t>PATCH /profiles/me</w:t>
            </w:r>
          </w:p>
        </w:tc>
        <w:tc>
          <w:tcPr>
            <w:tcW w:type="dxa" w:w="2340"/>
          </w:tcPr>
          <w:p>
            <w:r>
              <w:rPr>
                <w:color w:val="334155"/>
                <w:sz w:val="19"/>
              </w:rPr>
              <w:t>Creates user with PENDING_VERIFICATION status, populates mentor profile details, awaits admin approval.</w:t>
            </w:r>
          </w:p>
        </w:tc>
      </w:tr>
      <w:tr>
        <w:tc>
          <w:tcPr>
            <w:tcW w:type="dxa" w:w="2340"/>
          </w:tcPr>
          <w:p>
            <w:r>
              <w:rPr>
                <w:color w:val="334155"/>
                <w:sz w:val="19"/>
              </w:rPr>
              <w:t>Mentor Discovery</w:t>
            </w:r>
          </w:p>
        </w:tc>
        <w:tc>
          <w:tcPr>
            <w:tcW w:type="dxa" w:w="2340"/>
          </w:tcPr>
          <w:p>
            <w:r>
              <w:rPr>
                <w:color w:val="334155"/>
                <w:sz w:val="19"/>
              </w:rPr>
              <w:t>MentorsPage / FilterBar</w:t>
            </w:r>
          </w:p>
        </w:tc>
        <w:tc>
          <w:tcPr>
            <w:tcW w:type="dxa" w:w="2340"/>
          </w:tcPr>
          <w:p>
            <w:r>
              <w:rPr>
                <w:color w:val="334155"/>
                <w:sz w:val="19"/>
              </w:rPr>
              <w:t>GET /mentors?expertise=...&amp;query=...</w:t>
            </w:r>
          </w:p>
        </w:tc>
        <w:tc>
          <w:tcPr>
            <w:tcW w:type="dxa" w:w="2340"/>
          </w:tcPr>
          <w:p>
            <w:r>
              <w:rPr>
                <w:color w:val="334155"/>
                <w:sz w:val="19"/>
              </w:rPr>
              <w:t>Queries verified mentors (VerificationStatus.VERIFIED), supports keyword search, tags filtering, and pagination.</w:t>
            </w:r>
          </w:p>
        </w:tc>
      </w:tr>
      <w:tr>
        <w:tc>
          <w:tcPr>
            <w:tcW w:type="dxa" w:w="2340"/>
          </w:tcPr>
          <w:p>
            <w:r>
              <w:rPr>
                <w:color w:val="334155"/>
                <w:sz w:val="19"/>
              </w:rPr>
              <w:t>Mentorship Booking</w:t>
            </w:r>
          </w:p>
        </w:tc>
        <w:tc>
          <w:tcPr>
            <w:tcW w:type="dxa" w:w="2340"/>
          </w:tcPr>
          <w:p>
            <w:r>
              <w:rPr>
                <w:color w:val="334155"/>
                <w:sz w:val="19"/>
              </w:rPr>
              <w:t>ScheduleSessionPage</w:t>
            </w:r>
          </w:p>
        </w:tc>
        <w:tc>
          <w:tcPr>
            <w:tcW w:type="dxa" w:w="2340"/>
          </w:tcPr>
          <w:p>
            <w:r>
              <w:rPr>
                <w:color w:val="334155"/>
                <w:sz w:val="19"/>
              </w:rPr>
              <w:t>POST /mentorship-requests</w:t>
            </w:r>
          </w:p>
        </w:tc>
        <w:tc>
          <w:tcPr>
            <w:tcW w:type="dxa" w:w="2340"/>
          </w:tcPr>
          <w:p>
            <w:r>
              <w:rPr>
                <w:color w:val="334155"/>
                <w:sz w:val="19"/>
              </w:rPr>
              <w:t>Validates mentor ID, captures request type (cv_review, portfolio_feedback, etc.), sends automated email notifications.</w:t>
            </w:r>
          </w:p>
        </w:tc>
      </w:tr>
      <w:tr>
        <w:tc>
          <w:tcPr>
            <w:tcW w:type="dxa" w:w="2340"/>
          </w:tcPr>
          <w:p>
            <w:r>
              <w:rPr>
                <w:color w:val="334155"/>
                <w:sz w:val="19"/>
              </w:rPr>
              <w:t>File Uploads</w:t>
            </w:r>
          </w:p>
        </w:tc>
        <w:tc>
          <w:tcPr>
            <w:tcW w:type="dxa" w:w="2340"/>
          </w:tcPr>
          <w:p>
            <w:r>
              <w:rPr>
                <w:color w:val="334155"/>
                <w:sz w:val="19"/>
              </w:rPr>
              <w:t>UploadInput / FileUploader</w:t>
            </w:r>
          </w:p>
        </w:tc>
        <w:tc>
          <w:tcPr>
            <w:tcW w:type="dxa" w:w="2340"/>
          </w:tcPr>
          <w:p>
            <w:r>
              <w:rPr>
                <w:color w:val="334155"/>
                <w:sz w:val="19"/>
              </w:rPr>
              <w:t>POST /upload</w:t>
            </w:r>
          </w:p>
        </w:tc>
        <w:tc>
          <w:tcPr>
            <w:tcW w:type="dxa" w:w="2340"/>
          </w:tcPr>
          <w:p>
            <w:r>
              <w:rPr>
                <w:color w:val="334155"/>
                <w:sz w:val="19"/>
              </w:rPr>
              <w:t>Multipart form upload to S3 bucket via Boto3, returns presigned public object URL for resumes and avatars.</w:t>
            </w:r>
          </w:p>
        </w:tc>
      </w:tr>
      <w:tr>
        <w:tc>
          <w:tcPr>
            <w:tcW w:type="dxa" w:w="2340"/>
          </w:tcPr>
          <w:p>
            <w:r>
              <w:rPr>
                <w:color w:val="334155"/>
                <w:sz w:val="19"/>
              </w:rPr>
              <w:t>Admin Control</w:t>
            </w:r>
          </w:p>
        </w:tc>
        <w:tc>
          <w:tcPr>
            <w:tcW w:type="dxa" w:w="2340"/>
          </w:tcPr>
          <w:p>
            <w:r>
              <w:rPr>
                <w:color w:val="334155"/>
                <w:sz w:val="19"/>
              </w:rPr>
              <w:t>AdminDashboardPage</w:t>
            </w:r>
          </w:p>
        </w:tc>
        <w:tc>
          <w:tcPr>
            <w:tcW w:type="dxa" w:w="2340"/>
          </w:tcPr>
          <w:p>
            <w:r>
              <w:rPr>
                <w:color w:val="334155"/>
                <w:sz w:val="19"/>
              </w:rPr>
              <w:t>POST /admin/mentors/{id}/approve</w:t>
              <w:br/>
              <w:t>POST /admin/mentors/{id}/reject</w:t>
            </w:r>
          </w:p>
        </w:tc>
        <w:tc>
          <w:tcPr>
            <w:tcW w:type="dxa" w:w="2340"/>
          </w:tcPr>
          <w:p>
            <w:r>
              <w:rPr>
                <w:color w:val="334155"/>
                <w:sz w:val="19"/>
              </w:rPr>
              <w:t>Admin authorization check, updates mentor verification status, triggers verification approval email.</w:t>
            </w:r>
          </w:p>
        </w:tc>
      </w:tr>
    </w:tbl>
    <w:p/>
    <w:p>
      <w:pPr>
        <w:spacing w:before="360" w:after="120"/>
      </w:pPr>
      <w:r>
        <w:rPr>
          <w:rFonts w:ascii="Calibri" w:hAnsi="Calibri"/>
          <w:b/>
          <w:color w:val="0F172A"/>
          <w:sz w:val="32"/>
        </w:rPr>
        <w:t>5. Engineering Challenges Encountered &amp; Technical Resolutions</w:t>
      </w:r>
    </w:p>
    <w:p>
      <w:pPr>
        <w:spacing w:before="280" w:after="80"/>
      </w:pPr>
      <w:r>
        <w:rPr>
          <w:rFonts w:ascii="Calibri" w:hAnsi="Calibri"/>
          <w:b/>
          <w:color w:val="2563EB"/>
          <w:sz w:val="26"/>
        </w:rPr>
        <w:t>Challenge 1: Python Module Resolution in Container</w:t>
      </w:r>
    </w:p>
    <w:p>
      <w:pPr>
        <w:spacing w:after="80" w:line="276" w:lineRule="auto"/>
      </w:pPr>
      <w:r>
        <w:rPr>
          <w:rFonts w:ascii="Calibri" w:hAnsi="Calibri"/>
          <w:color w:val="334155"/>
          <w:sz w:val="22"/>
        </w:rPr>
        <w:t>Symptom: Container crashed during startup with ModuleNotFoundError: No module named 'backend'.</w:t>
        <w:br/>
        <w:t>Root Cause: The Python module search path did not include the root /app directory inside Docker.</w:t>
        <w:br/>
        <w:t>Resolution: Added ENV PYTHONPATH=/app in backend/Dockerfile.</w:t>
      </w:r>
    </w:p>
    <w:p>
      <w:pPr>
        <w:spacing w:before="280" w:after="80"/>
      </w:pPr>
      <w:r>
        <w:rPr>
          <w:rFonts w:ascii="Calibri" w:hAnsi="Calibri"/>
          <w:b/>
          <w:color w:val="2563EB"/>
          <w:sz w:val="26"/>
        </w:rPr>
        <w:t>Challenge 2: ECS Network Modes &amp; Host Port Binding</w:t>
      </w:r>
    </w:p>
    <w:p>
      <w:pPr>
        <w:spacing w:after="80" w:line="276" w:lineRule="auto"/>
      </w:pPr>
      <w:r>
        <w:rPr>
          <w:rFonts w:ascii="Calibri" w:hAnsi="Calibri"/>
          <w:color w:val="334155"/>
          <w:sz w:val="22"/>
        </w:rPr>
        <w:t>Symptom: docker ps showed blank PORTS, and curl http://localhost:8000 failed with Connection Refused.</w:t>
        <w:br/>
        <w:t>Root Cause: awsvpc mode assigns isolated ENIs. In bridge mode, hostPort: 8000 must be explicitly mapped.</w:t>
        <w:br/>
        <w:t>Resolution: Configured bridge network mode and injected portMappings (containerPort: 8000, hostPort: 8000) in deploy.yml.</w:t>
      </w:r>
    </w:p>
    <w:p>
      <w:pPr>
        <w:spacing w:before="280" w:after="80"/>
      </w:pPr>
      <w:r>
        <w:rPr>
          <w:rFonts w:ascii="Calibri" w:hAnsi="Calibri"/>
          <w:b/>
          <w:color w:val="2563EB"/>
          <w:sz w:val="26"/>
        </w:rPr>
        <w:t>Challenge 3: PostgreSQL Duplicate Object Error on ENUM Types</w:t>
      </w:r>
    </w:p>
    <w:p>
      <w:pPr>
        <w:spacing w:after="80" w:line="276" w:lineRule="auto"/>
      </w:pPr>
      <w:r>
        <w:rPr>
          <w:rFonts w:ascii="Calibri" w:hAnsi="Calibri"/>
          <w:color w:val="334155"/>
          <w:sz w:val="22"/>
        </w:rPr>
        <w:t>Symptom: Alembic crashed with psycopg2.errors.DuplicateObject: type 'verificationstatus' already exists.</w:t>
        <w:br/>
        <w:t>Root Cause: Standard sa.Enum in SQLAlchemy 2.0 re-issues CREATE TYPE statements despite create_type=False.</w:t>
        <w:br/>
        <w:t>Resolution: Replaced sa.Enum with postgresql.ENUM(..., create_type=False) from sqlalchemy.dialects.postgresql.</w:t>
      </w:r>
    </w:p>
    <w:p>
      <w:pPr>
        <w:spacing w:before="280" w:after="80"/>
      </w:pPr>
      <w:r>
        <w:rPr>
          <w:rFonts w:ascii="Calibri" w:hAnsi="Calibri"/>
          <w:b/>
          <w:color w:val="2563EB"/>
          <w:sz w:val="26"/>
        </w:rPr>
        <w:t>Challenge 4: PostgreSQL Duplicate Relation Error on Tables</w:t>
      </w:r>
    </w:p>
    <w:p>
      <w:pPr>
        <w:spacing w:after="80" w:line="276" w:lineRule="auto"/>
      </w:pPr>
      <w:r>
        <w:rPr>
          <w:rFonts w:ascii="Calibri" w:hAnsi="Calibri"/>
          <w:color w:val="334155"/>
          <w:sz w:val="22"/>
        </w:rPr>
        <w:t>Symptom: ECS container crashed with psycopg2.errors.DuplicateTable: relation 'users' already exists.</w:t>
        <w:br/>
        <w:t>Root Cause: Tables existed from prior attempts before Alembic stamped alembic_version.</w:t>
        <w:br/>
        <w:t>Resolution: Wrapped table creation in 20260921_0000_0001_initial_schema.py with sa.inspect(bind).has_table() checks.</w:t>
      </w:r>
    </w:p>
    <w:p>
      <w:pPr>
        <w:spacing w:before="280" w:after="80"/>
      </w:pPr>
      <w:r>
        <w:rPr>
          <w:rFonts w:ascii="Calibri" w:hAnsi="Calibri"/>
          <w:b/>
          <w:color w:val="2563EB"/>
          <w:sz w:val="26"/>
        </w:rPr>
        <w:t>Challenge 5: Automatic Database Seeding on Production RDS</w:t>
      </w:r>
    </w:p>
    <w:p>
      <w:pPr>
        <w:spacing w:after="80" w:line="276" w:lineRule="auto"/>
      </w:pPr>
      <w:r>
        <w:rPr>
          <w:rFonts w:ascii="Calibri" w:hAnsi="Calibri"/>
          <w:color w:val="334155"/>
          <w:sz w:val="22"/>
        </w:rPr>
        <w:t>Symptom: Mentors directory displayed 0 mentors on fresh RDS deployment.</w:t>
        <w:br/>
        <w:t>Root Cause: seed.py was not included in the container startup script.</w:t>
        <w:br/>
        <w:t>Resolution: Updated Dockerfile CMD string: alembic upgrade head &amp;&amp; python backend/seed.py &amp;&amp; uvicorn backend.main:app.</w:t>
      </w:r>
    </w:p>
    <w:p>
      <w:pPr>
        <w:spacing w:before="280" w:after="80"/>
      </w:pPr>
      <w:r>
        <w:rPr>
          <w:rFonts w:ascii="Calibri" w:hAnsi="Calibri"/>
          <w:b/>
          <w:color w:val="2563EB"/>
          <w:sz w:val="26"/>
        </w:rPr>
        <w:t>Challenge 6: Flake8 Line Length Lint Enforcement in CI</w:t>
      </w:r>
    </w:p>
    <w:p>
      <w:pPr>
        <w:spacing w:after="80" w:line="276" w:lineRule="auto"/>
      </w:pPr>
      <w:r>
        <w:rPr>
          <w:rFonts w:ascii="Calibri" w:hAnsi="Calibri"/>
          <w:color w:val="334155"/>
          <w:sz w:val="22"/>
        </w:rPr>
        <w:t>Symptom: GitHub Actions failed on Backend Lint step with E501 line too long (&gt;120 chars).</w:t>
        <w:br/>
        <w:t>Root Cause: Long inline Enum and create_index statements.</w:t>
        <w:br/>
        <w:t>Resolution: Reformatted code blocks across multiple lines and verified locally with .venv/bin/flake8.</w:t>
      </w:r>
    </w:p>
    <w:p>
      <w:pPr>
        <w:spacing w:before="280" w:after="80"/>
      </w:pPr>
      <w:r>
        <w:rPr>
          <w:rFonts w:ascii="Calibri" w:hAnsi="Calibri"/>
          <w:b/>
          <w:color w:val="2563EB"/>
          <w:sz w:val="26"/>
        </w:rPr>
        <w:t>Challenge 7: Task Definition JSON Validation Error in CI</w:t>
      </w:r>
    </w:p>
    <w:p>
      <w:pPr>
        <w:spacing w:after="80" w:line="276" w:lineRule="auto"/>
      </w:pPr>
      <w:r>
        <w:rPr>
          <w:rFonts w:ascii="Calibri" w:hAnsi="Calibri"/>
          <w:color w:val="334155"/>
          <w:sz w:val="22"/>
        </w:rPr>
        <w:t>Symptom: aws ecs register-task-definition failed with Invalid parameter: deregisteredAt.</w:t>
        <w:br/>
        <w:t>Root Cause: Describe task definition output returned read-only attributes rejected by AWS registration API.</w:t>
        <w:br/>
        <w:t>Resolution: Added python cleanup script stripping deregisteredAt, registeredAt, revision, and status from JSON.</w:t>
      </w:r>
    </w:p>
    <w:p>
      <w:pPr>
        <w:spacing w:before="280" w:after="80"/>
      </w:pPr>
      <w:r>
        <w:rPr>
          <w:rFonts w:ascii="Calibri" w:hAnsi="Calibri"/>
          <w:b/>
          <w:color w:val="2563EB"/>
          <w:sz w:val="26"/>
        </w:rPr>
        <w:t>Challenge 8: React 19 Hook setState in Effect ESLint Warning</w:t>
      </w:r>
    </w:p>
    <w:p>
      <w:pPr>
        <w:spacing w:after="80" w:line="276" w:lineRule="auto"/>
      </w:pPr>
      <w:r>
        <w:rPr>
          <w:rFonts w:ascii="Calibri" w:hAnsi="Calibri"/>
          <w:color w:val="334155"/>
          <w:sz w:val="22"/>
        </w:rPr>
        <w:t>Symptom: Frontend build failed with react-hooks/set-state-in-effect in MentorProfilePage and ScheduleSessionPage.</w:t>
        <w:br/>
        <w:t>Root Cause: Calling setError() synchronously inside useEffect body.</w:t>
        <w:br/>
        <w:t>Resolution: Refactored code to derive invalid mentor ID error state during rendering.</w:t>
      </w:r>
    </w:p>
    <w:p>
      <w:pPr>
        <w:spacing w:before="280" w:after="80"/>
      </w:pPr>
      <w:r>
        <w:rPr>
          <w:rFonts w:ascii="Calibri" w:hAnsi="Calibri"/>
          <w:b/>
          <w:color w:val="2563EB"/>
          <w:sz w:val="26"/>
        </w:rPr>
        <w:t>Challenge 9: AWS Amplify Environment Variable Injection</w:t>
      </w:r>
    </w:p>
    <w:p>
      <w:pPr>
        <w:spacing w:after="80" w:line="276" w:lineRule="auto"/>
      </w:pPr>
      <w:r>
        <w:rPr>
          <w:rFonts w:ascii="Calibri" w:hAnsi="Calibri"/>
          <w:color w:val="334155"/>
          <w:sz w:val="22"/>
        </w:rPr>
        <w:t>Symptom: Live Amplify frontend defaulted to requesting localhost:8000.</w:t>
        <w:br/>
        <w:t>Root Cause: Environment variables were not written to .env before Vite build step.</w:t>
        <w:br/>
        <w:t>Resolution: Added root amplify.yml build specification executing env | grep VITE_ &gt;&gt; .env before npm run build.</w:t>
      </w:r>
    </w:p>
    <w:p>
      <w:pPr>
        <w:spacing w:before="280" w:after="80"/>
      </w:pPr>
      <w:r>
        <w:rPr>
          <w:rFonts w:ascii="Calibri" w:hAnsi="Calibri"/>
          <w:b/>
          <w:color w:val="2563EB"/>
          <w:sz w:val="26"/>
        </w:rPr>
        <w:t>Challenge 10: HTTPS/HTTP Browser Mixed Content Restrictions</w:t>
      </w:r>
    </w:p>
    <w:p>
      <w:pPr>
        <w:spacing w:after="80" w:line="276" w:lineRule="auto"/>
      </w:pPr>
      <w:r>
        <w:rPr>
          <w:rFonts w:ascii="Calibri" w:hAnsi="Calibri"/>
          <w:color w:val="334155"/>
          <w:sz w:val="22"/>
        </w:rPr>
        <w:t>Symptom: Browser blocked requests from https://main...amplifyapp.com to http://44.192.103.220:8000.</w:t>
        <w:br/>
        <w:t>Root Cause: Modern browsers block unencrypted HTTP API requests from HTTPS origins.</w:t>
        <w:br/>
        <w:t>Resolution: Provided browser site settings override for immediate testing and outlined AWS ALB / ACM SSL certificate setup.</w:t>
      </w:r>
    </w:p>
    <w:p>
      <w:pPr>
        <w:spacing w:before="360" w:after="120"/>
      </w:pPr>
      <w:r>
        <w:rPr>
          <w:rFonts w:ascii="Calibri" w:hAnsi="Calibri"/>
          <w:b/>
          <w:color w:val="0F172A"/>
          <w:sz w:val="32"/>
        </w:rPr>
        <w:t>6. Team Presentation &amp; Walkthrough Guide (For Stakeholders)</w:t>
      </w:r>
    </w:p>
    <w:p>
      <w:pPr>
        <w:spacing w:after="80" w:line="276" w:lineRule="auto"/>
      </w:pPr>
      <w:r>
        <w:rPr>
          <w:rFonts w:ascii="Calibri" w:hAnsi="Calibri"/>
          <w:color w:val="334155"/>
          <w:sz w:val="22"/>
        </w:rPr>
        <w:t>Use the following structured outline during tomorrow's team walkthrough:</w:t>
      </w:r>
    </w:p>
    <w:p>
      <w:pPr>
        <w:spacing w:after="80" w:line="276" w:lineRule="auto"/>
      </w:pPr>
      <w:r>
        <w:rPr>
          <w:rFonts w:ascii="Calibri" w:hAnsi="Calibri"/>
          <w:color w:val="334155"/>
          <w:sz w:val="22"/>
        </w:rPr>
        <w:t>1. System Architecture (5 mins): Present cloud topology (Amplify + ECS + RDS + S3).</w:t>
      </w:r>
    </w:p>
    <w:p>
      <w:pPr>
        <w:spacing w:after="80" w:line="276" w:lineRule="auto"/>
      </w:pPr>
      <w:r>
        <w:rPr>
          <w:rFonts w:ascii="Calibri" w:hAnsi="Calibri"/>
          <w:color w:val="334155"/>
          <w:sz w:val="22"/>
        </w:rPr>
        <w:t>2. Live System Demonstration (5 mins): Show Swagger API docs (http://44.192.103.220:8000/docs) and live Amplify frontend.</w:t>
      </w:r>
    </w:p>
    <w:p>
      <w:pPr>
        <w:spacing w:after="80" w:line="276" w:lineRule="auto"/>
      </w:pPr>
      <w:r>
        <w:rPr>
          <w:rFonts w:ascii="Calibri" w:hAnsi="Calibri"/>
          <w:color w:val="334155"/>
          <w:sz w:val="22"/>
        </w:rPr>
        <w:t>3. CI/CD &amp; Automated Quality Gates (5 mins): Demonstrate GitHub Actions linting, unit tests, and automated ECR builds.</w:t>
      </w:r>
    </w:p>
    <w:p>
      <w:pPr>
        <w:spacing w:after="80" w:line="276" w:lineRule="auto"/>
      </w:pPr>
      <w:r>
        <w:rPr>
          <w:rFonts w:ascii="Calibri" w:hAnsi="Calibri"/>
          <w:color w:val="334155"/>
          <w:sz w:val="22"/>
        </w:rPr>
        <w:t>4. Resilience &amp; Problem Solving (5 mins): Explain database idempotency, bridge network port mapping, and React 19 clean hook patterns.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