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EFA" w14:textId="4BEBDB19" w:rsidR="008E1903" w:rsidRDefault="004B40E7" w:rsidP="004B40E7">
      <w:pPr>
        <w:jc w:val="center"/>
      </w:pPr>
      <w:r w:rsidRPr="004B40E7">
        <w:t>Synthesis Project I</w:t>
      </w:r>
    </w:p>
    <w:p w14:paraId="0B00FF40" w14:textId="77777777" w:rsidR="004B40E7" w:rsidRDefault="004B40E7" w:rsidP="004B40E7"/>
    <w:sectPr w:rsidR="004B4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18"/>
    <w:rsid w:val="004B40E7"/>
    <w:rsid w:val="008E1903"/>
    <w:rsid w:val="00A93CB2"/>
    <w:rsid w:val="00EA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24923"/>
  <w15:chartTrackingRefBased/>
  <w15:docId w15:val="{F5F3BA2A-6A5A-4FD8-BCE6-7062BB28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3CB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Moore</dc:creator>
  <cp:keywords/>
  <dc:description/>
  <cp:lastModifiedBy>Daniel Moore</cp:lastModifiedBy>
  <cp:revision>2</cp:revision>
  <dcterms:created xsi:type="dcterms:W3CDTF">2024-02-23T13:32:00Z</dcterms:created>
  <dcterms:modified xsi:type="dcterms:W3CDTF">2024-02-23T13:33:00Z</dcterms:modified>
</cp:coreProperties>
</file>