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6A6FF" w14:textId="0190C602" w:rsidR="00167B15" w:rsidRDefault="00056D1E" w:rsidP="00167B15">
      <w:pPr>
        <w:spacing w:after="0" w:line="240" w:lineRule="auto"/>
        <w:jc w:val="center"/>
        <w:rPr>
          <w:rFonts w:ascii="Times New Roman" w:eastAsia="Times New Roman" w:hAnsi="Times New Roman" w:cs="Times New Roman"/>
          <w:b/>
          <w:sz w:val="24"/>
          <w:szCs w:val="24"/>
        </w:rPr>
      </w:pPr>
      <w:r w:rsidRPr="00056D1E">
        <w:rPr>
          <w:rFonts w:ascii="Times New Roman" w:eastAsia="Times New Roman" w:hAnsi="Times New Roman" w:cs="Times New Roman"/>
          <w:b/>
          <w:sz w:val="24"/>
          <w:szCs w:val="24"/>
        </w:rPr>
        <w:t>FROM DIGITAL SKILLS TO ECONOMIC EMPOWERMENT: RETHINKING ENTREPRENEURSHIP EDUCATION FOR YOUTH</w:t>
      </w:r>
    </w:p>
    <w:p w14:paraId="69517FF7" w14:textId="77777777" w:rsidR="00167B15" w:rsidRDefault="00167B15" w:rsidP="00167B15">
      <w:pPr>
        <w:spacing w:after="0" w:line="240" w:lineRule="auto"/>
        <w:jc w:val="center"/>
        <w:rPr>
          <w:rFonts w:ascii="Times New Roman" w:eastAsia="Times New Roman" w:hAnsi="Times New Roman" w:cs="Times New Roman"/>
          <w:b/>
        </w:rPr>
      </w:pPr>
    </w:p>
    <w:p w14:paraId="76A72655" w14:textId="3421DFE8" w:rsidR="00167B15" w:rsidRDefault="00052984" w:rsidP="00167B15">
      <w:pPr>
        <w:tabs>
          <w:tab w:val="left" w:pos="3119"/>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Redi Zulpianto</w:t>
      </w:r>
      <w:r w:rsidR="00167B15">
        <w:rPr>
          <w:rFonts w:ascii="Times New Roman" w:eastAsia="Times New Roman" w:hAnsi="Times New Roman" w:cs="Times New Roman"/>
          <w:b/>
          <w:color w:val="000000"/>
          <w:sz w:val="24"/>
          <w:szCs w:val="24"/>
          <w:vertAlign w:val="superscript"/>
        </w:rPr>
        <w:t>1*</w:t>
      </w:r>
    </w:p>
    <w:p w14:paraId="05767189" w14:textId="77777777" w:rsidR="00167B15" w:rsidRDefault="00167B15" w:rsidP="00167B15">
      <w:pPr>
        <w:tabs>
          <w:tab w:val="left" w:pos="3119"/>
        </w:tabs>
        <w:spacing w:after="0" w:line="240" w:lineRule="auto"/>
        <w:jc w:val="center"/>
        <w:rPr>
          <w:rFonts w:ascii="Times New Roman" w:eastAsia="Times New Roman" w:hAnsi="Times New Roman" w:cs="Times New Roman"/>
          <w:b/>
          <w:color w:val="000000"/>
          <w:sz w:val="24"/>
          <w:szCs w:val="24"/>
          <w:vertAlign w:val="superscript"/>
        </w:rPr>
      </w:pPr>
    </w:p>
    <w:p w14:paraId="2BEE428D" w14:textId="5EAB5DA7" w:rsidR="00167B15" w:rsidRDefault="00167B15" w:rsidP="00167B15">
      <w:pPr>
        <w:tabs>
          <w:tab w:val="left" w:pos="3119"/>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 xml:space="preserve">1 </w:t>
      </w:r>
      <w:r w:rsidR="00052984" w:rsidRPr="00052984">
        <w:rPr>
          <w:rFonts w:ascii="Times New Roman" w:eastAsia="Times New Roman" w:hAnsi="Times New Roman" w:cs="Times New Roman"/>
          <w:color w:val="000000"/>
          <w:sz w:val="24"/>
          <w:szCs w:val="24"/>
        </w:rPr>
        <w:t xml:space="preserve">Universitas Islam </w:t>
      </w:r>
      <w:proofErr w:type="spellStart"/>
      <w:r w:rsidR="00052984" w:rsidRPr="00052984">
        <w:rPr>
          <w:rFonts w:ascii="Times New Roman" w:eastAsia="Times New Roman" w:hAnsi="Times New Roman" w:cs="Times New Roman"/>
          <w:color w:val="000000"/>
          <w:sz w:val="24"/>
          <w:szCs w:val="24"/>
        </w:rPr>
        <w:t>Mamba'ul</w:t>
      </w:r>
      <w:proofErr w:type="spellEnd"/>
      <w:r w:rsidR="00052984" w:rsidRPr="00052984">
        <w:rPr>
          <w:rFonts w:ascii="Times New Roman" w:eastAsia="Times New Roman" w:hAnsi="Times New Roman" w:cs="Times New Roman"/>
          <w:color w:val="000000"/>
          <w:sz w:val="24"/>
          <w:szCs w:val="24"/>
        </w:rPr>
        <w:t xml:space="preserve"> Ulum Jambi</w:t>
      </w:r>
      <w:r w:rsidR="00052984">
        <w:rPr>
          <w:rFonts w:ascii="Times New Roman" w:eastAsia="Times New Roman" w:hAnsi="Times New Roman" w:cs="Times New Roman"/>
          <w:color w:val="000000"/>
          <w:sz w:val="24"/>
          <w:szCs w:val="24"/>
        </w:rPr>
        <w:t>, Indonesia</w:t>
      </w:r>
    </w:p>
    <w:p w14:paraId="6E7BF463" w14:textId="30CB5FA4" w:rsidR="00167B15" w:rsidRPr="00A5277C" w:rsidRDefault="00167B15" w:rsidP="00167B15">
      <w:pPr>
        <w:tabs>
          <w:tab w:val="left" w:pos="3119"/>
        </w:tabs>
        <w:spacing w:after="0" w:line="240" w:lineRule="auto"/>
        <w:jc w:val="center"/>
        <w:rPr>
          <w:rFonts w:ascii="Times New Roman" w:eastAsia="Times New Roman" w:hAnsi="Times New Roman" w:cs="Times New Roman"/>
          <w:color w:val="000000"/>
          <w:sz w:val="20"/>
          <w:szCs w:val="20"/>
        </w:rPr>
      </w:pPr>
      <w:r w:rsidRPr="00A5277C">
        <w:rPr>
          <w:sz w:val="20"/>
          <w:szCs w:val="20"/>
        </w:rPr>
        <w:t xml:space="preserve"> *</w:t>
      </w:r>
      <w:r w:rsidRPr="00A5277C">
        <w:rPr>
          <w:rFonts w:ascii="Times New Roman" w:eastAsia="Times New Roman" w:hAnsi="Times New Roman" w:cs="Times New Roman"/>
          <w:i/>
          <w:sz w:val="20"/>
          <w:szCs w:val="20"/>
        </w:rPr>
        <w:t xml:space="preserve">Corresponding author: </w:t>
      </w:r>
      <w:hyperlink r:id="rId7" w:history="1">
        <w:r w:rsidR="009F0AEE" w:rsidRPr="00F02C69">
          <w:rPr>
            <w:rStyle w:val="Hyperlink"/>
            <w:rFonts w:ascii="Times New Roman" w:eastAsia="Times New Roman" w:hAnsi="Times New Roman" w:cs="Times New Roman"/>
            <w:i/>
            <w:sz w:val="20"/>
            <w:szCs w:val="20"/>
          </w:rPr>
          <w:t>redizulpianto88@gmail.com</w:t>
        </w:r>
      </w:hyperlink>
    </w:p>
    <w:p w14:paraId="245B59A6" w14:textId="77777777" w:rsidR="00167B15" w:rsidRDefault="00167B15" w:rsidP="00167B15">
      <w:pPr>
        <w:tabs>
          <w:tab w:val="left" w:pos="3119"/>
        </w:tabs>
        <w:spacing w:after="0" w:line="240" w:lineRule="auto"/>
        <w:jc w:val="center"/>
        <w:rPr>
          <w:rFonts w:ascii="Times New Roman" w:eastAsia="Times New Roman" w:hAnsi="Times New Roman" w:cs="Times New Roman"/>
          <w:color w:val="000000"/>
          <w:sz w:val="24"/>
          <w:szCs w:val="24"/>
        </w:rPr>
      </w:pPr>
    </w:p>
    <w:p w14:paraId="5F8B0D7E" w14:textId="77777777" w:rsidR="00167B15" w:rsidRDefault="00167B15" w:rsidP="00167B15">
      <w:pPr>
        <w:tabs>
          <w:tab w:val="left" w:pos="3119"/>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i/>
          <w:sz w:val="18"/>
          <w:szCs w:val="18"/>
        </w:rPr>
        <w:t>Received dd Month yyyy; Revised dd Month yyyy; Accepted dd Month yyyy  (9pt)</w:t>
      </w:r>
    </w:p>
    <w:p w14:paraId="749192F5" w14:textId="77777777" w:rsidR="00167B15" w:rsidRDefault="00167B15" w:rsidP="00167B15">
      <w:pPr>
        <w:tabs>
          <w:tab w:val="left" w:pos="3119"/>
        </w:tabs>
        <w:spacing w:after="0" w:line="240" w:lineRule="auto"/>
        <w:jc w:val="center"/>
        <w:rPr>
          <w:rFonts w:ascii="Times New Roman" w:eastAsia="Times New Roman" w:hAnsi="Times New Roman" w:cs="Times New Roman"/>
          <w:color w:val="000000"/>
          <w:sz w:val="24"/>
          <w:szCs w:val="24"/>
        </w:rPr>
      </w:pPr>
    </w:p>
    <w:p w14:paraId="46725FBD" w14:textId="77777777" w:rsidR="00167B15" w:rsidRDefault="00167B15" w:rsidP="00167B15">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CCFB160" w14:textId="77777777" w:rsidR="00167B15" w:rsidRPr="00A5277C" w:rsidRDefault="00167B15" w:rsidP="00167B15">
      <w:pPr>
        <w:spacing w:after="0" w:line="240" w:lineRule="auto"/>
        <w:jc w:val="center"/>
        <w:rPr>
          <w:rFonts w:ascii="Times New Roman" w:eastAsia="Times New Roman" w:hAnsi="Times New Roman" w:cs="Times New Roman"/>
          <w:i/>
          <w:sz w:val="20"/>
          <w:szCs w:val="20"/>
        </w:rPr>
      </w:pPr>
      <w:r w:rsidRPr="00A5277C">
        <w:rPr>
          <w:rFonts w:ascii="Times New Roman" w:eastAsia="Times New Roman" w:hAnsi="Times New Roman" w:cs="Times New Roman"/>
          <w:b/>
          <w:i/>
          <w:sz w:val="20"/>
          <w:szCs w:val="20"/>
        </w:rPr>
        <w:t>Abstract</w:t>
      </w:r>
    </w:p>
    <w:p w14:paraId="36D46FF1" w14:textId="1380224F" w:rsidR="00167B15" w:rsidRDefault="007035E3" w:rsidP="00167B15">
      <w:pPr>
        <w:spacing w:after="0" w:line="240" w:lineRule="auto"/>
        <w:jc w:val="both"/>
        <w:rPr>
          <w:rFonts w:ascii="Times New Roman" w:eastAsia="Times New Roman" w:hAnsi="Times New Roman" w:cs="Times New Roman"/>
          <w:i/>
          <w:sz w:val="20"/>
          <w:szCs w:val="20"/>
        </w:rPr>
      </w:pPr>
      <w:r w:rsidRPr="007035E3">
        <w:rPr>
          <w:rFonts w:ascii="Times New Roman" w:eastAsia="Times New Roman" w:hAnsi="Times New Roman" w:cs="Times New Roman"/>
          <w:i/>
          <w:sz w:val="20"/>
          <w:szCs w:val="20"/>
        </w:rPr>
        <w:t>The rapid expansion of the digital economy has transformed the nature of entrepreneurship and created new opportunities for young people to participate in economic activities. Digital platforms, social media, e-commerce, artificial intelligence, digital payment systems, and online marketplaces have lowered several traditional barriers to entrepreneurial participation while simultaneously creating new demands for digital competence, adaptability, innovation, and responsible decision-making. In this context, conventional entrepreneurship education that primarily emphasizes business planning, opportunity identification, and enterprise management may no longer be sufficient to prepare youth for an increasingly digital and uncertain economic environment. This study aims to critically examine the role of digital skills in contemporary entrepreneurship education and to develop a conceptual framework connecting digital competence with youth economic empowerment. The study employs a qualitative library research approach through a critical analysis of scholarly literature concerning entrepreneurship education, digital entrepreneurship, digital literacy, entrepreneurial competence, youth employment, financial literacy, innovation, and the digital economy. The findings indicate that digital skills can strengthen young people's capacity to identify opportunities, create digital products and services, access markets, build entrepreneurial networks, manage digital businesses, and adapt to changing economic conditions. However, digital skills alone do not automatically generate economic empowerment. Their impact depends on the integration of entrepreneurial mindset, financial capability, innovation, market knowledge, ethical awareness, access to resources, and supportive institutional environments. The study argues that entrepreneurship education should therefore shift from business-startup instruction toward a broader empowerment-oriented model that develops young people's capacity to create value, generate income, manage risks, and participate independently in the digital economy. The study proposes a framework connecting digital skills, entrepreneurial competencies, opportunity recognition, digital venture creation, financial capability, and economic agency. Such a transformation can position entrepreneurship education as a strategic instrument for strengthening youth economic participation and building more inclusive digital economies.</w:t>
      </w:r>
    </w:p>
    <w:p w14:paraId="0ED72FA5" w14:textId="77777777" w:rsidR="00167B15" w:rsidRDefault="00167B15" w:rsidP="00167B15">
      <w:pPr>
        <w:spacing w:after="0" w:line="240" w:lineRule="auto"/>
        <w:jc w:val="both"/>
        <w:rPr>
          <w:rFonts w:ascii="Times New Roman" w:eastAsia="Times New Roman" w:hAnsi="Times New Roman" w:cs="Times New Roman"/>
          <w:i/>
          <w:sz w:val="20"/>
          <w:szCs w:val="20"/>
        </w:rPr>
      </w:pPr>
    </w:p>
    <w:p w14:paraId="704B7E2B" w14:textId="75E6587A" w:rsidR="00167B15" w:rsidRDefault="00167B15" w:rsidP="00167B15">
      <w:pPr>
        <w:spacing w:after="0" w:line="240" w:lineRule="auto"/>
        <w:rPr>
          <w:rFonts w:ascii="Times New Roman" w:eastAsia="Times New Roman" w:hAnsi="Times New Roman" w:cs="Times New Roman"/>
          <w:i/>
          <w:sz w:val="20"/>
          <w:szCs w:val="20"/>
        </w:rPr>
      </w:pPr>
      <w:r>
        <w:rPr>
          <w:rFonts w:ascii="Times New Roman" w:eastAsia="Times New Roman" w:hAnsi="Times New Roman" w:cs="Times New Roman"/>
          <w:b/>
          <w:i/>
          <w:sz w:val="20"/>
          <w:szCs w:val="20"/>
        </w:rPr>
        <w:t>Keywords</w:t>
      </w:r>
      <w:r>
        <w:rPr>
          <w:rFonts w:ascii="Times New Roman" w:eastAsia="Times New Roman" w:hAnsi="Times New Roman" w:cs="Times New Roman"/>
          <w:i/>
          <w:sz w:val="20"/>
          <w:szCs w:val="20"/>
        </w:rPr>
        <w:t xml:space="preserve">: </w:t>
      </w:r>
      <w:r w:rsidR="007035E3" w:rsidRPr="007035E3">
        <w:rPr>
          <w:rFonts w:ascii="Times New Roman" w:eastAsia="Times New Roman" w:hAnsi="Times New Roman" w:cs="Times New Roman"/>
          <w:i/>
          <w:sz w:val="20"/>
          <w:szCs w:val="20"/>
        </w:rPr>
        <w:t>Entrepreneurship Education; Digital Skills; Youth Entrepreneurship; Digital Entrepreneurship; Economic Empowerment</w:t>
      </w:r>
    </w:p>
    <w:p w14:paraId="1360559E" w14:textId="77777777" w:rsidR="00EA5C5F" w:rsidRDefault="00EA5C5F" w:rsidP="00EA5C5F">
      <w:pPr>
        <w:spacing w:after="0" w:line="240" w:lineRule="auto"/>
        <w:rPr>
          <w:rFonts w:ascii="Times New Roman" w:eastAsia="Times New Roman" w:hAnsi="Times New Roman" w:cs="Times New Roman"/>
          <w:b/>
          <w:sz w:val="24"/>
          <w:szCs w:val="24"/>
        </w:rPr>
      </w:pPr>
    </w:p>
    <w:p w14:paraId="5BDC29F3" w14:textId="77777777" w:rsidR="00EA5C5F" w:rsidRDefault="00EA5C5F" w:rsidP="00EA5C5F">
      <w:pPr>
        <w:spacing w:after="0" w:line="240" w:lineRule="auto"/>
        <w:rPr>
          <w:rFonts w:ascii="Times New Roman" w:eastAsia="Times New Roman" w:hAnsi="Times New Roman" w:cs="Times New Roman"/>
          <w:sz w:val="24"/>
          <w:szCs w:val="24"/>
        </w:rPr>
      </w:pPr>
    </w:p>
    <w:p w14:paraId="5FC71CCA" w14:textId="26606A56" w:rsidR="007035E3" w:rsidRDefault="007035E3" w:rsidP="00EA5C5F">
      <w:pPr>
        <w:spacing w:after="0" w:line="240" w:lineRule="auto"/>
        <w:rPr>
          <w:rFonts w:ascii="Times New Roman" w:eastAsia="Times New Roman" w:hAnsi="Times New Roman" w:cs="Times New Roman"/>
          <w:sz w:val="24"/>
          <w:szCs w:val="24"/>
        </w:rPr>
        <w:sectPr w:rsidR="007035E3" w:rsidSect="00EA5C5F">
          <w:headerReference w:type="even" r:id="rId8"/>
          <w:headerReference w:type="default" r:id="rId9"/>
          <w:footerReference w:type="even" r:id="rId10"/>
          <w:type w:val="continuous"/>
          <w:pgSz w:w="11907" w:h="16839"/>
          <w:pgMar w:top="1701" w:right="1701" w:bottom="1701" w:left="1701" w:header="709" w:footer="709" w:gutter="0"/>
          <w:pgNumType w:start="92"/>
          <w:cols w:space="720"/>
        </w:sectPr>
      </w:pPr>
    </w:p>
    <w:p w14:paraId="1324D763" w14:textId="5AD97E20" w:rsidR="00167B15" w:rsidRPr="007035E3" w:rsidRDefault="007035E3" w:rsidP="00167B15">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lang w:val="en-US"/>
        </w:rPr>
        <w:t>INTRODUCTION</w:t>
      </w:r>
    </w:p>
    <w:p w14:paraId="5BF50BDE" w14:textId="0D0ED56C" w:rsidR="00FB033E" w:rsidRDefault="00FB033E" w:rsidP="00FB033E">
      <w:pPr>
        <w:pStyle w:val="pdq2pgselectionanchorcontainer"/>
        <w:spacing w:before="0" w:beforeAutospacing="0" w:after="0" w:afterAutospacing="0"/>
        <w:ind w:firstLine="720"/>
        <w:jc w:val="both"/>
      </w:pPr>
      <w:r>
        <w:t>Entrepreneurship has increasingly become an important component of strategies aimed at strengthening youth economic participation</w:t>
      </w:r>
      <w:r w:rsidR="00380127">
        <w:t xml:space="preserve"> </w:t>
      </w:r>
      <w:r w:rsidR="00380127">
        <w:fldChar w:fldCharType="begin" w:fldLock="1"/>
      </w:r>
      <w:r w:rsidR="00380127">
        <w:instrText>ADDIN CSL_CITATION {"citationItems":[{"id":"ITEM-1","itemData":{"DOI":"https://doi.org/10.47453/eduprof.v6i2.302","ISSN":"2723-2034","author":[{"dropping-particle":"","family":"Nurhayati","given":"Eti","non-dropping-particle":"","parse-names":false,"suffix":""},{"dropping-particle":"","family":"Abdus","given":"Salam","non-dropping-particle":"","parse-names":false,"suffix":""}],"container-title":"Eduprof: Islamic Education Journal","id":"ITEM-1","issue":"2","issued":{"date-parts":[["2025"]]},"page":"1-14","title":"Developing Entrepreneurial Creativity through Creative Thinking Skills: Qualitative Study on Halal Industry SMEs in Pesantren","type":"article-journal","volume":"6"},"uris":["http://www.mendeley.com/documents/?uuid=c50efed4-e55b-461f-a352-48b15e5a1266"]}],"mendeley":{"formattedCitation":"(Nurhayati &amp; Abdus, 2025)","plainTextFormattedCitation":"(Nurhayati &amp; Abdus, 2025)","previouslyFormattedCitation":"(Nurhayati &amp; Abdus, 2025)"},"properties":{"noteIndex":0},"schema":"https://github.com/citation-style-language/schema/raw/master/csl-citation.json"}</w:instrText>
      </w:r>
      <w:r w:rsidR="00380127">
        <w:fldChar w:fldCharType="separate"/>
      </w:r>
      <w:r w:rsidR="00380127" w:rsidRPr="00380127">
        <w:rPr>
          <w:noProof/>
        </w:rPr>
        <w:t>(Nurhayati &amp; Abdus, 2025)</w:t>
      </w:r>
      <w:r w:rsidR="00380127">
        <w:fldChar w:fldCharType="end"/>
      </w:r>
      <w:r>
        <w:t xml:space="preserve">. Young people represent a significant proportion of the working-age population and possess considerable </w:t>
      </w:r>
      <w:r>
        <w:t xml:space="preserve">potential to contribute to innovation, employment creation, and economic development. Entrepreneurship education has consequently received growing attention as a means of developing entrepreneurial knowledge, skills, attitudes, and competencies among young people. Traditionally, entrepreneurship education has focused </w:t>
      </w:r>
      <w:r>
        <w:lastRenderedPageBreak/>
        <w:t>on opportunity recognition, business planning, financial management, marketing, innovation, and the development of entrepreneurial mindsets. These competencies remain relevant, but the rapid transformation of the economy requires entrepreneurship education to respond to a substantially different business environment</w:t>
      </w:r>
      <w:r w:rsidR="00380127">
        <w:t xml:space="preserve"> </w:t>
      </w:r>
      <w:r w:rsidR="00380127">
        <w:fldChar w:fldCharType="begin" w:fldLock="1"/>
      </w:r>
      <w:r w:rsidR="00380127">
        <w:instrText>ADDIN CSL_CITATION {"citationItems":[{"id":"ITEM-1","itemData":{"DOI":"https://doi.org/10.54471/rjps.v4i1.2934","ISSN":"2809-9753","author":[{"dropping-particle":"","family":"Nafisah","given":"Zaidatun","non-dropping-particle":"","parse-names":false,"suffix":""},{"dropping-particle":"","family":"Muttaqin","given":"Ahmad Ihwanul","non-dropping-particle":"","parse-names":false,"suffix":""},{"dropping-particle":"","family":"Fariqoini","given":"Anyyul","non-dropping-particle":"","parse-names":false,"suffix":""},{"dropping-particle":"","family":"Sa’diyah","given":"Muzayyanah","non-dropping-particle":"","parse-names":false,"suffix":""}],"container-title":"Risalatuna: Journal of Pesantren Studies","id":"ITEM-1","issue":"1","issued":{"date-parts":[["2024"]]},"page":"64-79","title":"Menggagas Paradigma Entrepreneurship di Pondok Pesantren","type":"article-journal","volume":"4"},"uris":["http://www.mendeley.com/documents/?uuid=0e410658-71ea-4e79-8cdb-c78f505eb659"]}],"mendeley":{"formattedCitation":"(Nafisah et al., 2024)","plainTextFormattedCitation":"(Nafisah et al., 2024)","previouslyFormattedCitation":"(Nafisah et al., 2024)"},"properties":{"noteIndex":0},"schema":"https://github.com/citation-style-language/schema/raw/master/csl-citation.json"}</w:instrText>
      </w:r>
      <w:r w:rsidR="00380127">
        <w:fldChar w:fldCharType="separate"/>
      </w:r>
      <w:r w:rsidR="00380127" w:rsidRPr="00380127">
        <w:rPr>
          <w:noProof/>
        </w:rPr>
        <w:t>(Nafisah et al., 2024)</w:t>
      </w:r>
      <w:r w:rsidR="00380127">
        <w:fldChar w:fldCharType="end"/>
      </w:r>
      <w:r>
        <w:t>.</w:t>
      </w:r>
    </w:p>
    <w:p w14:paraId="62D535B0" w14:textId="018F6E66" w:rsidR="00FB033E" w:rsidRDefault="00FB033E" w:rsidP="00FB033E">
      <w:pPr>
        <w:pStyle w:val="NormalWeb"/>
        <w:spacing w:before="0" w:beforeAutospacing="0" w:after="0" w:afterAutospacing="0"/>
        <w:ind w:firstLine="720"/>
        <w:jc w:val="both"/>
      </w:pPr>
      <w:r>
        <w:t>The emergence of the digital economy has changed how entrepreneurial activities are initiated, managed, marketed, and expanded. Digital platforms allow individuals to establish businesses with relatively limited physical infrastructure and reach customers beyond their immediate geographical environments. Social media provides opportunities for marketing, networking, customer engagement, and brand development, while e-commerce platforms enable young entrepreneurs to access broader markets. Digital payment systems have simplified transactions, and artificial intelligence and other emerging technologies increasingly support product development, customer analysis, content creation, and business decision-making. These developments have created new pathways through which young people can participate in economic activity</w:t>
      </w:r>
      <w:r w:rsidR="00380127">
        <w:t xml:space="preserve"> </w:t>
      </w:r>
      <w:r w:rsidR="00380127">
        <w:fldChar w:fldCharType="begin" w:fldLock="1"/>
      </w:r>
      <w:r w:rsidR="00380127">
        <w:instrText>ADDIN CSL_CITATION {"citationItems":[{"id":"ITEM-1","itemData":{"DOI":"https://doi.org/10.59005/alif.v1i1.619","ISSN":"3090-6180","author":[{"dropping-particle":"","family":"Muktirrahman","given":"Muktirrahman","non-dropping-particle":"","parse-names":false,"suffix":""},{"dropping-particle":"","family":"Sari","given":"Citra Mulya","non-dropping-particle":"","parse-names":false,"suffix":""},{"dropping-particle":"","family":"Widyawati","given":"Retno Febriyastuti","non-dropping-particle":"","parse-names":false,"suffix":""}],"container-title":"Asian Journal of Law and Islamic Finance","id":"ITEM-1","issue":"1","issued":{"date-parts":[["2025"]]},"page":"1-22","title":"Islamic Entrepreneurship Education: Cultivating Santri Independence Through Business Management at Pondok Pesantren Annuqayah Latee Guluk-Guluk","type":"article-journal","volume":"1"},"uris":["http://www.mendeley.com/documents/?uuid=1476299f-cb86-4a7c-be7c-512b5206e04c"]}],"mendeley":{"formattedCitation":"(Muktirrahman et al., 2025)","plainTextFormattedCitation":"(Muktirrahman et al., 2025)","previouslyFormattedCitation":"(Muktirrahman et al., 2025)"},"properties":{"noteIndex":0},"schema":"https://github.com/citation-style-language/schema/raw/master/csl-citation.json"}</w:instrText>
      </w:r>
      <w:r w:rsidR="00380127">
        <w:fldChar w:fldCharType="separate"/>
      </w:r>
      <w:r w:rsidR="00380127" w:rsidRPr="00380127">
        <w:rPr>
          <w:noProof/>
        </w:rPr>
        <w:t>(Muktirrahman et al., 2025)</w:t>
      </w:r>
      <w:r w:rsidR="00380127">
        <w:fldChar w:fldCharType="end"/>
      </w:r>
      <w:r>
        <w:t>.</w:t>
      </w:r>
    </w:p>
    <w:p w14:paraId="28798C50" w14:textId="0E92C6F3" w:rsidR="00FB033E" w:rsidRDefault="00FB033E" w:rsidP="00FB033E">
      <w:pPr>
        <w:pStyle w:val="NormalWeb"/>
        <w:spacing w:before="0" w:beforeAutospacing="0" w:after="0" w:afterAutospacing="0"/>
        <w:ind w:firstLine="720"/>
        <w:jc w:val="both"/>
      </w:pPr>
      <w:r>
        <w:t xml:space="preserve">However, access to digital technologies does not automatically translate into entrepreneurial success. Young people need the competencies necessary to use digital technologies strategically and productively. Digital skills therefore represent an increasingly important component of contemporary entrepreneurship education. These skills include the ability to locate and evaluate </w:t>
      </w:r>
      <w:r>
        <w:t>information, communicate through digital platforms, create digital content, manage online businesses, analyze data, use digital marketing tools, operate e-commerce systems, and interact safely and responsibly within digital environments</w:t>
      </w:r>
      <w:r w:rsidR="00380127">
        <w:t xml:space="preserve"> </w:t>
      </w:r>
      <w:r w:rsidR="00380127">
        <w:fldChar w:fldCharType="begin" w:fldLock="1"/>
      </w:r>
      <w:r w:rsidR="00380127">
        <w:instrText>ADDIN CSL_CITATION {"citationItems":[{"id":"ITEM-1","itemData":{"DOI":"https://doi.org/10.61159/icop.v2i1.598","ISBN":"3090-3467","author":[{"dropping-particle":"","family":"Hendrayati","given":"Heti","non-dropping-particle":"","parse-names":false,"suffix":""},{"dropping-particle":"","family":"Jusuf","given":"Heni","non-dropping-particle":"","parse-names":false,"suffix":""}],"container-title":"Proceeding of International Conference on Islamic Boarding School","id":"ITEM-1","issue":"1","issued":{"date-parts":[["2025"]]},"title":"Building economic independence of Islamic boarding schools through the integration of digital business and entrepreneurship","type":"paper-conference","volume":"2"},"uris":["http://www.mendeley.com/documents/?uuid=97f0cb0b-eaff-46b0-a0ba-c416a2cb76a4"]}],"mendeley":{"formattedCitation":"(Hendrayati &amp; Jusuf, 2025)","plainTextFormattedCitation":"(Hendrayati &amp; Jusuf, 2025)","previouslyFormattedCitation":"(Hendrayati &amp; Jusuf, 2025)"},"properties":{"noteIndex":0},"schema":"https://github.com/citation-style-language/schema/raw/master/csl-citation.json"}</w:instrText>
      </w:r>
      <w:r w:rsidR="00380127">
        <w:fldChar w:fldCharType="separate"/>
      </w:r>
      <w:r w:rsidR="00380127" w:rsidRPr="00380127">
        <w:rPr>
          <w:noProof/>
        </w:rPr>
        <w:t>(Hendrayati &amp; Jusuf, 2025)</w:t>
      </w:r>
      <w:r w:rsidR="00380127">
        <w:fldChar w:fldCharType="end"/>
      </w:r>
      <w:r>
        <w:t>. More advanced digital competencies may also involve the use of artificial intelligence, analytics, automation, and other technologies that support entrepreneurial activities.</w:t>
      </w:r>
    </w:p>
    <w:p w14:paraId="5A0897B4" w14:textId="324A93E5" w:rsidR="00FB033E" w:rsidRDefault="00FB033E" w:rsidP="00FB033E">
      <w:pPr>
        <w:pStyle w:val="NormalWeb"/>
        <w:spacing w:before="0" w:beforeAutospacing="0" w:after="0" w:afterAutospacing="0"/>
        <w:ind w:firstLine="720"/>
        <w:jc w:val="both"/>
      </w:pPr>
      <w:r>
        <w:t>The increasing importance of digital skills raises a fundamental question concerning the purpose of entrepreneurship education. If young people are expected to participate in a digital economy, should entrepreneurship education continue to focus primarily on conventional business planning and enterprise management, or should it be redesigned around the competencies required for digital opportunity creation? This question is particularly relevant because many entrepreneurial opportunities available to young people today emerge from digital platforms and technologies rather than conventional physical business structures</w:t>
      </w:r>
      <w:r w:rsidR="00380127">
        <w:t xml:space="preserve"> </w:t>
      </w:r>
      <w:r w:rsidR="00380127">
        <w:fldChar w:fldCharType="begin" w:fldLock="1"/>
      </w:r>
      <w:r w:rsidR="00380127">
        <w:instrText>ADDIN CSL_CITATION {"citationItems":[{"id":"ITEM-1","itemData":{"DOI":"https://doi.org/10.23917/profetika.v25i02.7801","ISSN":"2541-4534","author":[{"dropping-particle":"","family":"Sholahuddin","given":"Muhammad","non-dropping-particle":"","parse-names":false,"suffix":""}],"container-title":"Profetika: Jurnal Studi Islam","id":"ITEM-1","issue":"02","issued":{"date-parts":[["2024"]]},"page":"287-302","title":"Integrating Religious and Economic Education for Sustainable Development Goals (SDGs): An Analysis of Entrepreneurial Models in Indonesian Pesantren","type":"article-journal","volume":"25"},"uris":["http://www.mendeley.com/documents/?uuid=5dcc1b61-f093-43ad-a3b3-a2c03bb6ec62"]}],"mendeley":{"formattedCitation":"(Sholahuddin, 2024)","plainTextFormattedCitation":"(Sholahuddin, 2024)","previouslyFormattedCitation":"(Sholahuddin, 2024)"},"properties":{"noteIndex":0},"schema":"https://github.com/citation-style-language/schema/raw/master/csl-citation.json"}</w:instrText>
      </w:r>
      <w:r w:rsidR="00380127">
        <w:fldChar w:fldCharType="separate"/>
      </w:r>
      <w:r w:rsidR="00380127" w:rsidRPr="00380127">
        <w:rPr>
          <w:noProof/>
        </w:rPr>
        <w:t>(Sholahuddin, 2024)</w:t>
      </w:r>
      <w:r w:rsidR="00380127">
        <w:fldChar w:fldCharType="end"/>
      </w:r>
      <w:r>
        <w:t>.</w:t>
      </w:r>
    </w:p>
    <w:p w14:paraId="16B0A88A" w14:textId="63373750" w:rsidR="00FB033E" w:rsidRDefault="00FB033E" w:rsidP="00FB033E">
      <w:pPr>
        <w:pStyle w:val="NormalWeb"/>
        <w:spacing w:before="0" w:beforeAutospacing="0" w:after="0" w:afterAutospacing="0"/>
        <w:ind w:firstLine="720"/>
        <w:jc w:val="both"/>
      </w:pPr>
      <w:r>
        <w:t>Digital entrepreneurship provides an important context for examining this transformation. Digital entrepreneurship involves entrepreneurial activities in which digital technologies play a central role in opportunity recognition, value creation, product development, marketing, transactions, or business scaling</w:t>
      </w:r>
      <w:r w:rsidR="00380127">
        <w:t xml:space="preserve"> </w:t>
      </w:r>
      <w:r w:rsidR="00380127">
        <w:fldChar w:fldCharType="begin" w:fldLock="1"/>
      </w:r>
      <w:r w:rsidR="00380127">
        <w:instrText>ADDIN CSL_CITATION {"citationItems":[{"id":"ITEM-1","itemData":{"DOI":"https://doi.org/10.20527/jee.v2i2.4101","ISSN":"2745-729X","author":[{"dropping-particle":"","family":"Agusta","given":"Akhmad Riandy","non-dropping-particle":"","parse-names":false,"suffix":""},{"dropping-particle":"","family":"Suriansyah","given":"Ahmad","non-dropping-particle":"","parse-names":false,"suffix":""},{"dropping-particle":"","family":"Setyosari","given":"Punaji","non-dropping-particle":"","parse-names":false,"suffix":""}],"container-title":"Journal of Economics Education and Entrepreneurship","id":"ITEM-1","issue":"2","issued":{"date-parts":[["2021"]]},"page":"63-89","title":"Model Blended Learning Gawi Manuntung untuk Mengembangkan Keterampilan Berpikir Tingkat Tinggi","type":"article-journal","volume":"2"},"uris":["http://www.mendeley.com/documents/?uuid=1bb9d00e-480b-4e3e-8354-ba1b2ee25ff5"]}],"mendeley":{"formattedCitation":"(Agusta et al., 2021)","plainTextFormattedCitation":"(Agusta et al., 2021)","previouslyFormattedCitation":"(Agusta et al., 2021)"},"properties":{"noteIndex":0},"schema":"https://github.com/citation-style-language/schema/raw/master/csl-citation.json"}</w:instrText>
      </w:r>
      <w:r w:rsidR="00380127">
        <w:fldChar w:fldCharType="separate"/>
      </w:r>
      <w:r w:rsidR="00380127" w:rsidRPr="00380127">
        <w:rPr>
          <w:noProof/>
        </w:rPr>
        <w:t>(Agusta et al., 2021)</w:t>
      </w:r>
      <w:r w:rsidR="00380127">
        <w:fldChar w:fldCharType="end"/>
      </w:r>
      <w:r>
        <w:t xml:space="preserve">. The relatively low entry barriers associated with many digital ventures can create opportunities for young people who lack substantial physical capital. A young entrepreneur can potentially develop a digital product, </w:t>
      </w:r>
      <w:r>
        <w:lastRenderedPageBreak/>
        <w:t>establish an online store, provide freelance services, create digital content, or market products through social media without requiring the same level of physical infrastructure traditionally associated with business creation.</w:t>
      </w:r>
    </w:p>
    <w:p w14:paraId="123E68F0" w14:textId="77777777" w:rsidR="00FB033E" w:rsidRDefault="00FB033E" w:rsidP="00FB033E">
      <w:pPr>
        <w:pStyle w:val="NormalWeb"/>
        <w:spacing w:before="0" w:beforeAutospacing="0" w:after="0" w:afterAutospacing="0"/>
        <w:ind w:firstLine="720"/>
        <w:jc w:val="both"/>
      </w:pPr>
      <w:r>
        <w:t>Nevertheless, the apparent accessibility of digital entrepreneurship can conceal new forms of inequality. Young people differ in their access to reliable internet connections, devices, financial resources, education, social networks, digital competencies, and entrepreneurial support. Those with stronger technological and socioeconomic resources may be better positioned to exploit digital opportunities. Consequently, digital entrepreneurship education should not assume that all young people begin from an equal position. Economic empowerment requires attention to structural barriers as well as individual competencies.</w:t>
      </w:r>
    </w:p>
    <w:p w14:paraId="7F4C7881" w14:textId="0EAEF426" w:rsidR="00FB033E" w:rsidRDefault="00FB033E" w:rsidP="00FB033E">
      <w:pPr>
        <w:pStyle w:val="NormalWeb"/>
        <w:spacing w:before="0" w:beforeAutospacing="0" w:after="0" w:afterAutospacing="0"/>
        <w:ind w:firstLine="720"/>
        <w:jc w:val="both"/>
      </w:pPr>
      <w:r>
        <w:t>Another important issue concerns the relationship between digital skills and economic outcomes</w:t>
      </w:r>
      <w:r w:rsidR="00380127">
        <w:t xml:space="preserve"> </w:t>
      </w:r>
      <w:r w:rsidR="00380127">
        <w:fldChar w:fldCharType="begin" w:fldLock="1"/>
      </w:r>
      <w:r w:rsidR="00380127">
        <w:instrText>ADDIN CSL_CITATION {"citationItems":[{"id":"ITEM-1","itemData":{"DOI":"https://doi.org/10.63922/ajmesc.v4i03.907","ISSN":"2808-7399","author":[{"dropping-particle":"","family":"Caniago","given":"Aspizain","non-dropping-particle":"","parse-names":false,"suffix":""}],"container-title":"Asian Journal of Management, Entrepreneurship and Social Science","id":"ITEM-1","issue":"03","issued":{"date-parts":[["2024"]]},"page":"1387-1400","title":"Analysis of Organizational Structure and Integrated Coordination on Organizational Growth","type":"article-journal","volume":"4"},"uris":["http://www.mendeley.com/documents/?uuid=300fc4ac-f682-4985-8d7d-4b99dbf2725a"]}],"mendeley":{"formattedCitation":"(Caniago, 2024)","plainTextFormattedCitation":"(Caniago, 2024)","previouslyFormattedCitation":"(Caniago, 2024)"},"properties":{"noteIndex":0},"schema":"https://github.com/citation-style-language/schema/raw/master/csl-citation.json"}</w:instrText>
      </w:r>
      <w:r w:rsidR="00380127">
        <w:fldChar w:fldCharType="separate"/>
      </w:r>
      <w:r w:rsidR="00380127" w:rsidRPr="00380127">
        <w:rPr>
          <w:noProof/>
        </w:rPr>
        <w:t>(Caniago, 2024)</w:t>
      </w:r>
      <w:r w:rsidR="00380127">
        <w:fldChar w:fldCharType="end"/>
      </w:r>
      <w:r>
        <w:t>. Digital competence can increase access to markets and information, but economic empowerment involves more than the ability to use technology. Young entrepreneurs need to recognize viable opportunities, understand customers, calculate costs, manage cash flow, assess risks, negotiate, build networks, and make strategic decisions. Digital skills become economically meaningful when they are combined with entrepreneurial and financial competencies.</w:t>
      </w:r>
    </w:p>
    <w:p w14:paraId="33B7EB58" w14:textId="76FFA524" w:rsidR="00FB033E" w:rsidRDefault="00FB033E" w:rsidP="00FB033E">
      <w:pPr>
        <w:pStyle w:val="NormalWeb"/>
        <w:spacing w:before="0" w:beforeAutospacing="0" w:after="0" w:afterAutospacing="0"/>
        <w:ind w:firstLine="720"/>
        <w:jc w:val="both"/>
      </w:pPr>
      <w:r>
        <w:t xml:space="preserve">Financial literacy is therefore an important component of entrepreneurship education. Young entrepreneurs operating in digital environments may encounter online payment systems, platform fees, </w:t>
      </w:r>
      <w:r>
        <w:t>advertising costs, subscription models, digital lending, taxation, investment decisions, and financial risks. Without adequate financial knowledge, technological competence may not translate into sustainable economic activity. Entrepreneurship education should consequently integrate digital financial literacy with broader entrepreneurial capabilities</w:t>
      </w:r>
      <w:r w:rsidR="00380127">
        <w:t xml:space="preserve"> </w:t>
      </w:r>
      <w:r w:rsidR="00380127">
        <w:fldChar w:fldCharType="begin" w:fldLock="1"/>
      </w:r>
      <w:r w:rsidR="00380127">
        <w:instrText>ADDIN CSL_CITATION {"citationItems":[{"id":"ITEM-1","itemData":{"DOI":"10.1007/s11365-023-00834-9","ISSN":"1554-7191","author":[{"dropping-particle":"","family":"Sypniewska","given":"Barbara","non-dropping-particle":"","parse-names":false,"suffix":""},{"dropping-particle":"","family":"Baran","given":"Małgorzata","non-dropping-particle":"","parse-names":false,"suffix":""},{"dropping-particle":"","family":"Kłos","given":"Monika","non-dropping-particle":"","parse-names":false,"suffix":""}],"container-title":"International Entrepreneurship and Management Journal","id":"ITEM-1","issue":"3","issued":{"date-parts":[["2023"]]},"page":"1069-1100","publisher":"Springer","title":"Work engagement and employee satisfaction in the practice of sustainable human resource management–based on the study of Polish employees","type":"article-journal","volume":"19"},"uris":["http://www.mendeley.com/documents/?uuid=05237d9e-8e05-4312-9973-3f3dfa24fc9a"]}],"mendeley":{"formattedCitation":"(Sypniewska et al., 2023)","plainTextFormattedCitation":"(Sypniewska et al., 2023)","previouslyFormattedCitation":"(Sypniewska et al., 2023)"},"properties":{"noteIndex":0},"schema":"https://github.com/citation-style-language/schema/raw/master/csl-citation.json"}</w:instrText>
      </w:r>
      <w:r w:rsidR="00380127">
        <w:fldChar w:fldCharType="separate"/>
      </w:r>
      <w:r w:rsidR="00380127" w:rsidRPr="00380127">
        <w:rPr>
          <w:noProof/>
        </w:rPr>
        <w:t>(Sypniewska et al., 2023)</w:t>
      </w:r>
      <w:r w:rsidR="00380127">
        <w:fldChar w:fldCharType="end"/>
      </w:r>
      <w:r>
        <w:t>.</w:t>
      </w:r>
    </w:p>
    <w:p w14:paraId="31CC59D3" w14:textId="1002D172" w:rsidR="00FB033E" w:rsidRDefault="00FB033E" w:rsidP="00FB033E">
      <w:pPr>
        <w:pStyle w:val="NormalWeb"/>
        <w:spacing w:before="0" w:beforeAutospacing="0" w:after="0" w:afterAutospacing="0"/>
        <w:ind w:firstLine="720"/>
        <w:jc w:val="both"/>
      </w:pPr>
      <w:r>
        <w:t>The changing economic environment also requires adaptability</w:t>
      </w:r>
      <w:r w:rsidR="00380127">
        <w:t xml:space="preserve"> </w:t>
      </w:r>
      <w:r w:rsidR="00380127">
        <w:fldChar w:fldCharType="begin" w:fldLock="1"/>
      </w:r>
      <w:r w:rsidR="00380127">
        <w:instrText>ADDIN CSL_CITATION {"citationItems":[{"id":"ITEM-1","itemData":{"DOI":"https://doi.org/10.56134/jaci.v2i1.108","ISSN":"3046-6490","author":[{"dropping-particle":"","family":"Rahmah","given":"Alisah Qothrun Nada","non-dropping-particle":"","parse-names":false,"suffix":""},{"dropping-particle":"","family":"Hilmy","given":"Masdar","non-dropping-particle":"","parse-names":false,"suffix":""}],"container-title":"Jurnal Abdimas Cendekiawan Indonesia","id":"ITEM-1","issue":"1","issued":{"date-parts":[["2025"]]},"page":"26-34","title":"Socio-Economic Empowerment of The Community Through Islamic Boarding School","type":"article-journal","volume":"2"},"uris":["http://www.mendeley.com/documents/?uuid=64b773b8-821e-4e82-81ab-d6e4b4010f6c"]}],"mendeley":{"formattedCitation":"(Rahmah &amp; Hilmy, 2025)","plainTextFormattedCitation":"(Rahmah &amp; Hilmy, 2025)","previouslyFormattedCitation":"(Rahmah &amp; Hilmy, 2025)"},"properties":{"noteIndex":0},"schema":"https://github.com/citation-style-language/schema/raw/master/csl-citation.json"}</w:instrText>
      </w:r>
      <w:r w:rsidR="00380127">
        <w:fldChar w:fldCharType="separate"/>
      </w:r>
      <w:r w:rsidR="00380127" w:rsidRPr="00380127">
        <w:rPr>
          <w:noProof/>
        </w:rPr>
        <w:t>(Rahmah &amp; Hilmy, 2025)</w:t>
      </w:r>
      <w:r w:rsidR="00380127">
        <w:fldChar w:fldCharType="end"/>
      </w:r>
      <w:r>
        <w:t>. Digital markets are characterized by rapid technological change, shifting consumer preferences, intense competition, and evolving platform policies. Young entrepreneurs need the ability to learn continuously and adapt their business models. Entrepreneurship education should therefore emphasize resilience, experimentation, problem solving, innovation, and lifelong learning rather than treating entrepreneurship as a fixed collection of business procedures</w:t>
      </w:r>
      <w:r w:rsidR="00380127">
        <w:t xml:space="preserve"> </w:t>
      </w:r>
      <w:r w:rsidR="00380127">
        <w:fldChar w:fldCharType="begin" w:fldLock="1"/>
      </w:r>
      <w:r w:rsidR="00380127">
        <w:instrText>ADDIN CSL_CITATION {"citationItems":[{"id":"ITEM-1","itemData":{"DOI":"https://doi.org/10.33019/society.v11i1.467","ISSN":"2597-4874","author":[{"dropping-particle":"","family":"Syamsuri","given":"Syamsuri","non-dropping-particle":"","parse-names":false,"suffix":""},{"dropping-particle":"","family":"Johari","given":"Fuadah","non-dropping-particle":"","parse-names":false,"suffix":""},{"dropping-particle":"","family":"Ahmad","given":"Helmy Fauzy","non-dropping-particle":"","parse-names":false,"suffix":""},{"dropping-particle":"","family":"Handayani","given":"Resi Fauzy","non-dropping-particle":"","parse-names":false,"suffix":""}],"container-title":"Society","id":"ITEM-1","issue":"1","issued":{"date-parts":[["2023"]]},"page":"173-192","title":"Five Principles of Pesantren as Social Capital to Overcome the Problems of Economic Business Development at Pesantren","type":"article-journal","volume":"11"},"uris":["http://www.mendeley.com/documents/?uuid=1e663ade-1882-4fe8-8b98-02178276674d"]}],"mendeley":{"formattedCitation":"(Syamsuri et al., 2023)","plainTextFormattedCitation":"(Syamsuri et al., 2023)","previouslyFormattedCitation":"(Syamsuri et al., 2023)"},"properties":{"noteIndex":0},"schema":"https://github.com/citation-style-language/schema/raw/master/csl-citation.json"}</w:instrText>
      </w:r>
      <w:r w:rsidR="00380127">
        <w:fldChar w:fldCharType="separate"/>
      </w:r>
      <w:r w:rsidR="00380127" w:rsidRPr="00380127">
        <w:rPr>
          <w:noProof/>
        </w:rPr>
        <w:t>(Syamsuri et al., 2023)</w:t>
      </w:r>
      <w:r w:rsidR="00380127">
        <w:fldChar w:fldCharType="end"/>
      </w:r>
      <w:r>
        <w:t>.</w:t>
      </w:r>
    </w:p>
    <w:p w14:paraId="079EB8BD" w14:textId="4179742B" w:rsidR="00FB033E" w:rsidRDefault="00FB033E" w:rsidP="00FB033E">
      <w:pPr>
        <w:pStyle w:val="NormalWeb"/>
        <w:spacing w:before="0" w:beforeAutospacing="0" w:after="0" w:afterAutospacing="0"/>
        <w:ind w:firstLine="720"/>
        <w:jc w:val="both"/>
      </w:pPr>
      <w:r>
        <w:t xml:space="preserve">The role of education is especially important because young people may encounter digital entrepreneurship through informal channels such as social media, online communities, and peer networks. While these environments provide valuable opportunities for experiential learning, they may also expose young entrepreneurs to misinformation, unrealistic representations of entrepreneurial success, financial scams, intellectual property violations, and unethical marketing practices. Formal entrepreneurship education can provide a critical framework for interpreting these experiences and developing </w:t>
      </w:r>
      <w:r>
        <w:lastRenderedPageBreak/>
        <w:t>responsible entrepreneurial behavior</w:t>
      </w:r>
      <w:r w:rsidR="00380127">
        <w:t xml:space="preserve"> </w:t>
      </w:r>
      <w:r w:rsidR="00380127">
        <w:fldChar w:fldCharType="begin" w:fldLock="1"/>
      </w:r>
      <w:r w:rsidR="00380127">
        <w:instrText>ADDIN CSL_CITATION {"citationItems":[{"id":"ITEM-1","itemData":{"DOI":"10.1080/02680939.2019.1672895","ISSN":"0268-0939","author":[{"dropping-particle":"","family":"Williamson","given":"Ben","non-dropping-particle":"","parse-names":false,"suffix":""}],"container-title":"Journal of Education Policy","id":"ITEM-1","issue":"1","issued":{"date-parts":[["2021"]]},"page":"129-154","publisher":"Taylor &amp; Francis","title":"Psychodata: Disassembling the psychological, economic, and statistical infrastructure of ‘social-emotional learning’","type":"article-journal","volume":"36"},"uris":["http://www.mendeley.com/documents/?uuid=5bd9b255-9dc3-48d8-83ac-e5bfdab3fccf"]}],"mendeley":{"formattedCitation":"(Williamson, 2021)","plainTextFormattedCitation":"(Williamson, 2021)","previouslyFormattedCitation":"(Williamson, 2021)"},"properties":{"noteIndex":0},"schema":"https://github.com/citation-style-language/schema/raw/master/csl-citation.json"}</w:instrText>
      </w:r>
      <w:r w:rsidR="00380127">
        <w:fldChar w:fldCharType="separate"/>
      </w:r>
      <w:r w:rsidR="00380127" w:rsidRPr="00380127">
        <w:rPr>
          <w:noProof/>
        </w:rPr>
        <w:t>(Williamson, 2021)</w:t>
      </w:r>
      <w:r w:rsidR="00380127">
        <w:fldChar w:fldCharType="end"/>
      </w:r>
      <w:r>
        <w:t>.</w:t>
      </w:r>
    </w:p>
    <w:p w14:paraId="6F21F044" w14:textId="68B2ACBE" w:rsidR="00FB033E" w:rsidRDefault="00FB033E" w:rsidP="00FB033E">
      <w:pPr>
        <w:pStyle w:val="NormalWeb"/>
        <w:spacing w:before="0" w:beforeAutospacing="0" w:after="0" w:afterAutospacing="0"/>
        <w:ind w:firstLine="720"/>
        <w:jc w:val="both"/>
      </w:pPr>
      <w:r>
        <w:t>Teachers and educational institutions consequently need to reconsider how entrepreneurship is taught. Traditional classroom-based approaches centered on lectures and business-plan assignments may provide useful foundational knowledge but may not adequately simulate the complexity of contemporary digital entrepreneurship</w:t>
      </w:r>
      <w:r w:rsidR="00380127">
        <w:t xml:space="preserve"> </w:t>
      </w:r>
      <w:r w:rsidR="00380127">
        <w:fldChar w:fldCharType="begin" w:fldLock="1"/>
      </w:r>
      <w:r w:rsidR="00380127">
        <w:instrText>ADDIN CSL_CITATION {"citationItems":[{"id":"ITEM-1","itemData":{"DOI":"10.30631/alrisalah.v24i1.1467","ISBN":"2540-9522","author":[{"dropping-particle":"","family":"Solehudin","given":"Ending","non-dropping-particle":"","parse-names":false,"suffix":""},{"dropping-particle":"","family":"Huda","given":"Miftakhul","non-dropping-particle":"","parse-names":false,"suffix":""},{"dropping-particle":"","family":"Ahyani","given":"Hisam","non-dropping-particle":"","parse-names":false,"suffix":""},{"dropping-particle":"","family":"Ahmad","given":"Md Yazid","non-dropping-particle":"","parse-names":false,"suffix":""},{"dropping-particle":"","family":"Abd Khafidz","given":"Hasanah","non-dropping-particle":"","parse-names":false,"suffix":""},{"dropping-particle":"","family":"Rahman","given":"Encep Taufik","non-dropping-particle":"","parse-names":false,"suffix":""},{"dropping-particle":"","family":"Hidayat","given":"Moh Syarif","non-dropping-particle":"","parse-names":false,"suffix":""}],"container-title":"Al-Risalah: Forum Kajian Hukum Dan Sosial Kemasyarakatan","id":"ITEM-1","issue":"1","issued":{"date-parts":[["2024"]]},"page":"101-115","title":"Transformation of Shariah Economic Justice: Ethical and Utility Perspectives in the Framework of Maqashid Shariah","type":"paper-conference","volume":"24"},"uris":["http://www.mendeley.com/documents/?uuid=9762d458-bc52-467e-8151-4d69576184c0"]}],"mendeley":{"formattedCitation":"(Solehudin et al., 2024)","plainTextFormattedCitation":"(Solehudin et al., 2024)","previouslyFormattedCitation":"(Solehudin et al., 2024)"},"properties":{"noteIndex":0},"schema":"https://github.com/citation-style-language/schema/raw/master/csl-citation.json"}</w:instrText>
      </w:r>
      <w:r w:rsidR="00380127">
        <w:fldChar w:fldCharType="separate"/>
      </w:r>
      <w:r w:rsidR="00380127" w:rsidRPr="00380127">
        <w:rPr>
          <w:noProof/>
        </w:rPr>
        <w:t>(Solehudin et al., 2024)</w:t>
      </w:r>
      <w:r w:rsidR="00380127">
        <w:fldChar w:fldCharType="end"/>
      </w:r>
      <w:r>
        <w:t>. Experiential learning, project-based activities, digital business simulations, problem-based learning, mentoring, and real-world entrepreneurial projects may provide more meaningful opportunities for students to develop entrepreneurial competence.</w:t>
      </w:r>
    </w:p>
    <w:p w14:paraId="040B5718" w14:textId="77777777" w:rsidR="00FB033E" w:rsidRDefault="00FB033E" w:rsidP="00FB033E">
      <w:pPr>
        <w:pStyle w:val="NormalWeb"/>
        <w:spacing w:before="0" w:beforeAutospacing="0" w:after="0" w:afterAutospacing="0"/>
        <w:ind w:firstLine="720"/>
        <w:jc w:val="both"/>
      </w:pPr>
      <w:r>
        <w:t>Assessment also requires transformation. If entrepreneurship education aims to develop economic agency, assessment should not focus exclusively on students' ability to memorize entrepreneurial concepts or produce theoretical business plans. Students should have opportunities to demonstrate their ability to identify opportunities, test business ideas, develop digital products, communicate value propositions, analyze markets, manage financial decisions, and respond to changing circumstances. Such assessments provide stronger evidence of entrepreneurial competence than conventional examinations alone.</w:t>
      </w:r>
    </w:p>
    <w:p w14:paraId="4218E6E5" w14:textId="77777777" w:rsidR="00FB033E" w:rsidRDefault="00FB033E" w:rsidP="00FB033E">
      <w:pPr>
        <w:pStyle w:val="NormalWeb"/>
        <w:spacing w:before="0" w:beforeAutospacing="0" w:after="0" w:afterAutospacing="0"/>
        <w:ind w:firstLine="720"/>
        <w:jc w:val="both"/>
      </w:pPr>
      <w:r>
        <w:t xml:space="preserve">Existing scholarship has extensively examined entrepreneurship education, entrepreneurial intention, digital entrepreneurship, digital literacy, youth employment, and economic empowerment. Research has demonstrated relationships between entrepreneurial education and entrepreneurial intentions, while other </w:t>
      </w:r>
      <w:r>
        <w:t>studies have emphasized the growing importance of digital competencies in contemporary entrepreneurship. However, these areas are often examined separately. Digital skills are sometimes treated as technical competencies, while economic empowerment is frequently discussed in terms of employment or income generation without sufficiently examining the educational processes that connect digital competence with entrepreneurial agency.</w:t>
      </w:r>
    </w:p>
    <w:p w14:paraId="0767B41B" w14:textId="3C7668E6" w:rsidR="00167B15" w:rsidRPr="002B14A0" w:rsidRDefault="00FB033E" w:rsidP="00FB033E">
      <w:pPr>
        <w:pStyle w:val="NormalWeb"/>
        <w:spacing w:before="0" w:beforeAutospacing="0" w:after="0" w:afterAutospacing="0"/>
        <w:ind w:firstLine="720"/>
        <w:jc w:val="both"/>
      </w:pPr>
      <w:r>
        <w:t xml:space="preserve">This study addresses this gap by examining how entrepreneurship education can </w:t>
      </w:r>
      <w:r w:rsidRPr="00FB033E">
        <w:t>move</w:t>
      </w:r>
      <w:r w:rsidRPr="00FB033E">
        <w:rPr>
          <w:b/>
          <w:bCs/>
        </w:rPr>
        <w:t xml:space="preserve"> </w:t>
      </w:r>
      <w:r w:rsidRPr="00FB033E">
        <w:rPr>
          <w:rStyle w:val="Strong"/>
          <w:b w:val="0"/>
          <w:bCs w:val="0"/>
        </w:rPr>
        <w:t>from digital skills to economic empowerment</w:t>
      </w:r>
      <w:r>
        <w:t>. The study argues that digital competence should not be treated as an isolated technical outcome but as one component of a broader entrepreneurial capability system. Digital skills become economically empowering when combined with opportunity recognition, innovation, financial literacy, market competence, entrepreneurial mindset, and access to supportive ecosystems. The study therefore aims to critically examine the transformation of youth entrepreneurship education and propose a conceptual framework that connects digital competence with entrepreneurial action and economic empowerment.</w:t>
      </w:r>
    </w:p>
    <w:p w14:paraId="307519B2" w14:textId="77777777" w:rsidR="00167B15" w:rsidRPr="002B14A0" w:rsidRDefault="00167B15" w:rsidP="00167B15">
      <w:pPr>
        <w:spacing w:after="0" w:line="240" w:lineRule="auto"/>
        <w:jc w:val="both"/>
        <w:rPr>
          <w:rFonts w:ascii="Times New Roman" w:eastAsia="Times New Roman" w:hAnsi="Times New Roman" w:cs="Times New Roman"/>
          <w:sz w:val="24"/>
          <w:szCs w:val="24"/>
        </w:rPr>
      </w:pPr>
    </w:p>
    <w:p w14:paraId="176789BF" w14:textId="735FF48F" w:rsidR="00167B15" w:rsidRPr="007035E3" w:rsidRDefault="00167B15" w:rsidP="00167B15">
      <w:pPr>
        <w:spacing w:after="0" w:line="240"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rPr>
        <w:t>ME</w:t>
      </w:r>
      <w:r w:rsidR="007035E3">
        <w:rPr>
          <w:rFonts w:ascii="Times New Roman" w:eastAsia="Times New Roman" w:hAnsi="Times New Roman" w:cs="Times New Roman"/>
          <w:b/>
          <w:sz w:val="24"/>
          <w:szCs w:val="24"/>
          <w:lang w:val="en-US"/>
        </w:rPr>
        <w:t>THOD</w:t>
      </w:r>
    </w:p>
    <w:p w14:paraId="34764537" w14:textId="57C0C6E0" w:rsidR="00A7506B" w:rsidRDefault="00A7506B" w:rsidP="00A7506B">
      <w:pPr>
        <w:pStyle w:val="NormalWeb"/>
        <w:spacing w:before="0" w:beforeAutospacing="0" w:after="0" w:afterAutospacing="0"/>
        <w:ind w:firstLine="720"/>
        <w:jc w:val="both"/>
      </w:pPr>
      <w:r>
        <w:t>This study employs a qualitative library research approach to examine the relationship between digital skills, entrepreneurship education, and youth economic empowerment</w:t>
      </w:r>
      <w:r w:rsidR="00380127">
        <w:t xml:space="preserve"> </w:t>
      </w:r>
      <w:r w:rsidR="00380127">
        <w:fldChar w:fldCharType="begin" w:fldLock="1"/>
      </w:r>
      <w:r w:rsidR="00732317">
        <w:instrText>ADDIN CSL_CITATION {"citationItems":[{"id":"ITEM-1","itemData":{"ISBN":"1506386695","author":[{"dropping-particle":"","family":"Creswell","given":"John W","non-dropping-particle":"","parse-names":false,"suffix":""},{"dropping-particle":"","family":"Creswell","given":"J David","non-dropping-particle":"","parse-names":false,"suffix":""}],"id":"ITEM-1","issued":{"date-parts":[["2017"]]},"publisher":"Sage publications","title":"Research design: Qualitative, quantitative, and mixed methods approaches","type":"book"},"uris":["http://www.mendeley.com/documents/?uuid=3e897cc2-8a96-4489-b4e4-a9fb25e244d9"]}],"mendeley":{"formattedCitation":"(Creswell &amp; Creswell, 2017)","plainTextFormattedCitation":"(Creswell &amp; Creswell, 2017)","previouslyFormattedCitation":"(Creswell &amp; Creswell, 2017)"},"properties":{"noteIndex":0},"schema":"https://github.com/citation-style-language/schema/raw/master/csl-citation.json"}</w:instrText>
      </w:r>
      <w:r w:rsidR="00380127">
        <w:fldChar w:fldCharType="separate"/>
      </w:r>
      <w:r w:rsidR="00380127" w:rsidRPr="00380127">
        <w:rPr>
          <w:noProof/>
        </w:rPr>
        <w:t>(Creswell &amp; Creswell, 2017)</w:t>
      </w:r>
      <w:r w:rsidR="00380127">
        <w:fldChar w:fldCharType="end"/>
      </w:r>
      <w:r>
        <w:t xml:space="preserve">. The approach enables the study to synthesize theoretical perspectives and findings from existing scholarship concerning digital entrepreneurship, entrepreneurial competencies, digital literacy, youth </w:t>
      </w:r>
      <w:r>
        <w:lastRenderedPageBreak/>
        <w:t>economic participation, financial literacy, innovation, and the digital economy. The study does not involve primary data collection but focuses on conceptual analysis and synthesis of existing academic literature.</w:t>
      </w:r>
    </w:p>
    <w:p w14:paraId="384A2108" w14:textId="77777777" w:rsidR="00A7506B" w:rsidRDefault="00A7506B" w:rsidP="00A7506B">
      <w:pPr>
        <w:pStyle w:val="NormalWeb"/>
        <w:spacing w:before="0" w:beforeAutospacing="0" w:after="0" w:afterAutospacing="0"/>
        <w:ind w:firstLine="720"/>
        <w:jc w:val="both"/>
      </w:pPr>
      <w:r>
        <w:t>The literature analyzed consists of peer-reviewed national and international journal articles, academic books, research reports, and scholarly publications addressing entrepreneurship education, youth entrepreneurship, digital entrepreneurship, digital skills, entrepreneurial competencies, financial literacy, innovation, employability, digital platforms, and economic empowerment. Particular attention is given to studies examining how digital technologies influence opportunity recognition, venture creation, business development, market access, and young people's economic participation.</w:t>
      </w:r>
    </w:p>
    <w:p w14:paraId="0EE1F66B" w14:textId="77777777" w:rsidR="00A7506B" w:rsidRDefault="00A7506B" w:rsidP="00A7506B">
      <w:pPr>
        <w:pStyle w:val="NormalWeb"/>
        <w:spacing w:before="0" w:beforeAutospacing="0" w:after="0" w:afterAutospacing="0"/>
        <w:ind w:firstLine="720"/>
        <w:jc w:val="both"/>
      </w:pPr>
      <w:r>
        <w:t>The literature was organized into several analytical dimensions, including digital competence, entrepreneurial mindset, opportunity recognition, innovation, digital business creation, financial capability, adaptability, access to entrepreneurial ecosystems, and economic agency. These dimensions were examined as interconnected components rather than isolated skills in order to identify how digital competence can contribute to broader entrepreneurial outcomes.</w:t>
      </w:r>
    </w:p>
    <w:p w14:paraId="0DB7176E" w14:textId="77777777" w:rsidR="00A7506B" w:rsidRDefault="00A7506B" w:rsidP="00A7506B">
      <w:pPr>
        <w:pStyle w:val="NormalWeb"/>
        <w:spacing w:before="0" w:beforeAutospacing="0" w:after="0" w:afterAutospacing="0"/>
        <w:ind w:firstLine="720"/>
        <w:jc w:val="both"/>
      </w:pPr>
      <w:r>
        <w:t xml:space="preserve">The analysis was conducted thematically by comparing major arguments, identifying patterns and contradictions, and synthesizing findings across different areas of scholarship. Particular attention was given to the distinction between possessing digital skills and being able to convert those skills into economic value. The analysis </w:t>
      </w:r>
      <w:r>
        <w:t>also considered structural factors that may influence entrepreneurial outcomes, including access to technology, finance, mentoring, markets, networks, and institutional support.</w:t>
      </w:r>
    </w:p>
    <w:p w14:paraId="7A1C342F" w14:textId="76C9DB68" w:rsidR="00167B15" w:rsidRPr="00D01A09" w:rsidRDefault="00A7506B" w:rsidP="00D01A09">
      <w:pPr>
        <w:pStyle w:val="NormalWeb"/>
        <w:spacing w:before="0" w:beforeAutospacing="0" w:after="0" w:afterAutospacing="0"/>
        <w:ind w:firstLine="720"/>
        <w:jc w:val="both"/>
      </w:pPr>
      <w:r>
        <w:t>The final stage involved developing a conceptual framework that describes the progression from digital skills toward economic empowerment. The framework integrates digital competence with entrepreneurial capabilities, opportunity recognition, innovation, financial literacy, venture creation, and economic agency. Through this framework, entrepreneurship education is positioned as an empowerment-oriented process rather than merely an instructional program for developing business plans or entrepreneurial intentions.</w:t>
      </w:r>
    </w:p>
    <w:p w14:paraId="270ADA13" w14:textId="77777777" w:rsidR="00167B15" w:rsidRDefault="00167B15" w:rsidP="00167B15">
      <w:pPr>
        <w:spacing w:after="0" w:line="240" w:lineRule="auto"/>
        <w:rPr>
          <w:rFonts w:ascii="Times New Roman" w:eastAsia="Times New Roman" w:hAnsi="Times New Roman" w:cs="Times New Roman"/>
          <w:b/>
          <w:sz w:val="24"/>
          <w:szCs w:val="24"/>
        </w:rPr>
      </w:pPr>
    </w:p>
    <w:p w14:paraId="665CCD10" w14:textId="64D63481" w:rsidR="00167B15" w:rsidRPr="00DE2A35" w:rsidRDefault="007035E3" w:rsidP="00DE2A35">
      <w:pPr>
        <w:spacing w:after="0" w:line="240" w:lineRule="auto"/>
        <w:rPr>
          <w:rFonts w:ascii="Times New Roman" w:eastAsia="Times New Roman" w:hAnsi="Times New Roman" w:cs="Times New Roman"/>
          <w:b/>
          <w:sz w:val="24"/>
          <w:szCs w:val="24"/>
          <w:lang w:val="en-US"/>
        </w:rPr>
      </w:pPr>
      <w:r w:rsidRPr="00DE2A35">
        <w:rPr>
          <w:rFonts w:ascii="Times New Roman" w:eastAsia="Times New Roman" w:hAnsi="Times New Roman" w:cs="Times New Roman"/>
          <w:b/>
          <w:sz w:val="24"/>
          <w:szCs w:val="24"/>
          <w:lang w:val="en-US"/>
        </w:rPr>
        <w:t>RESULTS AND DISCUSSION</w:t>
      </w:r>
    </w:p>
    <w:p w14:paraId="08A92EBB" w14:textId="137AE36A" w:rsidR="007035E3" w:rsidRPr="00DE2A35" w:rsidRDefault="007035E3" w:rsidP="00DE2A35">
      <w:pPr>
        <w:spacing w:after="0" w:line="240" w:lineRule="auto"/>
        <w:rPr>
          <w:rFonts w:ascii="Times New Roman" w:eastAsia="Times New Roman" w:hAnsi="Times New Roman" w:cs="Times New Roman"/>
          <w:b/>
          <w:sz w:val="24"/>
          <w:szCs w:val="24"/>
          <w:lang w:val="en-US"/>
        </w:rPr>
      </w:pPr>
      <w:r w:rsidRPr="00DE2A35">
        <w:rPr>
          <w:rFonts w:ascii="Times New Roman" w:eastAsia="Times New Roman" w:hAnsi="Times New Roman" w:cs="Times New Roman"/>
          <w:b/>
          <w:sz w:val="24"/>
          <w:szCs w:val="24"/>
          <w:lang w:val="en-US"/>
        </w:rPr>
        <w:t>RESULT</w:t>
      </w:r>
    </w:p>
    <w:p w14:paraId="4086269B" w14:textId="0E52AD3D" w:rsidR="00DE2A35" w:rsidRPr="00DE2A35" w:rsidRDefault="00DE2A35" w:rsidP="00DE2A35">
      <w:pPr>
        <w:pStyle w:val="Heading2"/>
        <w:spacing w:before="0" w:beforeAutospacing="0" w:after="0" w:afterAutospacing="0"/>
        <w:rPr>
          <w:sz w:val="24"/>
          <w:szCs w:val="24"/>
        </w:rPr>
      </w:pPr>
      <w:r w:rsidRPr="00DE2A35">
        <w:rPr>
          <w:sz w:val="24"/>
          <w:szCs w:val="24"/>
        </w:rPr>
        <w:t>Digital Skills as a Foundation for Contemporary Entrepreneurship</w:t>
      </w:r>
    </w:p>
    <w:p w14:paraId="7583E225" w14:textId="77777777" w:rsidR="00DE2A35" w:rsidRPr="00DE2A35" w:rsidRDefault="00DE2A35" w:rsidP="00DE2A35">
      <w:pPr>
        <w:pStyle w:val="NormalWeb"/>
        <w:spacing w:before="0" w:beforeAutospacing="0" w:after="0" w:afterAutospacing="0"/>
        <w:ind w:firstLine="720"/>
        <w:jc w:val="both"/>
      </w:pPr>
      <w:r w:rsidRPr="00DE2A35">
        <w:t xml:space="preserve">The analysis indicates that digital skills have become an increasingly important foundation for youth entrepreneurship. Young entrepreneurs use digital technologies to search for market information, communicate with customers, promote products, manage transactions, create content, and develop business networks. Digital platforms can reduce geographical barriers and enable entrepreneurs to reach potential customers beyond their immediate communities. The literature suggests that young people with stronger digital competencies are better positioned to recognize and exploit opportunities emerging from the digital economy. However, the findings also demonstrate that digital skills should not be understood merely as the ability to </w:t>
      </w:r>
      <w:r w:rsidRPr="00DE2A35">
        <w:lastRenderedPageBreak/>
        <w:t>operate technological tools. Their entrepreneurial value depends on the capacity to apply them strategically to business problems and value creation.</w:t>
      </w:r>
    </w:p>
    <w:p w14:paraId="5F879D7A" w14:textId="3407DEEA" w:rsidR="00DE2A35" w:rsidRPr="00DE2A35" w:rsidRDefault="00DE2A35" w:rsidP="00DE2A35">
      <w:pPr>
        <w:spacing w:after="0" w:line="240" w:lineRule="auto"/>
        <w:outlineLvl w:val="1"/>
        <w:rPr>
          <w:rFonts w:ascii="Times New Roman" w:eastAsia="Times New Roman" w:hAnsi="Times New Roman" w:cs="Times New Roman"/>
          <w:b/>
          <w:bCs/>
          <w:sz w:val="24"/>
          <w:szCs w:val="24"/>
          <w:lang w:val="en-US" w:eastAsia="en-US"/>
          <w14:ligatures w14:val="none"/>
        </w:rPr>
      </w:pPr>
      <w:r w:rsidRPr="00DE2A35">
        <w:rPr>
          <w:rFonts w:ascii="Times New Roman" w:eastAsia="Times New Roman" w:hAnsi="Times New Roman" w:cs="Times New Roman"/>
          <w:b/>
          <w:bCs/>
          <w:sz w:val="24"/>
          <w:szCs w:val="24"/>
          <w:lang w:val="en-US" w:eastAsia="en-US"/>
          <w14:ligatures w14:val="none"/>
        </w:rPr>
        <w:t>Digital Skills and Opportunity Recognition</w:t>
      </w:r>
    </w:p>
    <w:p w14:paraId="70B12ADB" w14:textId="77777777" w:rsidR="00DE2A35" w:rsidRPr="00DE2A35" w:rsidRDefault="00DE2A35" w:rsidP="00DE2A35">
      <w:pPr>
        <w:pStyle w:val="NormalWeb"/>
        <w:spacing w:before="0" w:beforeAutospacing="0" w:after="0" w:afterAutospacing="0"/>
        <w:ind w:firstLine="720"/>
        <w:jc w:val="both"/>
      </w:pPr>
      <w:r w:rsidRPr="00DE2A35">
        <w:t>The findings indicate that digital environments provide young people with access to extensive information about consumer preferences, market trends, emerging technologies, and unmet needs. Digital platforms can therefore become important spaces for entrepreneurial opportunity recognition. Young entrepreneurs can monitor consumer behavior, identify emerging trends, analyze competitors, and test ideas through digital channels. However, information abundance also creates challenges because not every emerging trend represents a viable business opportunity. Entrepreneurship education should therefore teach students how to evaluate digital information critically and distinguish sustainable opportunities from temporary trends or misleading online narratives.</w:t>
      </w:r>
    </w:p>
    <w:p w14:paraId="57C61615" w14:textId="7044C73F" w:rsidR="00DE2A35" w:rsidRPr="00DE2A35" w:rsidRDefault="00DE2A35" w:rsidP="00DE2A35">
      <w:pPr>
        <w:spacing w:after="0" w:line="240" w:lineRule="auto"/>
        <w:outlineLvl w:val="1"/>
        <w:rPr>
          <w:rFonts w:ascii="Times New Roman" w:eastAsia="Times New Roman" w:hAnsi="Times New Roman" w:cs="Times New Roman"/>
          <w:b/>
          <w:bCs/>
          <w:sz w:val="24"/>
          <w:szCs w:val="24"/>
          <w:lang w:val="en-US" w:eastAsia="en-US"/>
          <w14:ligatures w14:val="none"/>
        </w:rPr>
      </w:pPr>
      <w:r w:rsidRPr="00DE2A35">
        <w:rPr>
          <w:rFonts w:ascii="Times New Roman" w:eastAsia="Times New Roman" w:hAnsi="Times New Roman" w:cs="Times New Roman"/>
          <w:b/>
          <w:bCs/>
          <w:sz w:val="24"/>
          <w:szCs w:val="24"/>
          <w:lang w:val="en-US" w:eastAsia="en-US"/>
          <w14:ligatures w14:val="none"/>
        </w:rPr>
        <w:t>Digital Entrepreneurship and Venture Creation</w:t>
      </w:r>
    </w:p>
    <w:p w14:paraId="654A0DA7" w14:textId="77777777" w:rsidR="00DE2A35" w:rsidRPr="00DE2A35" w:rsidRDefault="00DE2A35" w:rsidP="00DE2A35">
      <w:pPr>
        <w:pStyle w:val="NormalWeb"/>
        <w:spacing w:before="0" w:beforeAutospacing="0" w:after="0" w:afterAutospacing="0"/>
        <w:ind w:firstLine="720"/>
        <w:jc w:val="both"/>
      </w:pPr>
      <w:r w:rsidRPr="00DE2A35">
        <w:t xml:space="preserve">The literature demonstrates that digital technologies have changed the process of venture creation. Online stores, social media businesses, freelance platforms, digital services, content creation, and technology-based ventures allow young people to experiment with entrepreneurial activities without requiring extensive physical infrastructure. Digital environments can also facilitate rapid experimentation because entrepreneurs can test products, gather customer feedback, and modify their offerings relatively quickly. The findings indicate that entrepreneurship education should </w:t>
      </w:r>
      <w:r w:rsidRPr="00DE2A35">
        <w:t>provide opportunities for students to experience this process directly through digital venture projects rather than relying exclusively on theoretical business planning.</w:t>
      </w:r>
    </w:p>
    <w:p w14:paraId="64FA9A54" w14:textId="7A693612" w:rsidR="00DE2A35" w:rsidRPr="00DE2A35" w:rsidRDefault="00DE2A35" w:rsidP="00DE2A35">
      <w:pPr>
        <w:spacing w:after="0" w:line="240" w:lineRule="auto"/>
        <w:outlineLvl w:val="1"/>
        <w:rPr>
          <w:rFonts w:ascii="Times New Roman" w:eastAsia="Times New Roman" w:hAnsi="Times New Roman" w:cs="Times New Roman"/>
          <w:b/>
          <w:bCs/>
          <w:sz w:val="24"/>
          <w:szCs w:val="24"/>
          <w:lang w:val="en-US" w:eastAsia="en-US"/>
          <w14:ligatures w14:val="none"/>
        </w:rPr>
      </w:pPr>
      <w:r w:rsidRPr="00DE2A35">
        <w:rPr>
          <w:rFonts w:ascii="Times New Roman" w:eastAsia="Times New Roman" w:hAnsi="Times New Roman" w:cs="Times New Roman"/>
          <w:b/>
          <w:bCs/>
          <w:sz w:val="24"/>
          <w:szCs w:val="24"/>
          <w:lang w:val="en-US" w:eastAsia="en-US"/>
          <w14:ligatures w14:val="none"/>
        </w:rPr>
        <w:t>Entrepreneurial Mindset and Innovation</w:t>
      </w:r>
    </w:p>
    <w:p w14:paraId="7CFF8079" w14:textId="77777777" w:rsidR="00DE2A35" w:rsidRPr="00DE2A35" w:rsidRDefault="00DE2A35" w:rsidP="00DE2A35">
      <w:pPr>
        <w:pStyle w:val="NormalWeb"/>
        <w:spacing w:before="0" w:beforeAutospacing="0" w:after="0" w:afterAutospacing="0"/>
        <w:ind w:firstLine="720"/>
        <w:jc w:val="both"/>
      </w:pPr>
      <w:r w:rsidRPr="00DE2A35">
        <w:t>The analysis indicates that digital skills alone are insufficient for successful entrepreneurship. Young entrepreneurs also require an entrepreneurial mindset characterized by initiative, creativity, opportunity orientation, resilience, experimentation, and willingness to learn from failure. Digital environments can facilitate innovation because technologies allow entrepreneurs to experiment with new products, services, communication strategies, and business models. Nevertheless, technological tools do not automatically generate innovation. Education must cultivate the ability to identify problems, generate alternative solutions, test assumptions, and create value for specific users or communities.</w:t>
      </w:r>
    </w:p>
    <w:p w14:paraId="70F09ABD" w14:textId="48687BE4" w:rsidR="00DE2A35" w:rsidRPr="00DE2A35" w:rsidRDefault="00DE2A35" w:rsidP="00DE2A35">
      <w:pPr>
        <w:spacing w:after="0" w:line="240" w:lineRule="auto"/>
        <w:outlineLvl w:val="1"/>
        <w:rPr>
          <w:rFonts w:ascii="Times New Roman" w:eastAsia="Times New Roman" w:hAnsi="Times New Roman" w:cs="Times New Roman"/>
          <w:b/>
          <w:bCs/>
          <w:sz w:val="24"/>
          <w:szCs w:val="24"/>
          <w:lang w:val="en-US" w:eastAsia="en-US"/>
          <w14:ligatures w14:val="none"/>
        </w:rPr>
      </w:pPr>
      <w:r w:rsidRPr="00DE2A35">
        <w:rPr>
          <w:rFonts w:ascii="Times New Roman" w:eastAsia="Times New Roman" w:hAnsi="Times New Roman" w:cs="Times New Roman"/>
          <w:b/>
          <w:bCs/>
          <w:sz w:val="24"/>
          <w:szCs w:val="24"/>
          <w:lang w:val="en-US" w:eastAsia="en-US"/>
          <w14:ligatures w14:val="none"/>
        </w:rPr>
        <w:t>Financial Literacy and Economic Capability</w:t>
      </w:r>
    </w:p>
    <w:p w14:paraId="596D3D5E" w14:textId="77777777" w:rsidR="00DE2A35" w:rsidRPr="00DE2A35" w:rsidRDefault="00DE2A35" w:rsidP="00DE2A35">
      <w:pPr>
        <w:pStyle w:val="NormalWeb"/>
        <w:spacing w:before="0" w:beforeAutospacing="0" w:after="0" w:afterAutospacing="0"/>
        <w:ind w:firstLine="720"/>
        <w:jc w:val="both"/>
      </w:pPr>
      <w:r w:rsidRPr="00DE2A35">
        <w:t xml:space="preserve">The findings demonstrate that financial literacy is a critical bridge between digital entrepreneurship and economic empowerment. Young entrepreneurs operating in digital environments need to understand pricing, costs, revenue, cash flow, digital payment systems, platform fees, savings, investment, taxation, and financial risk. Without these competencies, entrepreneurs may generate sales without achieving sustainable economic outcomes. The literature therefore supports integrating financial literacy into entrepreneurship education so that students learn not only how to create digital business opportunities but also </w:t>
      </w:r>
      <w:r w:rsidRPr="00DE2A35">
        <w:lastRenderedPageBreak/>
        <w:t>how to manage and sustain the economic value generated through those opportunities.</w:t>
      </w:r>
    </w:p>
    <w:p w14:paraId="4ED830F7" w14:textId="3F460BC9" w:rsidR="00DE2A35" w:rsidRPr="00DE2A35" w:rsidRDefault="00DE2A35" w:rsidP="00DE2A35">
      <w:pPr>
        <w:spacing w:after="0" w:line="240" w:lineRule="auto"/>
        <w:outlineLvl w:val="1"/>
        <w:rPr>
          <w:rFonts w:ascii="Times New Roman" w:eastAsia="Times New Roman" w:hAnsi="Times New Roman" w:cs="Times New Roman"/>
          <w:b/>
          <w:bCs/>
          <w:sz w:val="24"/>
          <w:szCs w:val="24"/>
          <w:lang w:val="en-US" w:eastAsia="en-US"/>
          <w14:ligatures w14:val="none"/>
        </w:rPr>
      </w:pPr>
      <w:r w:rsidRPr="00DE2A35">
        <w:rPr>
          <w:rFonts w:ascii="Times New Roman" w:eastAsia="Times New Roman" w:hAnsi="Times New Roman" w:cs="Times New Roman"/>
          <w:b/>
          <w:bCs/>
          <w:sz w:val="24"/>
          <w:szCs w:val="24"/>
          <w:lang w:val="en-US" w:eastAsia="en-US"/>
          <w14:ligatures w14:val="none"/>
        </w:rPr>
        <w:t>Digital Adaptability and Entrepreneurial Resilience</w:t>
      </w:r>
    </w:p>
    <w:p w14:paraId="56DB4A32" w14:textId="77777777" w:rsidR="00DE2A35" w:rsidRPr="00DE2A35" w:rsidRDefault="00DE2A35" w:rsidP="00DE2A35">
      <w:pPr>
        <w:pStyle w:val="NormalWeb"/>
        <w:spacing w:before="0" w:beforeAutospacing="0" w:after="0" w:afterAutospacing="0"/>
        <w:ind w:firstLine="720"/>
        <w:jc w:val="both"/>
      </w:pPr>
      <w:r w:rsidRPr="00DE2A35">
        <w:t>The analysis indicates that adaptability has become an important entrepreneurial competency because digital markets change rapidly. New technologies, consumer preferences, platform algorithms, and competitive conditions can alter business opportunities within relatively short periods. Young entrepreneurs therefore need the capacity to learn continuously, experiment with new approaches, respond to feedback, and revise their business models. Entrepreneurship education should consequently cultivate resilience and adaptability rather than presenting entrepreneurship as a linear process from business idea to successful enterprise.</w:t>
      </w:r>
    </w:p>
    <w:p w14:paraId="35BA5188" w14:textId="37ED721E" w:rsidR="00DE2A35" w:rsidRPr="00DE2A35" w:rsidRDefault="00DE2A35" w:rsidP="00DE2A35">
      <w:pPr>
        <w:spacing w:after="0" w:line="240" w:lineRule="auto"/>
        <w:outlineLvl w:val="1"/>
        <w:rPr>
          <w:rFonts w:ascii="Times New Roman" w:eastAsia="Times New Roman" w:hAnsi="Times New Roman" w:cs="Times New Roman"/>
          <w:b/>
          <w:bCs/>
          <w:sz w:val="24"/>
          <w:szCs w:val="24"/>
          <w:lang w:val="en-US" w:eastAsia="en-US"/>
          <w14:ligatures w14:val="none"/>
        </w:rPr>
      </w:pPr>
      <w:r w:rsidRPr="00DE2A35">
        <w:rPr>
          <w:rFonts w:ascii="Times New Roman" w:eastAsia="Times New Roman" w:hAnsi="Times New Roman" w:cs="Times New Roman"/>
          <w:b/>
          <w:bCs/>
          <w:sz w:val="24"/>
          <w:szCs w:val="24"/>
          <w:lang w:val="en-US" w:eastAsia="en-US"/>
          <w14:ligatures w14:val="none"/>
        </w:rPr>
        <w:t>Digital Inequality and Unequal Entrepreneurial Opportunities</w:t>
      </w:r>
    </w:p>
    <w:p w14:paraId="47D6A16D" w14:textId="77777777" w:rsidR="00DE2A35" w:rsidRPr="00DE2A35" w:rsidRDefault="00DE2A35" w:rsidP="00DE2A35">
      <w:pPr>
        <w:pStyle w:val="NormalWeb"/>
        <w:spacing w:before="0" w:beforeAutospacing="0" w:after="0" w:afterAutospacing="0"/>
        <w:ind w:firstLine="720"/>
        <w:jc w:val="both"/>
      </w:pPr>
      <w:r w:rsidRPr="00DE2A35">
        <w:t xml:space="preserve">The literature indicates that digital entrepreneurship can create opportunities while simultaneously reproducing socioeconomic inequality. Young people differ in access to devices, internet connectivity, financial resources, education, mentoring, networks, and markets. These differences influence their ability to transform digital skills into entrepreneurial outcomes. The findings therefore indicate that entrepreneurship education alone cannot eliminate structural barriers to economic empowerment. Educational institutions and policymakers need to consider access to digital infrastructure, entrepreneurial finance, mentoring, incubation, and market opportunities </w:t>
      </w:r>
      <w:r w:rsidRPr="00DE2A35">
        <w:t>when designing youth entrepreneurship programs.</w:t>
      </w:r>
    </w:p>
    <w:p w14:paraId="47AB87DE" w14:textId="1A8834F4" w:rsidR="007035E3" w:rsidRDefault="007035E3" w:rsidP="00167B15">
      <w:pPr>
        <w:spacing w:after="0" w:line="240" w:lineRule="auto"/>
        <w:rPr>
          <w:rFonts w:ascii="Times New Roman" w:eastAsia="Times New Roman" w:hAnsi="Times New Roman" w:cs="Times New Roman"/>
          <w:b/>
          <w:sz w:val="24"/>
          <w:szCs w:val="24"/>
          <w:lang w:val="en-US"/>
        </w:rPr>
      </w:pPr>
    </w:p>
    <w:p w14:paraId="76643E4B" w14:textId="29F3C154" w:rsidR="007035E3" w:rsidRPr="000915CC" w:rsidRDefault="007035E3" w:rsidP="000915CC">
      <w:pPr>
        <w:spacing w:after="0" w:line="240" w:lineRule="auto"/>
        <w:jc w:val="both"/>
        <w:rPr>
          <w:rFonts w:ascii="Times New Roman" w:eastAsia="Times New Roman" w:hAnsi="Times New Roman" w:cs="Times New Roman"/>
          <w:b/>
          <w:sz w:val="24"/>
          <w:szCs w:val="24"/>
          <w:lang w:val="en-US"/>
        </w:rPr>
      </w:pPr>
      <w:r w:rsidRPr="000915CC">
        <w:rPr>
          <w:rFonts w:ascii="Times New Roman" w:eastAsia="Times New Roman" w:hAnsi="Times New Roman" w:cs="Times New Roman"/>
          <w:b/>
          <w:sz w:val="24"/>
          <w:szCs w:val="24"/>
          <w:lang w:val="en-US"/>
        </w:rPr>
        <w:t>DISCUSSION</w:t>
      </w:r>
    </w:p>
    <w:p w14:paraId="6E796B78" w14:textId="25835906" w:rsidR="000915CC" w:rsidRPr="000915CC" w:rsidRDefault="000915CC" w:rsidP="000915CC">
      <w:pPr>
        <w:pStyle w:val="Heading2"/>
        <w:spacing w:before="0" w:beforeAutospacing="0" w:after="0" w:afterAutospacing="0"/>
        <w:jc w:val="both"/>
        <w:rPr>
          <w:sz w:val="24"/>
          <w:szCs w:val="24"/>
        </w:rPr>
      </w:pPr>
      <w:r w:rsidRPr="000915CC">
        <w:rPr>
          <w:sz w:val="24"/>
          <w:szCs w:val="24"/>
        </w:rPr>
        <w:t>From Digital Skills to Economic Empowerment</w:t>
      </w:r>
    </w:p>
    <w:p w14:paraId="431CDE2B" w14:textId="3FE04FF8" w:rsidR="000915CC" w:rsidRPr="000915CC" w:rsidRDefault="000915CC" w:rsidP="0016227A">
      <w:pPr>
        <w:pStyle w:val="NormalWeb"/>
        <w:spacing w:before="0" w:beforeAutospacing="0" w:after="0" w:afterAutospacing="0"/>
        <w:ind w:firstLine="720"/>
        <w:jc w:val="both"/>
      </w:pPr>
      <w:r w:rsidRPr="000915CC">
        <w:t>The central argument emerging from the findings is that digital skills should not be treated as the final objective of entrepreneurship education. Digital competence becomes meaningful when young people can transform it into economic agency. Knowing how to use social media, e-commerce platforms, digital payment systems, or AI tools does not automatically result in income generation or sustainable entrepreneurship. There must be a progression from technological competence toward opportunity recognition, value creation, business management, and economic decision-making</w:t>
      </w:r>
      <w:r w:rsidR="00732317">
        <w:t xml:space="preserve"> </w:t>
      </w:r>
      <w:r w:rsidR="00732317">
        <w:fldChar w:fldCharType="begin" w:fldLock="1"/>
      </w:r>
      <w:r w:rsidR="00732317">
        <w:instrText>ADDIN CSL_CITATION {"citationItems":[{"id":"ITEM-1","itemData":{"DOI":"https://doi.org/10.33019/society.v11i1.467","ISSN":"2597-4874","author":[{"dropping-particle":"","family":"Syamsuri","given":"Syamsuri","non-dropping-particle":"","parse-names":false,"suffix":""},{"dropping-particle":"","family":"Johari","given":"Fuadah","non-dropping-particle":"","parse-names":false,"suffix":""},{"dropping-particle":"","family":"Ahmad","given":"Helmy Fauzy","non-dropping-particle":"","parse-names":false,"suffix":""},{"dropping-particle":"","family":"Handayani","given":"Resi Fauzy","non-dropping-particle":"","parse-names":false,"suffix":""}],"container-title":"Society","id":"ITEM-1","issue":"1","issued":{"date-parts":[["2023"]]},"page":"173-192","title":"Five Principles of Pesantren as Social Capital to Overcome the Problems of Economic Business Development at Pesantren","type":"article-journal","volume":"11"},"uris":["http://www.mendeley.com/documents/?uuid=1e663ade-1882-4fe8-8b98-02178276674d"]}],"mendeley":{"formattedCitation":"(Syamsuri et al., 2023)","plainTextFormattedCitation":"(Syamsuri et al., 2023)","previouslyFormattedCitation":"(Syamsuri et al., 2023)"},"properties":{"noteIndex":0},"schema":"https://github.com/citation-style-language/schema/raw/master/csl-citation.json"}</w:instrText>
      </w:r>
      <w:r w:rsidR="00732317">
        <w:fldChar w:fldCharType="separate"/>
      </w:r>
      <w:r w:rsidR="00732317" w:rsidRPr="00732317">
        <w:rPr>
          <w:noProof/>
        </w:rPr>
        <w:t>(Syamsuri et al., 2023)</w:t>
      </w:r>
      <w:r w:rsidR="00732317">
        <w:fldChar w:fldCharType="end"/>
      </w:r>
      <w:r w:rsidRPr="000915CC">
        <w:t>.</w:t>
      </w:r>
    </w:p>
    <w:p w14:paraId="4583EFF6" w14:textId="77777777" w:rsidR="000915CC" w:rsidRPr="000915CC" w:rsidRDefault="000915CC" w:rsidP="0016227A">
      <w:pPr>
        <w:pStyle w:val="NormalWeb"/>
        <w:spacing w:before="0" w:beforeAutospacing="0" w:after="0" w:afterAutospacing="0"/>
        <w:ind w:firstLine="720"/>
        <w:jc w:val="both"/>
      </w:pPr>
      <w:r w:rsidRPr="000915CC">
        <w:t xml:space="preserve">This suggests a conceptual transition from </w:t>
      </w:r>
      <w:r w:rsidRPr="0016227A">
        <w:t>digital skills as technical capacity toward digital skills as entrepreneurial capability</w:t>
      </w:r>
      <w:r w:rsidRPr="000915CC">
        <w:t>. In this model, digital technologies become instruments through which young people identify opportunities, create value, reach markets, and build sustainable economic activities. Entrepreneurship education should therefore focus on helping students understand not only how digital technologies work but also how and when they can be strategically deployed to solve problems and create economic value.</w:t>
      </w:r>
    </w:p>
    <w:p w14:paraId="7199901F" w14:textId="573EDCA2" w:rsidR="000915CC" w:rsidRPr="000915CC" w:rsidRDefault="000915CC" w:rsidP="000915CC">
      <w:pPr>
        <w:pStyle w:val="Heading2"/>
        <w:spacing w:before="0" w:beforeAutospacing="0" w:after="0" w:afterAutospacing="0"/>
        <w:jc w:val="both"/>
        <w:rPr>
          <w:sz w:val="24"/>
          <w:szCs w:val="24"/>
        </w:rPr>
      </w:pPr>
      <w:r w:rsidRPr="000915CC">
        <w:rPr>
          <w:sz w:val="24"/>
          <w:szCs w:val="24"/>
        </w:rPr>
        <w:t>From Business Plans to Entrepreneurial Action</w:t>
      </w:r>
    </w:p>
    <w:p w14:paraId="2B3AFAB6" w14:textId="79EBA56E" w:rsidR="000915CC" w:rsidRPr="000915CC" w:rsidRDefault="000915CC" w:rsidP="0016227A">
      <w:pPr>
        <w:pStyle w:val="NormalWeb"/>
        <w:spacing w:before="0" w:beforeAutospacing="0" w:after="0" w:afterAutospacing="0"/>
        <w:ind w:firstLine="720"/>
        <w:jc w:val="both"/>
      </w:pPr>
      <w:r w:rsidRPr="000915CC">
        <w:t xml:space="preserve">Traditional entrepreneurship education frequently places substantial emphasis on business plans. Business planning remains useful because it encourages students to consider markets, </w:t>
      </w:r>
      <w:r w:rsidRPr="000915CC">
        <w:lastRenderedPageBreak/>
        <w:t>customers, resources, costs, and competitive conditions. However, the findings suggest that a business plan alone provides limited evidence of entrepreneurial competence</w:t>
      </w:r>
      <w:r w:rsidR="00732317">
        <w:t xml:space="preserve"> </w:t>
      </w:r>
      <w:r w:rsidR="00732317">
        <w:fldChar w:fldCharType="begin" w:fldLock="1"/>
      </w:r>
      <w:r w:rsidR="00732317">
        <w:instrText>ADDIN CSL_CITATION {"citationItems":[{"id":"ITEM-1","itemData":{"DOI":"10.1080/02680939.2019.1672895","ISSN":"0268-0939","author":[{"dropping-particle":"","family":"Williamson","given":"Ben","non-dropping-particle":"","parse-names":false,"suffix":""}],"container-title":"Journal of Education Policy","id":"ITEM-1","issue":"1","issued":{"date-parts":[["2021"]]},"page":"129-154","publisher":"Taylor &amp; Francis","title":"Psychodata: Disassembling the psychological, economic, and statistical infrastructure of ‘social-emotional learning’","type":"article-journal","volume":"36"},"uris":["http://www.mendeley.com/documents/?uuid=5bd9b255-9dc3-48d8-83ac-e5bfdab3fccf"]}],"mendeley":{"formattedCitation":"(Williamson, 2021)","plainTextFormattedCitation":"(Williamson, 2021)","previouslyFormattedCitation":"(Williamson, 2021)"},"properties":{"noteIndex":0},"schema":"https://github.com/citation-style-language/schema/raw/master/csl-citation.json"}</w:instrText>
      </w:r>
      <w:r w:rsidR="00732317">
        <w:fldChar w:fldCharType="separate"/>
      </w:r>
      <w:r w:rsidR="00732317" w:rsidRPr="00732317">
        <w:rPr>
          <w:noProof/>
        </w:rPr>
        <w:t>(Williamson, 2021)</w:t>
      </w:r>
      <w:r w:rsidR="00732317">
        <w:fldChar w:fldCharType="end"/>
      </w:r>
      <w:r w:rsidRPr="000915CC">
        <w:t>.</w:t>
      </w:r>
    </w:p>
    <w:p w14:paraId="6C64F686" w14:textId="5905A9EF" w:rsidR="000915CC" w:rsidRPr="0016227A" w:rsidRDefault="000915CC" w:rsidP="0016227A">
      <w:pPr>
        <w:pStyle w:val="NormalWeb"/>
        <w:spacing w:before="0" w:beforeAutospacing="0" w:after="0" w:afterAutospacing="0"/>
        <w:ind w:firstLine="720"/>
        <w:jc w:val="both"/>
      </w:pPr>
      <w:r w:rsidRPr="000915CC">
        <w:t>Digital entrepreneurship requires experimentation and adaptation. A student may have an excellent business plan but discover through actual customer interaction that the underlying assumptions are incorrect. Entrepreneurship education should therefore allow students to move from planning toward action. Students can develop prototypes, create digital storefronts, conduct market research, test marketing strategies, collect customer feedback, and revise their business models.</w:t>
      </w:r>
      <w:r w:rsidR="0016227A">
        <w:t xml:space="preserve"> </w:t>
      </w:r>
      <w:r w:rsidRPr="000915CC">
        <w:t xml:space="preserve">This shift transforms entrepreneurship education from </w:t>
      </w:r>
      <w:r w:rsidRPr="0016227A">
        <w:t>learning about entrepreneurship toward learning through entrepreneurship.</w:t>
      </w:r>
    </w:p>
    <w:p w14:paraId="78525701" w14:textId="7E799BCD" w:rsidR="000915CC" w:rsidRPr="000915CC" w:rsidRDefault="000915CC" w:rsidP="000915CC">
      <w:pPr>
        <w:pStyle w:val="Heading2"/>
        <w:spacing w:before="0" w:beforeAutospacing="0" w:after="0" w:afterAutospacing="0"/>
        <w:jc w:val="both"/>
        <w:rPr>
          <w:sz w:val="24"/>
          <w:szCs w:val="24"/>
        </w:rPr>
      </w:pPr>
      <w:r w:rsidRPr="000915CC">
        <w:rPr>
          <w:sz w:val="24"/>
          <w:szCs w:val="24"/>
        </w:rPr>
        <w:t>Digital Skills and Opportunity Recognition</w:t>
      </w:r>
    </w:p>
    <w:p w14:paraId="09E0C9F6" w14:textId="11B56A80" w:rsidR="000915CC" w:rsidRPr="000915CC" w:rsidRDefault="000915CC" w:rsidP="00B25815">
      <w:pPr>
        <w:pStyle w:val="NormalWeb"/>
        <w:spacing w:before="0" w:beforeAutospacing="0" w:after="0" w:afterAutospacing="0"/>
        <w:ind w:firstLine="720"/>
        <w:jc w:val="both"/>
      </w:pPr>
      <w:r w:rsidRPr="000915CC">
        <w:t>Digital environments have significantly expanded the information available to potential entrepreneurs. Social media trends, online reviews, search behavior, digital communities, and e-commerce data can reveal changing consumer needs. However, opportunity recognition requires interpretation rather than passive observation</w:t>
      </w:r>
      <w:r w:rsidR="00732317">
        <w:t xml:space="preserve"> </w:t>
      </w:r>
      <w:r w:rsidR="00732317">
        <w:fldChar w:fldCharType="begin" w:fldLock="1"/>
      </w:r>
      <w:r w:rsidR="00732317">
        <w:instrText>ADDIN CSL_CITATION {"citationItems":[{"id":"ITEM-1","itemData":{"DOI":"10.30631/alrisalah.v24i1.1467","ISBN":"2540-9522","author":[{"dropping-particle":"","family":"Solehudin","given":"Ending","non-dropping-particle":"","parse-names":false,"suffix":""},{"dropping-particle":"","family":"Huda","given":"Miftakhul","non-dropping-particle":"","parse-names":false,"suffix":""},{"dropping-particle":"","family":"Ahyani","given":"Hisam","non-dropping-particle":"","parse-names":false,"suffix":""},{"dropping-particle":"","family":"Ahmad","given":"Md Yazid","non-dropping-particle":"","parse-names":false,"suffix":""},{"dropping-particle":"","family":"Abd Khafidz","given":"Hasanah","non-dropping-particle":"","parse-names":false,"suffix":""},{"dropping-particle":"","family":"Rahman","given":"Encep Taufik","non-dropping-particle":"","parse-names":false,"suffix":""},{"dropping-particle":"","family":"Hidayat","given":"Moh Syarif","non-dropping-particle":"","parse-names":false,"suffix":""}],"container-title":"Al-Risalah: Forum Kajian Hukum Dan Sosial Kemasyarakatan","id":"ITEM-1","issue":"1","issued":{"date-parts":[["2024"]]},"page":"101-115","title":"Transformation of Shariah Economic Justice: Ethical and Utility Perspectives in the Framework of Maqashid Shariah","type":"paper-conference","volume":"24"},"uris":["http://www.mendeley.com/documents/?uuid=9762d458-bc52-467e-8151-4d69576184c0"]}],"mendeley":{"formattedCitation":"(Solehudin et al., 2024)","plainTextFormattedCitation":"(Solehudin et al., 2024)","previouslyFormattedCitation":"(Solehudin et al., 2024)"},"properties":{"noteIndex":0},"schema":"https://github.com/citation-style-language/schema/raw/master/csl-citation.json"}</w:instrText>
      </w:r>
      <w:r w:rsidR="00732317">
        <w:fldChar w:fldCharType="separate"/>
      </w:r>
      <w:r w:rsidR="00732317" w:rsidRPr="00732317">
        <w:rPr>
          <w:noProof/>
        </w:rPr>
        <w:t>(Solehudin et al., 2024)</w:t>
      </w:r>
      <w:r w:rsidR="00732317">
        <w:fldChar w:fldCharType="end"/>
      </w:r>
      <w:r w:rsidRPr="000915CC">
        <w:t>.</w:t>
      </w:r>
    </w:p>
    <w:p w14:paraId="0FB09AF1" w14:textId="77777777" w:rsidR="000915CC" w:rsidRPr="000915CC" w:rsidRDefault="000915CC" w:rsidP="00B25815">
      <w:pPr>
        <w:pStyle w:val="NormalWeb"/>
        <w:spacing w:before="0" w:beforeAutospacing="0" w:after="0" w:afterAutospacing="0"/>
        <w:ind w:firstLine="720"/>
        <w:jc w:val="both"/>
      </w:pPr>
      <w:r w:rsidRPr="000915CC">
        <w:t>Students need to learn how to distinguish between popularity and sustainable demand, identify genuine problems, evaluate market size, analyze competition, and determine whether a potential solution creates meaningful value. Digital entrepreneurship education should therefore integrate data interpretation and critical thinking with entrepreneurial opportunity recognition.</w:t>
      </w:r>
    </w:p>
    <w:p w14:paraId="0534C85A" w14:textId="3A48354F" w:rsidR="000915CC" w:rsidRPr="000915CC" w:rsidRDefault="000915CC" w:rsidP="000915CC">
      <w:pPr>
        <w:pStyle w:val="Heading2"/>
        <w:spacing w:before="0" w:beforeAutospacing="0" w:after="0" w:afterAutospacing="0"/>
        <w:jc w:val="both"/>
        <w:rPr>
          <w:sz w:val="24"/>
          <w:szCs w:val="24"/>
        </w:rPr>
      </w:pPr>
      <w:r w:rsidRPr="000915CC">
        <w:rPr>
          <w:sz w:val="24"/>
          <w:szCs w:val="24"/>
        </w:rPr>
        <w:t>The Role of Artificial Intelligence in Youth Entrepreneurship</w:t>
      </w:r>
    </w:p>
    <w:p w14:paraId="54F6CC08" w14:textId="30F2F591" w:rsidR="000915CC" w:rsidRPr="000915CC" w:rsidRDefault="000915CC" w:rsidP="00B25815">
      <w:pPr>
        <w:pStyle w:val="NormalWeb"/>
        <w:spacing w:before="0" w:beforeAutospacing="0" w:after="0" w:afterAutospacing="0"/>
        <w:ind w:firstLine="720"/>
        <w:jc w:val="both"/>
      </w:pPr>
      <w:r w:rsidRPr="000915CC">
        <w:t>The development of generative artificial intelligence introduces another dimension to digital entrepreneurship. AI can support young entrepreneurs in generating ideas, analyzing markets, developing marketing content, creating prototypes, assisting customer communication, and automating routine tasks. These capabilities can reduce barriers to experimentation and enable individuals with limited resources to perform activities that previously required specialized assistance</w:t>
      </w:r>
      <w:r w:rsidR="00732317">
        <w:t xml:space="preserve"> </w:t>
      </w:r>
      <w:r w:rsidR="00732317">
        <w:fldChar w:fldCharType="begin" w:fldLock="1"/>
      </w:r>
      <w:r w:rsidR="00732317">
        <w:instrText>ADDIN CSL_CITATION {"citationItems":[{"id":"ITEM-1","itemData":{"DOI":"https://doi.org/10.48094/raudhah.v9i1.646","ISSN":"2541-3686","author":[{"dropping-particle":"","family":"Amin","given":"Husnul","non-dropping-particle":"","parse-names":false,"suffix":""}],"container-title":"Raudhah Proud To Be Professionals: Jurnal Tarbiyah Islamiyah","id":"ITEM-1","issue":"1","issued":{"date-parts":[["2024"]]},"page":"196-205","title":"Resilience and adaptation: The economy of pesantren amidst capitalism","type":"article-journal","volume":"9"},"uris":["http://www.mendeley.com/documents/?uuid=3638da34-bfd2-4ce2-aa0b-53e16e164bd5"]}],"mendeley":{"formattedCitation":"(H. Amin, 2024)","plainTextFormattedCitation":"(H. Amin, 2024)","previouslyFormattedCitation":"(H. Amin, 2024)"},"properties":{"noteIndex":0},"schema":"https://github.com/citation-style-language/schema/raw/master/csl-citation.json"}</w:instrText>
      </w:r>
      <w:r w:rsidR="00732317">
        <w:fldChar w:fldCharType="separate"/>
      </w:r>
      <w:r w:rsidR="00732317" w:rsidRPr="00732317">
        <w:rPr>
          <w:noProof/>
        </w:rPr>
        <w:t>(H. Amin, 2024)</w:t>
      </w:r>
      <w:r w:rsidR="00732317">
        <w:fldChar w:fldCharType="end"/>
      </w:r>
      <w:r w:rsidRPr="000915CC">
        <w:t>.</w:t>
      </w:r>
    </w:p>
    <w:p w14:paraId="1AFE369C" w14:textId="77777777" w:rsidR="000915CC" w:rsidRPr="000915CC" w:rsidRDefault="000915CC" w:rsidP="00B25815">
      <w:pPr>
        <w:pStyle w:val="NormalWeb"/>
        <w:spacing w:before="0" w:beforeAutospacing="0" w:after="0" w:afterAutospacing="0"/>
        <w:ind w:firstLine="720"/>
        <w:jc w:val="both"/>
      </w:pPr>
      <w:r w:rsidRPr="000915CC">
        <w:t>However, AI also creates new risks. Entrepreneurs may become dependent on automated outputs, reproduce inaccurate information, infringe intellectual property rights, or use AI-generated content without appropriate ethical consideration. Entrepreneurship education should therefore integrate AI literacy and responsible AI use into digital entrepreneurial competence. The goal is not simply to teach young people how to use AI but to develop their ability to evaluate and strategically manage AI-supported business decisions.</w:t>
      </w:r>
    </w:p>
    <w:p w14:paraId="2581C123" w14:textId="4B5964FC" w:rsidR="000915CC" w:rsidRPr="000915CC" w:rsidRDefault="000915CC" w:rsidP="000915CC">
      <w:pPr>
        <w:pStyle w:val="Heading2"/>
        <w:spacing w:before="0" w:beforeAutospacing="0" w:after="0" w:afterAutospacing="0"/>
        <w:jc w:val="both"/>
        <w:rPr>
          <w:sz w:val="24"/>
          <w:szCs w:val="24"/>
        </w:rPr>
      </w:pPr>
      <w:r w:rsidRPr="000915CC">
        <w:rPr>
          <w:sz w:val="24"/>
          <w:szCs w:val="24"/>
        </w:rPr>
        <w:t>Financial Literacy as a Bridge to Empowerment</w:t>
      </w:r>
    </w:p>
    <w:p w14:paraId="588C34D7" w14:textId="1D5C7211" w:rsidR="000915CC" w:rsidRPr="000915CC" w:rsidRDefault="000915CC" w:rsidP="00B25815">
      <w:pPr>
        <w:pStyle w:val="NormalWeb"/>
        <w:spacing w:before="0" w:beforeAutospacing="0" w:after="0" w:afterAutospacing="0"/>
        <w:ind w:firstLine="720"/>
        <w:jc w:val="both"/>
      </w:pPr>
      <w:r w:rsidRPr="000915CC">
        <w:t>Economic empowerment requires sustainable management of resources. A young entrepreneur may possess excellent digital marketing skills but still fail to achieve economic independence if pricing, costs, cash flow, debt, and financial risks are poorly managed.</w:t>
      </w:r>
      <w:r w:rsidR="00B25815">
        <w:t xml:space="preserve"> </w:t>
      </w:r>
      <w:r w:rsidRPr="000915CC">
        <w:t xml:space="preserve">Financial literacy should therefore be integrated into entrepreneurship education rather than taught as a separate subject. Students should understand how digital business </w:t>
      </w:r>
      <w:r w:rsidRPr="000915CC">
        <w:lastRenderedPageBreak/>
        <w:t>models generate revenue, how platform costs influence profitability, how to manage cash flow, and how to distinguish revenue from actual profit. This integration can help young entrepreneurs move from digital activity toward genuine economic sustainability.</w:t>
      </w:r>
    </w:p>
    <w:p w14:paraId="15D40EF9" w14:textId="7FC58DD5" w:rsidR="000915CC" w:rsidRPr="000915CC" w:rsidRDefault="000915CC" w:rsidP="000915CC">
      <w:pPr>
        <w:pStyle w:val="Heading2"/>
        <w:spacing w:before="0" w:beforeAutospacing="0" w:after="0" w:afterAutospacing="0"/>
        <w:jc w:val="both"/>
        <w:rPr>
          <w:sz w:val="24"/>
          <w:szCs w:val="24"/>
        </w:rPr>
      </w:pPr>
      <w:r w:rsidRPr="000915CC">
        <w:rPr>
          <w:sz w:val="24"/>
          <w:szCs w:val="24"/>
        </w:rPr>
        <w:t>Entrepreneurial Resilience in a Rapidly Changing Economy</w:t>
      </w:r>
    </w:p>
    <w:p w14:paraId="034F2B65" w14:textId="2603F679" w:rsidR="000915CC" w:rsidRPr="000915CC" w:rsidRDefault="000915CC" w:rsidP="0037333E">
      <w:pPr>
        <w:pStyle w:val="NormalWeb"/>
        <w:spacing w:before="0" w:beforeAutospacing="0" w:after="0" w:afterAutospacing="0"/>
        <w:ind w:firstLine="720"/>
        <w:jc w:val="both"/>
      </w:pPr>
      <w:r w:rsidRPr="000915CC">
        <w:t>Digital entrepreneurship is characterized by uncertainty. Technologies evolve rapidly, consumer preferences change, and competition can emerge from anywhere. Consequently, entrepreneurial resilience becomes increasingly important</w:t>
      </w:r>
      <w:r w:rsidR="00732317">
        <w:t xml:space="preserve"> </w:t>
      </w:r>
      <w:r w:rsidR="00732317">
        <w:fldChar w:fldCharType="begin" w:fldLock="1"/>
      </w:r>
      <w:r w:rsidR="00732317">
        <w:instrText>ADDIN CSL_CITATION {"citationItems":[{"id":"ITEM-1","itemData":{"DOI":"https://doi.org/10.32332/ijie.v6i01.8944","ISSN":"2686-2166","author":[{"dropping-particle":"","family":"Anwar","given":"Mustofa","non-dropping-particle":"","parse-names":false,"suffix":""},{"dropping-particle":"","family":"Wijaya","given":"Toni","non-dropping-particle":"","parse-names":false,"suffix":""},{"dropping-particle":"","family":"Rialita","given":"Agnes Jevi","non-dropping-particle":"","parse-names":false,"suffix":""},{"dropping-particle":"","family":"Zahro","given":"Luluatuz","non-dropping-particle":"","parse-names":false,"suffix":""}],"container-title":"International Journal of Islamic Economics","id":"ITEM-1","issue":"01","issued":{"date-parts":[["2024"]]},"page":"58-66","title":"Optimizing the Economic Independence of Sharia-Based Islamic Boarding Schools","type":"article-journal","volume":"6"},"uris":["http://www.mendeley.com/documents/?uuid=381ed4f6-e83a-4728-9f3e-24dbc1aa9287"]}],"mendeley":{"formattedCitation":"(Anwar et al., 2024)","plainTextFormattedCitation":"(Anwar et al., 2024)","previouslyFormattedCitation":"(Anwar et al., 2024)"},"properties":{"noteIndex":0},"schema":"https://github.com/citation-style-language/schema/raw/master/csl-citation.json"}</w:instrText>
      </w:r>
      <w:r w:rsidR="00732317">
        <w:fldChar w:fldCharType="separate"/>
      </w:r>
      <w:r w:rsidR="00732317" w:rsidRPr="00732317">
        <w:rPr>
          <w:noProof/>
        </w:rPr>
        <w:t>(Anwar et al., 2024)</w:t>
      </w:r>
      <w:r w:rsidR="00732317">
        <w:fldChar w:fldCharType="end"/>
      </w:r>
      <w:r w:rsidRPr="000915CC">
        <w:t>.</w:t>
      </w:r>
    </w:p>
    <w:p w14:paraId="0F40795E" w14:textId="77777777" w:rsidR="000915CC" w:rsidRPr="000915CC" w:rsidRDefault="000915CC" w:rsidP="0037333E">
      <w:pPr>
        <w:pStyle w:val="NormalWeb"/>
        <w:spacing w:before="0" w:beforeAutospacing="0" w:after="0" w:afterAutospacing="0"/>
        <w:ind w:firstLine="720"/>
        <w:jc w:val="both"/>
      </w:pPr>
      <w:r w:rsidRPr="000915CC">
        <w:t>Education should normalize experimentation and learning from failure. Students need opportunities to test assumptions and revise their strategies based on evidence. Such experiences can develop adaptability and reduce the tendency to view entrepreneurial success as a linear process. Resilience should therefore be understood not simply as persistence but as the capacity to learn, adapt, and strategically respond to changing conditions.</w:t>
      </w:r>
    </w:p>
    <w:p w14:paraId="377CBD0E" w14:textId="428F9A5E" w:rsidR="000915CC" w:rsidRPr="000915CC" w:rsidRDefault="000915CC" w:rsidP="000915CC">
      <w:pPr>
        <w:pStyle w:val="Heading2"/>
        <w:spacing w:before="0" w:beforeAutospacing="0" w:after="0" w:afterAutospacing="0"/>
        <w:jc w:val="both"/>
        <w:rPr>
          <w:sz w:val="24"/>
          <w:szCs w:val="24"/>
        </w:rPr>
      </w:pPr>
      <w:r w:rsidRPr="000915CC">
        <w:rPr>
          <w:sz w:val="24"/>
          <w:szCs w:val="24"/>
        </w:rPr>
        <w:t>Entrepreneurship Education and Youth Employability</w:t>
      </w:r>
    </w:p>
    <w:p w14:paraId="476D8B84" w14:textId="036A399F" w:rsidR="000915CC" w:rsidRPr="000915CC" w:rsidRDefault="000915CC" w:rsidP="0037333E">
      <w:pPr>
        <w:pStyle w:val="NormalWeb"/>
        <w:spacing w:before="0" w:beforeAutospacing="0" w:after="0" w:afterAutospacing="0"/>
        <w:ind w:firstLine="720"/>
        <w:jc w:val="both"/>
      </w:pPr>
      <w:r w:rsidRPr="000915CC">
        <w:t xml:space="preserve">The transformation of entrepreneurship education also has implications beyond business creation. Digital entrepreneurial competencies can strengthen young people's employability because employers increasingly value problem solving, digital communication, creativity, innovation, adaptability, and initiative. A student who learns to identify customer needs, analyze data, develop digital products, and manage projects may possess competencies </w:t>
      </w:r>
      <w:r w:rsidRPr="000915CC">
        <w:t>relevant to both entrepreneurship and employment</w:t>
      </w:r>
      <w:r w:rsidR="00732317">
        <w:t xml:space="preserve"> </w:t>
      </w:r>
      <w:r w:rsidR="00732317">
        <w:fldChar w:fldCharType="begin" w:fldLock="1"/>
      </w:r>
      <w:r w:rsidR="00732317">
        <w:instrText>ADDIN CSL_CITATION {"citationItems":[{"id":"ITEM-1","itemData":{"DOI":"https://doi.org/10.38073/dies.v3i1.1408","ISSN":"2829-3924","author":[{"dropping-particle":"","family":"Amin","given":"M Alawi","non-dropping-particle":"","parse-names":false,"suffix":""}],"container-title":"Dalwa Islamic Economic Studies: Jurnal Ekonomi Syariah","id":"ITEM-1","issue":"1","issued":{"date-parts":[["2024"]]},"page":"53-67","title":"Strengthening the Local Economy of Islamic Boarding Schools Through Fundraising for the End of the School Year","type":"article-journal","volume":"3"},"uris":["http://www.mendeley.com/documents/?uuid=79cba65a-e7af-47a2-b257-ce6c761e6012"]}],"mendeley":{"formattedCitation":"(M. A. Amin, 2024)","plainTextFormattedCitation":"(M. A. Amin, 2024)","previouslyFormattedCitation":"(M. A. Amin, 2024)"},"properties":{"noteIndex":0},"schema":"https://github.com/citation-style-language/schema/raw/master/csl-citation.json"}</w:instrText>
      </w:r>
      <w:r w:rsidR="00732317">
        <w:fldChar w:fldCharType="separate"/>
      </w:r>
      <w:r w:rsidR="00732317" w:rsidRPr="00732317">
        <w:rPr>
          <w:noProof/>
        </w:rPr>
        <w:t>(M. A. Amin, 2024)</w:t>
      </w:r>
      <w:r w:rsidR="00732317">
        <w:fldChar w:fldCharType="end"/>
      </w:r>
      <w:r w:rsidRPr="000915CC">
        <w:t>.</w:t>
      </w:r>
    </w:p>
    <w:p w14:paraId="508E2117" w14:textId="77777777" w:rsidR="000915CC" w:rsidRPr="000915CC" w:rsidRDefault="000915CC" w:rsidP="0037333E">
      <w:pPr>
        <w:pStyle w:val="NormalWeb"/>
        <w:spacing w:before="0" w:beforeAutospacing="0" w:after="0" w:afterAutospacing="0"/>
        <w:ind w:firstLine="720"/>
        <w:jc w:val="both"/>
      </w:pPr>
      <w:r w:rsidRPr="000915CC">
        <w:t>This suggests that entrepreneurship education should not force every student toward business ownership. Instead, it should develop an entrepreneurial orientation that enables young people to create value within startups, established organizations, social enterprises, freelance environments, and community initiatives.</w:t>
      </w:r>
    </w:p>
    <w:p w14:paraId="77985CE6" w14:textId="092230E9" w:rsidR="000915CC" w:rsidRPr="000915CC" w:rsidRDefault="000915CC" w:rsidP="000915CC">
      <w:pPr>
        <w:pStyle w:val="Heading2"/>
        <w:spacing w:before="0" w:beforeAutospacing="0" w:after="0" w:afterAutospacing="0"/>
        <w:jc w:val="both"/>
        <w:rPr>
          <w:sz w:val="24"/>
          <w:szCs w:val="24"/>
        </w:rPr>
      </w:pPr>
      <w:r w:rsidRPr="000915CC">
        <w:rPr>
          <w:sz w:val="24"/>
          <w:szCs w:val="24"/>
        </w:rPr>
        <w:t>Digital Inequality and Inclusive Economic Empowerment</w:t>
      </w:r>
    </w:p>
    <w:p w14:paraId="0B14B874" w14:textId="6B9A771B" w:rsidR="000915CC" w:rsidRPr="000915CC" w:rsidRDefault="000915CC" w:rsidP="0037333E">
      <w:pPr>
        <w:pStyle w:val="NormalWeb"/>
        <w:spacing w:before="0" w:beforeAutospacing="0" w:after="0" w:afterAutospacing="0"/>
        <w:ind w:firstLine="720"/>
        <w:jc w:val="both"/>
      </w:pPr>
      <w:r w:rsidRPr="000915CC">
        <w:t>The findings demonstrate that digital entrepreneurship cannot be separated from questions of inequality. Providing entrepreneurship training without addressing differences in access to technology and capital may result in programs that disproportionately benefit already advantaged young people.</w:t>
      </w:r>
      <w:r w:rsidR="0037333E">
        <w:t xml:space="preserve"> </w:t>
      </w:r>
      <w:r w:rsidRPr="000915CC">
        <w:t>An empowerment-oriented approach should therefore combine education with access to infrastructure, mentoring, finance, networks, and markets. Institutions should pay particular attention to young people who face structural barriers to entrepreneurial participation. Economic empowerment requires not only individual competence but also an ecosystem that provides meaningful opportunities to apply that competence.</w:t>
      </w:r>
    </w:p>
    <w:p w14:paraId="34F4FEC7" w14:textId="41B2E757" w:rsidR="000915CC" w:rsidRPr="000915CC" w:rsidRDefault="000915CC" w:rsidP="000915CC">
      <w:pPr>
        <w:pStyle w:val="Heading2"/>
        <w:spacing w:before="0" w:beforeAutospacing="0" w:after="0" w:afterAutospacing="0"/>
        <w:jc w:val="both"/>
        <w:rPr>
          <w:sz w:val="24"/>
          <w:szCs w:val="24"/>
        </w:rPr>
      </w:pPr>
      <w:r w:rsidRPr="000915CC">
        <w:rPr>
          <w:sz w:val="24"/>
          <w:szCs w:val="24"/>
        </w:rPr>
        <w:t>From Entrepreneurial Intention to Entrepreneurial Agency</w:t>
      </w:r>
    </w:p>
    <w:p w14:paraId="416F7CE4" w14:textId="45E905E0" w:rsidR="000915CC" w:rsidRPr="000915CC" w:rsidRDefault="000915CC" w:rsidP="00930ACA">
      <w:pPr>
        <w:pStyle w:val="NormalWeb"/>
        <w:spacing w:before="0" w:beforeAutospacing="0" w:after="0" w:afterAutospacing="0"/>
        <w:ind w:firstLine="720"/>
        <w:jc w:val="both"/>
      </w:pPr>
      <w:r w:rsidRPr="000915CC">
        <w:t>Much entrepreneurship education research focuses on entrepreneurial intention, or students' willingness to become entrepreneurs. While intention is relevant, economic empowerment requires movement beyond intention toward entrepreneurial agency.</w:t>
      </w:r>
      <w:r w:rsidR="00930ACA">
        <w:t xml:space="preserve"> </w:t>
      </w:r>
      <w:r w:rsidRPr="000915CC">
        <w:t xml:space="preserve">Entrepreneurial agency refers to the capacity to make decisions, mobilize resources, identify opportunities, initiate </w:t>
      </w:r>
      <w:r w:rsidRPr="000915CC">
        <w:lastRenderedPageBreak/>
        <w:t>activities, respond to challenges, and influence economic outcomes. Digital technologies can strengthen this agency by reducing some barriers to market entry and providing access to information and networks</w:t>
      </w:r>
      <w:r w:rsidR="00732317">
        <w:t xml:space="preserve"> </w:t>
      </w:r>
      <w:r w:rsidR="00732317">
        <w:fldChar w:fldCharType="begin" w:fldLock="1"/>
      </w:r>
      <w:r w:rsidR="00732317">
        <w:instrText>ADDIN CSL_CITATION {"citationItems":[{"id":"ITEM-1","itemData":{"DOI":"https://doi.org/10.61159/icop.v2i1.598","ISBN":"3090-3467","author":[{"dropping-particle":"","family":"Hendrayati","given":"Heti","non-dropping-particle":"","parse-names":false,"suffix":""},{"dropping-particle":"","family":"Jusuf","given":"Heni","non-dropping-particle":"","parse-names":false,"suffix":""}],"container-title":"Proceeding of International Conference on Islamic Boarding School","id":"ITEM-1","issue":"1","issued":{"date-parts":[["2025"]]},"title":"Building economic independence of Islamic boarding schools through the integration of digital business and entrepreneurship","type":"paper-conference","volume":"2"},"uris":["http://www.mendeley.com/documents/?uuid=97f0cb0b-eaff-46b0-a0ba-c416a2cb76a4"]},{"id":"ITEM-2","itemData":{"DOI":"https://doi.org/10.29313/amwaluna.v7i2.7778","ISSN":"2540-8402","author":[{"dropping-particle":"","family":"Mi'raj","given":"Denizar Abdurrahman","non-dropping-particle":"","parse-names":false,"suffix":""},{"dropping-particle":"","family":"Zaki","given":"Irham","non-dropping-particle":"","parse-names":false,"suffix":""},{"dropping-particle":"","family":"Hasib","given":"Fatin Fadhilah","non-dropping-particle":"","parse-names":false,"suffix":""}],"container-title":"Amwaluna: Jurnal Ekonomi dan Keuangan Syariah","id":"ITEM-2","issue":"2","issued":{"date-parts":[["2023"]]},"page":"174-184","title":"Economic Independence of Islamic Boarding Schools","type":"article-journal","volume":"7"},"uris":["http://www.mendeley.com/documents/?uuid=38d672fb-0d65-49bf-b16a-e95fd4a7e75a"]}],"mendeley":{"formattedCitation":"(Hendrayati &amp; Jusuf, 2025; Mi’raj et al., 2023)","plainTextFormattedCitation":"(Hendrayati &amp; Jusuf, 2025; Mi’raj et al., 2023)","previouslyFormattedCitation":"(Hendrayati &amp; Jusuf, 2025; Mi’raj et al., 2023)"},"properties":{"noteIndex":0},"schema":"https://github.com/citation-style-language/schema/raw/master/csl-citation.json"}</w:instrText>
      </w:r>
      <w:r w:rsidR="00732317">
        <w:fldChar w:fldCharType="separate"/>
      </w:r>
      <w:r w:rsidR="00732317" w:rsidRPr="00732317">
        <w:rPr>
          <w:noProof/>
        </w:rPr>
        <w:t>(Hendrayati &amp; Jusuf, 2025; Mi’raj et al., 2023)</w:t>
      </w:r>
      <w:r w:rsidR="00732317">
        <w:fldChar w:fldCharType="end"/>
      </w:r>
      <w:r w:rsidRPr="000915CC">
        <w:t>. However, agency must be developed through practical experience, reflection, mentoring, and supportive institutional environments</w:t>
      </w:r>
      <w:r w:rsidR="00732317">
        <w:t xml:space="preserve"> </w:t>
      </w:r>
      <w:r w:rsidR="00732317">
        <w:fldChar w:fldCharType="begin" w:fldLock="1"/>
      </w:r>
      <w:r w:rsidR="00732317">
        <w:instrText>ADDIN CSL_CITATION {"citationItems":[{"id":"ITEM-1","itemData":{"DOI":"https://doi.org/10.23917/profetika.v25i02.7801","ISSN":"2541-4534","author":[{"dropping-particle":"","family":"Sholahuddin","given":"Muhammad","non-dropping-particle":"","parse-names":false,"suffix":""}],"container-title":"Profetika: Jurnal Studi Islam","id":"ITEM-1","issue":"02","issued":{"date-parts":[["2024"]]},"page":"287-302","title":"Integrating Religious and Economic Education for Sustainable Development Goals (SDGs): An Analysis of Entrepreneurial Models in Indonesian Pesantren","type":"article-journal","volume":"25"},"uris":["http://www.mendeley.com/documents/?uuid=5dcc1b61-f093-43ad-a3b3-a2c03bb6ec62"]}],"mendeley":{"formattedCitation":"(Sholahuddin, 2024)","plainTextFormattedCitation":"(Sholahuddin, 2024)","previouslyFormattedCitation":"(Sholahuddin, 2024)"},"properties":{"noteIndex":0},"schema":"https://github.com/citation-style-language/schema/raw/master/csl-citation.json"}</w:instrText>
      </w:r>
      <w:r w:rsidR="00732317">
        <w:fldChar w:fldCharType="separate"/>
      </w:r>
      <w:r w:rsidR="00732317" w:rsidRPr="00732317">
        <w:rPr>
          <w:noProof/>
        </w:rPr>
        <w:t>(Sholahuddin, 2024)</w:t>
      </w:r>
      <w:r w:rsidR="00732317">
        <w:fldChar w:fldCharType="end"/>
      </w:r>
      <w:r w:rsidRPr="000915CC">
        <w:t>.</w:t>
      </w:r>
    </w:p>
    <w:p w14:paraId="34FE19E9" w14:textId="77777777" w:rsidR="00A62C5B" w:rsidRDefault="00A62C5B" w:rsidP="00167B15">
      <w:pPr>
        <w:spacing w:after="0" w:line="240" w:lineRule="auto"/>
        <w:rPr>
          <w:rFonts w:ascii="Times New Roman" w:eastAsia="Times New Roman" w:hAnsi="Times New Roman" w:cs="Times New Roman"/>
          <w:b/>
          <w:sz w:val="24"/>
          <w:szCs w:val="24"/>
          <w:lang w:val="en-US"/>
        </w:rPr>
      </w:pPr>
    </w:p>
    <w:p w14:paraId="4719233D" w14:textId="6B36EBB9" w:rsidR="00167B15" w:rsidRPr="007035E3" w:rsidRDefault="007035E3" w:rsidP="00167B15">
      <w:pPr>
        <w:spacing w:after="0" w:line="240"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CONCLUSION</w:t>
      </w:r>
    </w:p>
    <w:p w14:paraId="0053A02A" w14:textId="77777777" w:rsidR="00930ACA" w:rsidRDefault="00930ACA" w:rsidP="00A62C5B">
      <w:pPr>
        <w:pStyle w:val="NormalWeb"/>
        <w:spacing w:before="0" w:beforeAutospacing="0" w:after="0" w:afterAutospacing="0"/>
        <w:ind w:firstLine="720"/>
        <w:jc w:val="both"/>
      </w:pPr>
      <w:r>
        <w:t>The transformation of the digital economy requires a corresponding transformation of entrepreneurship education for youth. Digital skills have become essential for accessing markets, identifying opportunities, communicating with customers, creating digital products, managing online businesses, and responding to technological change. However, the findings of this library research demonstrate that digital skills alone do not automatically lead to economic empowerment. Their economic value depends on the integration of entrepreneurial competencies, opportunity recognition, innovation, financial literacy, adaptability, ethical awareness, and access to supportive entrepreneurial ecosystems. Entrepreneurship education should therefore move beyond the transmission of business knowledge and conventional business-plan development toward experiential and empowerment-oriented learning that enables young people to transform digital capabilities into meaningful economic action.</w:t>
      </w:r>
    </w:p>
    <w:p w14:paraId="78F491CA" w14:textId="1D5CE888" w:rsidR="00930ACA" w:rsidRDefault="00930ACA" w:rsidP="00A62C5B">
      <w:pPr>
        <w:pStyle w:val="NormalWeb"/>
        <w:spacing w:before="0" w:beforeAutospacing="0" w:after="0" w:afterAutospacing="0"/>
        <w:ind w:firstLine="720"/>
        <w:jc w:val="both"/>
      </w:pPr>
      <w:r>
        <w:t xml:space="preserve">This study proposes a conceptual framework connecting digital skills with entrepreneurial competence, opportunity recognition, innovation, digital venture </w:t>
      </w:r>
      <w:r>
        <w:t>creation, financial capability, entrepreneurial agency, and economic empowerment. The framework positions young people not merely as users of digital technologies but as potential creators of economic value within the digital economy. Teachers and educational institutions should consequently provide opportunities for authentic digital entrepreneurship projects, market experimentation, financial decision-making, mentoring, and reflective learning. At the same time, policies supporting youth entrepreneurship should address structural inequalities in access to digital infrastructure, finance, networks, and markets. Because this study is based on library research, the proposed framework requires empirical validation across different socioeconomic, cultural, and educational contexts. Future research should examine how digitally oriented entrepreneurship education influences young people's entrepreneurial agency, business sustainability, employability, income generation, and long-term economic empowerment.</w:t>
      </w:r>
    </w:p>
    <w:p w14:paraId="10517AEE" w14:textId="77777777" w:rsidR="00930ACA" w:rsidRPr="00930ACA" w:rsidRDefault="00930ACA" w:rsidP="00930ACA">
      <w:pPr>
        <w:pStyle w:val="NormalWeb"/>
        <w:spacing w:before="0" w:beforeAutospacing="0" w:after="0" w:afterAutospacing="0"/>
      </w:pPr>
    </w:p>
    <w:p w14:paraId="75D88DFD" w14:textId="16C0E004" w:rsidR="00167B15" w:rsidRPr="007035E3" w:rsidRDefault="007035E3" w:rsidP="00930ACA">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lang w:val="en-US"/>
        </w:rPr>
        <w:t>REFERENCES</w:t>
      </w:r>
    </w:p>
    <w:p w14:paraId="52A1C078" w14:textId="00751D4E" w:rsidR="00732317" w:rsidRPr="00732317" w:rsidRDefault="00732317" w:rsidP="00732317">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732317">
        <w:rPr>
          <w:rFonts w:asciiTheme="majorBidi" w:hAnsiTheme="majorBidi" w:cstheme="majorBidi"/>
          <w:sz w:val="24"/>
          <w:szCs w:val="24"/>
        </w:rPr>
        <w:fldChar w:fldCharType="begin" w:fldLock="1"/>
      </w:r>
      <w:r w:rsidRPr="00732317">
        <w:rPr>
          <w:rFonts w:asciiTheme="majorBidi" w:hAnsiTheme="majorBidi" w:cstheme="majorBidi"/>
          <w:sz w:val="24"/>
          <w:szCs w:val="24"/>
        </w:rPr>
        <w:instrText xml:space="preserve">ADDIN Mendeley Bibliography CSL_BIBLIOGRAPHY </w:instrText>
      </w:r>
      <w:r w:rsidRPr="00732317">
        <w:rPr>
          <w:rFonts w:asciiTheme="majorBidi" w:hAnsiTheme="majorBidi" w:cstheme="majorBidi"/>
          <w:sz w:val="24"/>
          <w:szCs w:val="24"/>
        </w:rPr>
        <w:fldChar w:fldCharType="separate"/>
      </w:r>
      <w:r w:rsidRPr="00732317">
        <w:rPr>
          <w:rFonts w:asciiTheme="majorBidi" w:hAnsiTheme="majorBidi" w:cstheme="majorBidi"/>
          <w:noProof/>
          <w:sz w:val="24"/>
          <w:szCs w:val="24"/>
        </w:rPr>
        <w:t xml:space="preserve">Agusta, A. R., Suriansyah, A., &amp; Setyosari, P. (2021). Model Blended Learning Gawi Manuntung untuk Mengembangkan Keterampilan Berpikir Tingkat Tinggi. </w:t>
      </w:r>
      <w:r w:rsidRPr="00732317">
        <w:rPr>
          <w:rFonts w:asciiTheme="majorBidi" w:hAnsiTheme="majorBidi" w:cstheme="majorBidi"/>
          <w:i/>
          <w:iCs/>
          <w:noProof/>
          <w:sz w:val="24"/>
          <w:szCs w:val="24"/>
        </w:rPr>
        <w:t>Journal of Economics Education and Entrepreneurship</w:t>
      </w:r>
      <w:r w:rsidRPr="00732317">
        <w:rPr>
          <w:rFonts w:asciiTheme="majorBidi" w:hAnsiTheme="majorBidi" w:cstheme="majorBidi"/>
          <w:noProof/>
          <w:sz w:val="24"/>
          <w:szCs w:val="24"/>
        </w:rPr>
        <w:t xml:space="preserve">, </w:t>
      </w:r>
      <w:r w:rsidRPr="00732317">
        <w:rPr>
          <w:rFonts w:asciiTheme="majorBidi" w:hAnsiTheme="majorBidi" w:cstheme="majorBidi"/>
          <w:i/>
          <w:iCs/>
          <w:noProof/>
          <w:sz w:val="24"/>
          <w:szCs w:val="24"/>
        </w:rPr>
        <w:t>2</w:t>
      </w:r>
      <w:r w:rsidRPr="00732317">
        <w:rPr>
          <w:rFonts w:asciiTheme="majorBidi" w:hAnsiTheme="majorBidi" w:cstheme="majorBidi"/>
          <w:noProof/>
          <w:sz w:val="24"/>
          <w:szCs w:val="24"/>
        </w:rPr>
        <w:t>(2), 63–89. https://doi.org/https://doi.org/10.20527/jee.v2i2.4101</w:t>
      </w:r>
    </w:p>
    <w:p w14:paraId="2261A10C" w14:textId="77777777" w:rsidR="00732317" w:rsidRPr="00732317" w:rsidRDefault="00732317" w:rsidP="00732317">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732317">
        <w:rPr>
          <w:rFonts w:asciiTheme="majorBidi" w:hAnsiTheme="majorBidi" w:cstheme="majorBidi"/>
          <w:noProof/>
          <w:sz w:val="24"/>
          <w:szCs w:val="24"/>
        </w:rPr>
        <w:t xml:space="preserve">Amin, H. (2024). Resilience and adaptation: The economy of pesantren amidst capitalism. </w:t>
      </w:r>
      <w:r w:rsidRPr="00732317">
        <w:rPr>
          <w:rFonts w:asciiTheme="majorBidi" w:hAnsiTheme="majorBidi" w:cstheme="majorBidi"/>
          <w:i/>
          <w:iCs/>
          <w:noProof/>
          <w:sz w:val="24"/>
          <w:szCs w:val="24"/>
        </w:rPr>
        <w:t xml:space="preserve">Raudhah Proud To Be </w:t>
      </w:r>
      <w:r w:rsidRPr="00732317">
        <w:rPr>
          <w:rFonts w:asciiTheme="majorBidi" w:hAnsiTheme="majorBidi" w:cstheme="majorBidi"/>
          <w:i/>
          <w:iCs/>
          <w:noProof/>
          <w:sz w:val="24"/>
          <w:szCs w:val="24"/>
        </w:rPr>
        <w:lastRenderedPageBreak/>
        <w:t>Professionals: Jurnal Tarbiyah Islamiyah</w:t>
      </w:r>
      <w:r w:rsidRPr="00732317">
        <w:rPr>
          <w:rFonts w:asciiTheme="majorBidi" w:hAnsiTheme="majorBidi" w:cstheme="majorBidi"/>
          <w:noProof/>
          <w:sz w:val="24"/>
          <w:szCs w:val="24"/>
        </w:rPr>
        <w:t xml:space="preserve">, </w:t>
      </w:r>
      <w:r w:rsidRPr="00732317">
        <w:rPr>
          <w:rFonts w:asciiTheme="majorBidi" w:hAnsiTheme="majorBidi" w:cstheme="majorBidi"/>
          <w:i/>
          <w:iCs/>
          <w:noProof/>
          <w:sz w:val="24"/>
          <w:szCs w:val="24"/>
        </w:rPr>
        <w:t>9</w:t>
      </w:r>
      <w:r w:rsidRPr="00732317">
        <w:rPr>
          <w:rFonts w:asciiTheme="majorBidi" w:hAnsiTheme="majorBidi" w:cstheme="majorBidi"/>
          <w:noProof/>
          <w:sz w:val="24"/>
          <w:szCs w:val="24"/>
        </w:rPr>
        <w:t>(1), 196–205. https://doi.org/https://doi.org/10.48094/raudhah.v9i1.646</w:t>
      </w:r>
    </w:p>
    <w:p w14:paraId="166C20F4" w14:textId="77777777" w:rsidR="00732317" w:rsidRPr="00732317" w:rsidRDefault="00732317" w:rsidP="00732317">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732317">
        <w:rPr>
          <w:rFonts w:asciiTheme="majorBidi" w:hAnsiTheme="majorBidi" w:cstheme="majorBidi"/>
          <w:noProof/>
          <w:sz w:val="24"/>
          <w:szCs w:val="24"/>
        </w:rPr>
        <w:t xml:space="preserve">Amin, M. A. (2024). Strengthening the Local Economy of Islamic Boarding Schools Through Fundraising for the End of the School Year. </w:t>
      </w:r>
      <w:r w:rsidRPr="00732317">
        <w:rPr>
          <w:rFonts w:asciiTheme="majorBidi" w:hAnsiTheme="majorBidi" w:cstheme="majorBidi"/>
          <w:i/>
          <w:iCs/>
          <w:noProof/>
          <w:sz w:val="24"/>
          <w:szCs w:val="24"/>
        </w:rPr>
        <w:t>Dalwa Islamic Economic Studies: Jurnal Ekonomi Syariah</w:t>
      </w:r>
      <w:r w:rsidRPr="00732317">
        <w:rPr>
          <w:rFonts w:asciiTheme="majorBidi" w:hAnsiTheme="majorBidi" w:cstheme="majorBidi"/>
          <w:noProof/>
          <w:sz w:val="24"/>
          <w:szCs w:val="24"/>
        </w:rPr>
        <w:t xml:space="preserve">, </w:t>
      </w:r>
      <w:r w:rsidRPr="00732317">
        <w:rPr>
          <w:rFonts w:asciiTheme="majorBidi" w:hAnsiTheme="majorBidi" w:cstheme="majorBidi"/>
          <w:i/>
          <w:iCs/>
          <w:noProof/>
          <w:sz w:val="24"/>
          <w:szCs w:val="24"/>
        </w:rPr>
        <w:t>3</w:t>
      </w:r>
      <w:r w:rsidRPr="00732317">
        <w:rPr>
          <w:rFonts w:asciiTheme="majorBidi" w:hAnsiTheme="majorBidi" w:cstheme="majorBidi"/>
          <w:noProof/>
          <w:sz w:val="24"/>
          <w:szCs w:val="24"/>
        </w:rPr>
        <w:t>(1), 53–67. https://doi.org/https://doi.org/10.38073/dies.v3i1.1408</w:t>
      </w:r>
    </w:p>
    <w:p w14:paraId="4D38F114" w14:textId="77777777" w:rsidR="00732317" w:rsidRPr="00732317" w:rsidRDefault="00732317" w:rsidP="00732317">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732317">
        <w:rPr>
          <w:rFonts w:asciiTheme="majorBidi" w:hAnsiTheme="majorBidi" w:cstheme="majorBidi"/>
          <w:noProof/>
          <w:sz w:val="24"/>
          <w:szCs w:val="24"/>
        </w:rPr>
        <w:t xml:space="preserve">Anwar, M., Wijaya, T., Rialita, A. J., &amp; Zahro, L. (2024). Optimizing the Economic Independence of Sharia-Based Islamic Boarding Schools. </w:t>
      </w:r>
      <w:r w:rsidRPr="00732317">
        <w:rPr>
          <w:rFonts w:asciiTheme="majorBidi" w:hAnsiTheme="majorBidi" w:cstheme="majorBidi"/>
          <w:i/>
          <w:iCs/>
          <w:noProof/>
          <w:sz w:val="24"/>
          <w:szCs w:val="24"/>
        </w:rPr>
        <w:t>International Journal of Islamic Economics</w:t>
      </w:r>
      <w:r w:rsidRPr="00732317">
        <w:rPr>
          <w:rFonts w:asciiTheme="majorBidi" w:hAnsiTheme="majorBidi" w:cstheme="majorBidi"/>
          <w:noProof/>
          <w:sz w:val="24"/>
          <w:szCs w:val="24"/>
        </w:rPr>
        <w:t xml:space="preserve">, </w:t>
      </w:r>
      <w:r w:rsidRPr="00732317">
        <w:rPr>
          <w:rFonts w:asciiTheme="majorBidi" w:hAnsiTheme="majorBidi" w:cstheme="majorBidi"/>
          <w:i/>
          <w:iCs/>
          <w:noProof/>
          <w:sz w:val="24"/>
          <w:szCs w:val="24"/>
        </w:rPr>
        <w:t>6</w:t>
      </w:r>
      <w:r w:rsidRPr="00732317">
        <w:rPr>
          <w:rFonts w:asciiTheme="majorBidi" w:hAnsiTheme="majorBidi" w:cstheme="majorBidi"/>
          <w:noProof/>
          <w:sz w:val="24"/>
          <w:szCs w:val="24"/>
        </w:rPr>
        <w:t>(01), 58–66. https://doi.org/https://doi.org/10.32332/ijie.v6i01.8944</w:t>
      </w:r>
    </w:p>
    <w:p w14:paraId="1C856E33" w14:textId="77777777" w:rsidR="00732317" w:rsidRPr="00732317" w:rsidRDefault="00732317" w:rsidP="00732317">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732317">
        <w:rPr>
          <w:rFonts w:asciiTheme="majorBidi" w:hAnsiTheme="majorBidi" w:cstheme="majorBidi"/>
          <w:noProof/>
          <w:sz w:val="24"/>
          <w:szCs w:val="24"/>
        </w:rPr>
        <w:t xml:space="preserve">Caniago, A. (2024). Analysis of Organizational Structure and Integrated Coordination on Organizational Growth. </w:t>
      </w:r>
      <w:r w:rsidRPr="00732317">
        <w:rPr>
          <w:rFonts w:asciiTheme="majorBidi" w:hAnsiTheme="majorBidi" w:cstheme="majorBidi"/>
          <w:i/>
          <w:iCs/>
          <w:noProof/>
          <w:sz w:val="24"/>
          <w:szCs w:val="24"/>
        </w:rPr>
        <w:t>Asian Journal of Management, Entrepreneurship and Social Science</w:t>
      </w:r>
      <w:r w:rsidRPr="00732317">
        <w:rPr>
          <w:rFonts w:asciiTheme="majorBidi" w:hAnsiTheme="majorBidi" w:cstheme="majorBidi"/>
          <w:noProof/>
          <w:sz w:val="24"/>
          <w:szCs w:val="24"/>
        </w:rPr>
        <w:t xml:space="preserve">, </w:t>
      </w:r>
      <w:r w:rsidRPr="00732317">
        <w:rPr>
          <w:rFonts w:asciiTheme="majorBidi" w:hAnsiTheme="majorBidi" w:cstheme="majorBidi"/>
          <w:i/>
          <w:iCs/>
          <w:noProof/>
          <w:sz w:val="24"/>
          <w:szCs w:val="24"/>
        </w:rPr>
        <w:t>4</w:t>
      </w:r>
      <w:r w:rsidRPr="00732317">
        <w:rPr>
          <w:rFonts w:asciiTheme="majorBidi" w:hAnsiTheme="majorBidi" w:cstheme="majorBidi"/>
          <w:noProof/>
          <w:sz w:val="24"/>
          <w:szCs w:val="24"/>
        </w:rPr>
        <w:t>(03), 1387–1400. https://doi.org/https://doi.org/10.63922/ajmesc.v4i03.907</w:t>
      </w:r>
    </w:p>
    <w:p w14:paraId="45E15D83" w14:textId="77777777" w:rsidR="00732317" w:rsidRPr="00732317" w:rsidRDefault="00732317" w:rsidP="00732317">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732317">
        <w:rPr>
          <w:rFonts w:asciiTheme="majorBidi" w:hAnsiTheme="majorBidi" w:cstheme="majorBidi"/>
          <w:noProof/>
          <w:sz w:val="24"/>
          <w:szCs w:val="24"/>
        </w:rPr>
        <w:t xml:space="preserve">Creswell, J. W., &amp; Creswell, J. D. (2017). </w:t>
      </w:r>
      <w:r w:rsidRPr="00732317">
        <w:rPr>
          <w:rFonts w:asciiTheme="majorBidi" w:hAnsiTheme="majorBidi" w:cstheme="majorBidi"/>
          <w:i/>
          <w:iCs/>
          <w:noProof/>
          <w:sz w:val="24"/>
          <w:szCs w:val="24"/>
        </w:rPr>
        <w:t>Research design: Qualitative, quantitative, and mixed methods approaches</w:t>
      </w:r>
      <w:r w:rsidRPr="00732317">
        <w:rPr>
          <w:rFonts w:asciiTheme="majorBidi" w:hAnsiTheme="majorBidi" w:cstheme="majorBidi"/>
          <w:noProof/>
          <w:sz w:val="24"/>
          <w:szCs w:val="24"/>
        </w:rPr>
        <w:t>. Sage publications.</w:t>
      </w:r>
    </w:p>
    <w:p w14:paraId="71CD5343" w14:textId="77777777" w:rsidR="00732317" w:rsidRPr="00732317" w:rsidRDefault="00732317" w:rsidP="00732317">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732317">
        <w:rPr>
          <w:rFonts w:asciiTheme="majorBidi" w:hAnsiTheme="majorBidi" w:cstheme="majorBidi"/>
          <w:noProof/>
          <w:sz w:val="24"/>
          <w:szCs w:val="24"/>
        </w:rPr>
        <w:t xml:space="preserve">Hendrayati, H., &amp; Jusuf, H. (2025). Building economic independence of Islamic boarding schools through the integration of digital business and entrepreneurship. </w:t>
      </w:r>
      <w:r w:rsidRPr="00732317">
        <w:rPr>
          <w:rFonts w:asciiTheme="majorBidi" w:hAnsiTheme="majorBidi" w:cstheme="majorBidi"/>
          <w:i/>
          <w:iCs/>
          <w:noProof/>
          <w:sz w:val="24"/>
          <w:szCs w:val="24"/>
        </w:rPr>
        <w:t>Proceeding of International Conference on Islamic Boarding School</w:t>
      </w:r>
      <w:r w:rsidRPr="00732317">
        <w:rPr>
          <w:rFonts w:asciiTheme="majorBidi" w:hAnsiTheme="majorBidi" w:cstheme="majorBidi"/>
          <w:noProof/>
          <w:sz w:val="24"/>
          <w:szCs w:val="24"/>
        </w:rPr>
        <w:t xml:space="preserve">, </w:t>
      </w:r>
      <w:r w:rsidRPr="00732317">
        <w:rPr>
          <w:rFonts w:asciiTheme="majorBidi" w:hAnsiTheme="majorBidi" w:cstheme="majorBidi"/>
          <w:i/>
          <w:iCs/>
          <w:noProof/>
          <w:sz w:val="24"/>
          <w:szCs w:val="24"/>
        </w:rPr>
        <w:t>2</w:t>
      </w:r>
      <w:r w:rsidRPr="00732317">
        <w:rPr>
          <w:rFonts w:asciiTheme="majorBidi" w:hAnsiTheme="majorBidi" w:cstheme="majorBidi"/>
          <w:noProof/>
          <w:sz w:val="24"/>
          <w:szCs w:val="24"/>
        </w:rPr>
        <w:t>(1). https://doi.org/https://doi.org/10.61159/icop.v2i1.598</w:t>
      </w:r>
    </w:p>
    <w:p w14:paraId="6D002806" w14:textId="77777777" w:rsidR="00732317" w:rsidRPr="00732317" w:rsidRDefault="00732317" w:rsidP="00732317">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732317">
        <w:rPr>
          <w:rFonts w:asciiTheme="majorBidi" w:hAnsiTheme="majorBidi" w:cstheme="majorBidi"/>
          <w:noProof/>
          <w:sz w:val="24"/>
          <w:szCs w:val="24"/>
        </w:rPr>
        <w:t xml:space="preserve">Mi’raj, D. A., Zaki, I., &amp; Hasib, F. F. </w:t>
      </w:r>
      <w:r w:rsidRPr="00732317">
        <w:rPr>
          <w:rFonts w:asciiTheme="majorBidi" w:hAnsiTheme="majorBidi" w:cstheme="majorBidi"/>
          <w:noProof/>
          <w:sz w:val="24"/>
          <w:szCs w:val="24"/>
        </w:rPr>
        <w:t xml:space="preserve">(2023). Economic Independence of Islamic Boarding Schools. </w:t>
      </w:r>
      <w:r w:rsidRPr="00732317">
        <w:rPr>
          <w:rFonts w:asciiTheme="majorBidi" w:hAnsiTheme="majorBidi" w:cstheme="majorBidi"/>
          <w:i/>
          <w:iCs/>
          <w:noProof/>
          <w:sz w:val="24"/>
          <w:szCs w:val="24"/>
        </w:rPr>
        <w:t>Amwaluna: Jurnal Ekonomi Dan Keuangan Syariah</w:t>
      </w:r>
      <w:r w:rsidRPr="00732317">
        <w:rPr>
          <w:rFonts w:asciiTheme="majorBidi" w:hAnsiTheme="majorBidi" w:cstheme="majorBidi"/>
          <w:noProof/>
          <w:sz w:val="24"/>
          <w:szCs w:val="24"/>
        </w:rPr>
        <w:t xml:space="preserve">, </w:t>
      </w:r>
      <w:r w:rsidRPr="00732317">
        <w:rPr>
          <w:rFonts w:asciiTheme="majorBidi" w:hAnsiTheme="majorBidi" w:cstheme="majorBidi"/>
          <w:i/>
          <w:iCs/>
          <w:noProof/>
          <w:sz w:val="24"/>
          <w:szCs w:val="24"/>
        </w:rPr>
        <w:t>7</w:t>
      </w:r>
      <w:r w:rsidRPr="00732317">
        <w:rPr>
          <w:rFonts w:asciiTheme="majorBidi" w:hAnsiTheme="majorBidi" w:cstheme="majorBidi"/>
          <w:noProof/>
          <w:sz w:val="24"/>
          <w:szCs w:val="24"/>
        </w:rPr>
        <w:t>(2), 174–184. https://doi.org/https://doi.org/10.29313/amwaluna.v7i2.7778</w:t>
      </w:r>
    </w:p>
    <w:p w14:paraId="3A0C6398" w14:textId="77777777" w:rsidR="00732317" w:rsidRPr="00732317" w:rsidRDefault="00732317" w:rsidP="00732317">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732317">
        <w:rPr>
          <w:rFonts w:asciiTheme="majorBidi" w:hAnsiTheme="majorBidi" w:cstheme="majorBidi"/>
          <w:noProof/>
          <w:sz w:val="24"/>
          <w:szCs w:val="24"/>
        </w:rPr>
        <w:t xml:space="preserve">Muktirrahman, M., Sari, C. M., &amp; Widyawati, R. F. (2025). Islamic Entrepreneurship Education: Cultivating Santri Independence Through Business Management at Pondok Pesantren Annuqayah Latee Guluk-Guluk. </w:t>
      </w:r>
      <w:r w:rsidRPr="00732317">
        <w:rPr>
          <w:rFonts w:asciiTheme="majorBidi" w:hAnsiTheme="majorBidi" w:cstheme="majorBidi"/>
          <w:i/>
          <w:iCs/>
          <w:noProof/>
          <w:sz w:val="24"/>
          <w:szCs w:val="24"/>
        </w:rPr>
        <w:t>Asian Journal of Law and Islamic Finance</w:t>
      </w:r>
      <w:r w:rsidRPr="00732317">
        <w:rPr>
          <w:rFonts w:asciiTheme="majorBidi" w:hAnsiTheme="majorBidi" w:cstheme="majorBidi"/>
          <w:noProof/>
          <w:sz w:val="24"/>
          <w:szCs w:val="24"/>
        </w:rPr>
        <w:t xml:space="preserve">, </w:t>
      </w:r>
      <w:r w:rsidRPr="00732317">
        <w:rPr>
          <w:rFonts w:asciiTheme="majorBidi" w:hAnsiTheme="majorBidi" w:cstheme="majorBidi"/>
          <w:i/>
          <w:iCs/>
          <w:noProof/>
          <w:sz w:val="24"/>
          <w:szCs w:val="24"/>
        </w:rPr>
        <w:t>1</w:t>
      </w:r>
      <w:r w:rsidRPr="00732317">
        <w:rPr>
          <w:rFonts w:asciiTheme="majorBidi" w:hAnsiTheme="majorBidi" w:cstheme="majorBidi"/>
          <w:noProof/>
          <w:sz w:val="24"/>
          <w:szCs w:val="24"/>
        </w:rPr>
        <w:t>(1), 1–22. https://doi.org/https://doi.org/10.59005/alif.v1i1.619</w:t>
      </w:r>
    </w:p>
    <w:p w14:paraId="085589FA" w14:textId="77777777" w:rsidR="00732317" w:rsidRPr="00732317" w:rsidRDefault="00732317" w:rsidP="00732317">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732317">
        <w:rPr>
          <w:rFonts w:asciiTheme="majorBidi" w:hAnsiTheme="majorBidi" w:cstheme="majorBidi"/>
          <w:noProof/>
          <w:sz w:val="24"/>
          <w:szCs w:val="24"/>
        </w:rPr>
        <w:t xml:space="preserve">Nafisah, Z., Muttaqin, A. I., Fariqoini, A., &amp; Sa’diyah, M. (2024). Menggagas Paradigma Entrepreneurship di Pondok Pesantren. </w:t>
      </w:r>
      <w:r w:rsidRPr="00732317">
        <w:rPr>
          <w:rFonts w:asciiTheme="majorBidi" w:hAnsiTheme="majorBidi" w:cstheme="majorBidi"/>
          <w:i/>
          <w:iCs/>
          <w:noProof/>
          <w:sz w:val="24"/>
          <w:szCs w:val="24"/>
        </w:rPr>
        <w:t>Risalatuna: Journal of Pesantren Studies</w:t>
      </w:r>
      <w:r w:rsidRPr="00732317">
        <w:rPr>
          <w:rFonts w:asciiTheme="majorBidi" w:hAnsiTheme="majorBidi" w:cstheme="majorBidi"/>
          <w:noProof/>
          <w:sz w:val="24"/>
          <w:szCs w:val="24"/>
        </w:rPr>
        <w:t xml:space="preserve">, </w:t>
      </w:r>
      <w:r w:rsidRPr="00732317">
        <w:rPr>
          <w:rFonts w:asciiTheme="majorBidi" w:hAnsiTheme="majorBidi" w:cstheme="majorBidi"/>
          <w:i/>
          <w:iCs/>
          <w:noProof/>
          <w:sz w:val="24"/>
          <w:szCs w:val="24"/>
        </w:rPr>
        <w:t>4</w:t>
      </w:r>
      <w:r w:rsidRPr="00732317">
        <w:rPr>
          <w:rFonts w:asciiTheme="majorBidi" w:hAnsiTheme="majorBidi" w:cstheme="majorBidi"/>
          <w:noProof/>
          <w:sz w:val="24"/>
          <w:szCs w:val="24"/>
        </w:rPr>
        <w:t>(1), 64–79. https://doi.org/https://doi.org/10.54471/rjps.v4i1.2934</w:t>
      </w:r>
    </w:p>
    <w:p w14:paraId="549AE16F" w14:textId="77777777" w:rsidR="00732317" w:rsidRPr="00732317" w:rsidRDefault="00732317" w:rsidP="00732317">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732317">
        <w:rPr>
          <w:rFonts w:asciiTheme="majorBidi" w:hAnsiTheme="majorBidi" w:cstheme="majorBidi"/>
          <w:noProof/>
          <w:sz w:val="24"/>
          <w:szCs w:val="24"/>
        </w:rPr>
        <w:t xml:space="preserve">Nurhayati, E., &amp; Abdus, S. (2025). Developing Entrepreneurial Creativity through Creative Thinking Skills: Qualitative Study on Halal Industry SMEs in Pesantren. </w:t>
      </w:r>
      <w:r w:rsidRPr="00732317">
        <w:rPr>
          <w:rFonts w:asciiTheme="majorBidi" w:hAnsiTheme="majorBidi" w:cstheme="majorBidi"/>
          <w:i/>
          <w:iCs/>
          <w:noProof/>
          <w:sz w:val="24"/>
          <w:szCs w:val="24"/>
        </w:rPr>
        <w:t>Eduprof: Islamic Education Journal</w:t>
      </w:r>
      <w:r w:rsidRPr="00732317">
        <w:rPr>
          <w:rFonts w:asciiTheme="majorBidi" w:hAnsiTheme="majorBidi" w:cstheme="majorBidi"/>
          <w:noProof/>
          <w:sz w:val="24"/>
          <w:szCs w:val="24"/>
        </w:rPr>
        <w:t xml:space="preserve">, </w:t>
      </w:r>
      <w:r w:rsidRPr="00732317">
        <w:rPr>
          <w:rFonts w:asciiTheme="majorBidi" w:hAnsiTheme="majorBidi" w:cstheme="majorBidi"/>
          <w:i/>
          <w:iCs/>
          <w:noProof/>
          <w:sz w:val="24"/>
          <w:szCs w:val="24"/>
        </w:rPr>
        <w:t>6</w:t>
      </w:r>
      <w:r w:rsidRPr="00732317">
        <w:rPr>
          <w:rFonts w:asciiTheme="majorBidi" w:hAnsiTheme="majorBidi" w:cstheme="majorBidi"/>
          <w:noProof/>
          <w:sz w:val="24"/>
          <w:szCs w:val="24"/>
        </w:rPr>
        <w:t>(2), 1–14. https://doi.org/https://doi.org/10.47453/eduprof.v6i2.302</w:t>
      </w:r>
    </w:p>
    <w:p w14:paraId="54C74035" w14:textId="77777777" w:rsidR="00732317" w:rsidRPr="00732317" w:rsidRDefault="00732317" w:rsidP="00732317">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732317">
        <w:rPr>
          <w:rFonts w:asciiTheme="majorBidi" w:hAnsiTheme="majorBidi" w:cstheme="majorBidi"/>
          <w:noProof/>
          <w:sz w:val="24"/>
          <w:szCs w:val="24"/>
        </w:rPr>
        <w:t xml:space="preserve">Rahmah, A. Q. N., &amp; Hilmy, M. (2025). Socio-Economic Empowerment of The Community Through Islamic Boarding School. </w:t>
      </w:r>
      <w:r w:rsidRPr="00732317">
        <w:rPr>
          <w:rFonts w:asciiTheme="majorBidi" w:hAnsiTheme="majorBidi" w:cstheme="majorBidi"/>
          <w:i/>
          <w:iCs/>
          <w:noProof/>
          <w:sz w:val="24"/>
          <w:szCs w:val="24"/>
        </w:rPr>
        <w:t>Jurnal Abdimas Cendekiawan Indonesia</w:t>
      </w:r>
      <w:r w:rsidRPr="00732317">
        <w:rPr>
          <w:rFonts w:asciiTheme="majorBidi" w:hAnsiTheme="majorBidi" w:cstheme="majorBidi"/>
          <w:noProof/>
          <w:sz w:val="24"/>
          <w:szCs w:val="24"/>
        </w:rPr>
        <w:t xml:space="preserve">, </w:t>
      </w:r>
      <w:r w:rsidRPr="00732317">
        <w:rPr>
          <w:rFonts w:asciiTheme="majorBidi" w:hAnsiTheme="majorBidi" w:cstheme="majorBidi"/>
          <w:i/>
          <w:iCs/>
          <w:noProof/>
          <w:sz w:val="24"/>
          <w:szCs w:val="24"/>
        </w:rPr>
        <w:t>2</w:t>
      </w:r>
      <w:r w:rsidRPr="00732317">
        <w:rPr>
          <w:rFonts w:asciiTheme="majorBidi" w:hAnsiTheme="majorBidi" w:cstheme="majorBidi"/>
          <w:noProof/>
          <w:sz w:val="24"/>
          <w:szCs w:val="24"/>
        </w:rPr>
        <w:t>(1), 26–34. https://doi.org/https://doi.org/10.56134/jaci.v2i1.108</w:t>
      </w:r>
    </w:p>
    <w:p w14:paraId="7AF705C5" w14:textId="77777777" w:rsidR="00732317" w:rsidRPr="00732317" w:rsidRDefault="00732317" w:rsidP="00732317">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732317">
        <w:rPr>
          <w:rFonts w:asciiTheme="majorBidi" w:hAnsiTheme="majorBidi" w:cstheme="majorBidi"/>
          <w:noProof/>
          <w:sz w:val="24"/>
          <w:szCs w:val="24"/>
        </w:rPr>
        <w:t xml:space="preserve">Sholahuddin, M. (2024). Integrating Religious and Economic Education for Sustainable Development Goals </w:t>
      </w:r>
      <w:r w:rsidRPr="00732317">
        <w:rPr>
          <w:rFonts w:asciiTheme="majorBidi" w:hAnsiTheme="majorBidi" w:cstheme="majorBidi"/>
          <w:noProof/>
          <w:sz w:val="24"/>
          <w:szCs w:val="24"/>
        </w:rPr>
        <w:lastRenderedPageBreak/>
        <w:t xml:space="preserve">(SDGs): An Analysis of Entrepreneurial Models in Indonesian Pesantren. </w:t>
      </w:r>
      <w:r w:rsidRPr="00732317">
        <w:rPr>
          <w:rFonts w:asciiTheme="majorBidi" w:hAnsiTheme="majorBidi" w:cstheme="majorBidi"/>
          <w:i/>
          <w:iCs/>
          <w:noProof/>
          <w:sz w:val="24"/>
          <w:szCs w:val="24"/>
        </w:rPr>
        <w:t>Profetika: Jurnal Studi Islam</w:t>
      </w:r>
      <w:r w:rsidRPr="00732317">
        <w:rPr>
          <w:rFonts w:asciiTheme="majorBidi" w:hAnsiTheme="majorBidi" w:cstheme="majorBidi"/>
          <w:noProof/>
          <w:sz w:val="24"/>
          <w:szCs w:val="24"/>
        </w:rPr>
        <w:t xml:space="preserve">, </w:t>
      </w:r>
      <w:r w:rsidRPr="00732317">
        <w:rPr>
          <w:rFonts w:asciiTheme="majorBidi" w:hAnsiTheme="majorBidi" w:cstheme="majorBidi"/>
          <w:i/>
          <w:iCs/>
          <w:noProof/>
          <w:sz w:val="24"/>
          <w:szCs w:val="24"/>
        </w:rPr>
        <w:t>25</w:t>
      </w:r>
      <w:r w:rsidRPr="00732317">
        <w:rPr>
          <w:rFonts w:asciiTheme="majorBidi" w:hAnsiTheme="majorBidi" w:cstheme="majorBidi"/>
          <w:noProof/>
          <w:sz w:val="24"/>
          <w:szCs w:val="24"/>
        </w:rPr>
        <w:t>(02), 287–302. https://doi.org/https://doi.org/10.23917/profetika.v25i02.7801</w:t>
      </w:r>
    </w:p>
    <w:p w14:paraId="71A55292" w14:textId="77777777" w:rsidR="00732317" w:rsidRPr="00732317" w:rsidRDefault="00732317" w:rsidP="00732317">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732317">
        <w:rPr>
          <w:rFonts w:asciiTheme="majorBidi" w:hAnsiTheme="majorBidi" w:cstheme="majorBidi"/>
          <w:noProof/>
          <w:sz w:val="24"/>
          <w:szCs w:val="24"/>
        </w:rPr>
        <w:t xml:space="preserve">Solehudin, E., Huda, M., Ahyani, H., Ahmad, M. Y., Abd Khafidz, H., Rahman, E. T., &amp; Hidayat, M. S. (2024). Transformation of Shariah Economic Justice: Ethical and Utility Perspectives in the Framework of Maqashid Shariah. </w:t>
      </w:r>
      <w:r w:rsidRPr="00732317">
        <w:rPr>
          <w:rFonts w:asciiTheme="majorBidi" w:hAnsiTheme="majorBidi" w:cstheme="majorBidi"/>
          <w:i/>
          <w:iCs/>
          <w:noProof/>
          <w:sz w:val="24"/>
          <w:szCs w:val="24"/>
        </w:rPr>
        <w:t>Al-Risalah: Forum Kajian Hukum Dan Sosial Kemasyarakatan</w:t>
      </w:r>
      <w:r w:rsidRPr="00732317">
        <w:rPr>
          <w:rFonts w:asciiTheme="majorBidi" w:hAnsiTheme="majorBidi" w:cstheme="majorBidi"/>
          <w:noProof/>
          <w:sz w:val="24"/>
          <w:szCs w:val="24"/>
        </w:rPr>
        <w:t xml:space="preserve">, </w:t>
      </w:r>
      <w:r w:rsidRPr="00732317">
        <w:rPr>
          <w:rFonts w:asciiTheme="majorBidi" w:hAnsiTheme="majorBidi" w:cstheme="majorBidi"/>
          <w:i/>
          <w:iCs/>
          <w:noProof/>
          <w:sz w:val="24"/>
          <w:szCs w:val="24"/>
        </w:rPr>
        <w:t>24</w:t>
      </w:r>
      <w:r w:rsidRPr="00732317">
        <w:rPr>
          <w:rFonts w:asciiTheme="majorBidi" w:hAnsiTheme="majorBidi" w:cstheme="majorBidi"/>
          <w:noProof/>
          <w:sz w:val="24"/>
          <w:szCs w:val="24"/>
        </w:rPr>
        <w:t>(1), 101–115. https://doi.org/10.30631/alrisalah.v24i1.1467</w:t>
      </w:r>
    </w:p>
    <w:p w14:paraId="6E5D9C8E" w14:textId="77777777" w:rsidR="00732317" w:rsidRPr="00732317" w:rsidRDefault="00732317" w:rsidP="00732317">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732317">
        <w:rPr>
          <w:rFonts w:asciiTheme="majorBidi" w:hAnsiTheme="majorBidi" w:cstheme="majorBidi"/>
          <w:noProof/>
          <w:sz w:val="24"/>
          <w:szCs w:val="24"/>
        </w:rPr>
        <w:t xml:space="preserve">Syamsuri, S., Johari, F., Ahmad, H. F., &amp; Handayani, R. F. (2023). Five Principles of Pesantren as Social Capital to Overcome the Problems of Economic Business Development at Pesantren. </w:t>
      </w:r>
      <w:r w:rsidRPr="00732317">
        <w:rPr>
          <w:rFonts w:asciiTheme="majorBidi" w:hAnsiTheme="majorBidi" w:cstheme="majorBidi"/>
          <w:i/>
          <w:iCs/>
          <w:noProof/>
          <w:sz w:val="24"/>
          <w:szCs w:val="24"/>
        </w:rPr>
        <w:t>Society</w:t>
      </w:r>
      <w:r w:rsidRPr="00732317">
        <w:rPr>
          <w:rFonts w:asciiTheme="majorBidi" w:hAnsiTheme="majorBidi" w:cstheme="majorBidi"/>
          <w:noProof/>
          <w:sz w:val="24"/>
          <w:szCs w:val="24"/>
        </w:rPr>
        <w:t xml:space="preserve">, </w:t>
      </w:r>
      <w:r w:rsidRPr="00732317">
        <w:rPr>
          <w:rFonts w:asciiTheme="majorBidi" w:hAnsiTheme="majorBidi" w:cstheme="majorBidi"/>
          <w:i/>
          <w:iCs/>
          <w:noProof/>
          <w:sz w:val="24"/>
          <w:szCs w:val="24"/>
        </w:rPr>
        <w:t>11</w:t>
      </w:r>
      <w:r w:rsidRPr="00732317">
        <w:rPr>
          <w:rFonts w:asciiTheme="majorBidi" w:hAnsiTheme="majorBidi" w:cstheme="majorBidi"/>
          <w:noProof/>
          <w:sz w:val="24"/>
          <w:szCs w:val="24"/>
        </w:rPr>
        <w:t>(1), 173–192. https://doi.org/https://doi.org/10.33019/society.v11i1.467</w:t>
      </w:r>
    </w:p>
    <w:p w14:paraId="184BD49F" w14:textId="77777777" w:rsidR="00732317" w:rsidRPr="00732317" w:rsidRDefault="00732317" w:rsidP="00732317">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732317">
        <w:rPr>
          <w:rFonts w:asciiTheme="majorBidi" w:hAnsiTheme="majorBidi" w:cstheme="majorBidi"/>
          <w:noProof/>
          <w:sz w:val="24"/>
          <w:szCs w:val="24"/>
        </w:rPr>
        <w:t xml:space="preserve">Sypniewska, B., Baran, M., &amp; Kłos, M. (2023). Work engagement and employee satisfaction in the practice of sustainable human resource management–based on the study of Polish employees. </w:t>
      </w:r>
      <w:r w:rsidRPr="00732317">
        <w:rPr>
          <w:rFonts w:asciiTheme="majorBidi" w:hAnsiTheme="majorBidi" w:cstheme="majorBidi"/>
          <w:i/>
          <w:iCs/>
          <w:noProof/>
          <w:sz w:val="24"/>
          <w:szCs w:val="24"/>
        </w:rPr>
        <w:t>International Entrepreneurship and Management Journal</w:t>
      </w:r>
      <w:r w:rsidRPr="00732317">
        <w:rPr>
          <w:rFonts w:asciiTheme="majorBidi" w:hAnsiTheme="majorBidi" w:cstheme="majorBidi"/>
          <w:noProof/>
          <w:sz w:val="24"/>
          <w:szCs w:val="24"/>
        </w:rPr>
        <w:t xml:space="preserve">, </w:t>
      </w:r>
      <w:r w:rsidRPr="00732317">
        <w:rPr>
          <w:rFonts w:asciiTheme="majorBidi" w:hAnsiTheme="majorBidi" w:cstheme="majorBidi"/>
          <w:i/>
          <w:iCs/>
          <w:noProof/>
          <w:sz w:val="24"/>
          <w:szCs w:val="24"/>
        </w:rPr>
        <w:t>19</w:t>
      </w:r>
      <w:r w:rsidRPr="00732317">
        <w:rPr>
          <w:rFonts w:asciiTheme="majorBidi" w:hAnsiTheme="majorBidi" w:cstheme="majorBidi"/>
          <w:noProof/>
          <w:sz w:val="24"/>
          <w:szCs w:val="24"/>
        </w:rPr>
        <w:t>(3), 1069–1100. https://doi.org/10.1007/s11365-023-00834-9</w:t>
      </w:r>
    </w:p>
    <w:p w14:paraId="302893EE" w14:textId="77777777" w:rsidR="00732317" w:rsidRPr="00732317" w:rsidRDefault="00732317" w:rsidP="00732317">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732317">
        <w:rPr>
          <w:rFonts w:asciiTheme="majorBidi" w:hAnsiTheme="majorBidi" w:cstheme="majorBidi"/>
          <w:noProof/>
          <w:sz w:val="24"/>
          <w:szCs w:val="24"/>
        </w:rPr>
        <w:t xml:space="preserve">Williamson, B. (2021). Psychodata: Disassembling the psychological, economic, and statistical infrastructure of ‘social-emotional learning.’ </w:t>
      </w:r>
      <w:r w:rsidRPr="00732317">
        <w:rPr>
          <w:rFonts w:asciiTheme="majorBidi" w:hAnsiTheme="majorBidi" w:cstheme="majorBidi"/>
          <w:i/>
          <w:iCs/>
          <w:noProof/>
          <w:sz w:val="24"/>
          <w:szCs w:val="24"/>
        </w:rPr>
        <w:t>Journal of Education Policy</w:t>
      </w:r>
      <w:r w:rsidRPr="00732317">
        <w:rPr>
          <w:rFonts w:asciiTheme="majorBidi" w:hAnsiTheme="majorBidi" w:cstheme="majorBidi"/>
          <w:noProof/>
          <w:sz w:val="24"/>
          <w:szCs w:val="24"/>
        </w:rPr>
        <w:t xml:space="preserve">, </w:t>
      </w:r>
      <w:r w:rsidRPr="00732317">
        <w:rPr>
          <w:rFonts w:asciiTheme="majorBidi" w:hAnsiTheme="majorBidi" w:cstheme="majorBidi"/>
          <w:i/>
          <w:iCs/>
          <w:noProof/>
          <w:sz w:val="24"/>
          <w:szCs w:val="24"/>
        </w:rPr>
        <w:t>36</w:t>
      </w:r>
      <w:r w:rsidRPr="00732317">
        <w:rPr>
          <w:rFonts w:asciiTheme="majorBidi" w:hAnsiTheme="majorBidi" w:cstheme="majorBidi"/>
          <w:noProof/>
          <w:sz w:val="24"/>
          <w:szCs w:val="24"/>
        </w:rPr>
        <w:t xml:space="preserve">(1), 129–154. </w:t>
      </w:r>
      <w:r w:rsidRPr="00732317">
        <w:rPr>
          <w:rFonts w:asciiTheme="majorBidi" w:hAnsiTheme="majorBidi" w:cstheme="majorBidi"/>
          <w:noProof/>
          <w:sz w:val="24"/>
          <w:szCs w:val="24"/>
        </w:rPr>
        <w:t>https://doi.org/10.1080/02680939.2019.1672895</w:t>
      </w:r>
    </w:p>
    <w:p w14:paraId="10903B18" w14:textId="119AF351" w:rsidR="009121CD" w:rsidRPr="00732317" w:rsidRDefault="00732317" w:rsidP="00732317">
      <w:pPr>
        <w:spacing w:after="0" w:line="240" w:lineRule="auto"/>
        <w:jc w:val="both"/>
        <w:rPr>
          <w:rFonts w:asciiTheme="majorBidi" w:hAnsiTheme="majorBidi" w:cstheme="majorBidi"/>
          <w:sz w:val="24"/>
          <w:szCs w:val="24"/>
        </w:rPr>
      </w:pPr>
      <w:r w:rsidRPr="00732317">
        <w:rPr>
          <w:rFonts w:asciiTheme="majorBidi" w:hAnsiTheme="majorBidi" w:cstheme="majorBidi"/>
          <w:sz w:val="24"/>
          <w:szCs w:val="24"/>
        </w:rPr>
        <w:fldChar w:fldCharType="end"/>
      </w:r>
    </w:p>
    <w:p w14:paraId="6DEB542B" w14:textId="7808EAF5" w:rsidR="00930ACA" w:rsidRPr="00732317" w:rsidRDefault="00930ACA" w:rsidP="00732317">
      <w:pPr>
        <w:spacing w:after="0" w:line="240" w:lineRule="auto"/>
        <w:jc w:val="both"/>
        <w:rPr>
          <w:rFonts w:asciiTheme="majorBidi" w:hAnsiTheme="majorBidi" w:cstheme="majorBidi"/>
          <w:sz w:val="24"/>
          <w:szCs w:val="24"/>
        </w:rPr>
      </w:pPr>
    </w:p>
    <w:p w14:paraId="092AB277" w14:textId="460D43A4" w:rsidR="00930ACA" w:rsidRPr="00732317" w:rsidRDefault="00930ACA" w:rsidP="00732317">
      <w:pPr>
        <w:spacing w:after="0" w:line="240" w:lineRule="auto"/>
        <w:jc w:val="both"/>
        <w:rPr>
          <w:rFonts w:asciiTheme="majorBidi" w:hAnsiTheme="majorBidi" w:cstheme="majorBidi"/>
          <w:sz w:val="24"/>
          <w:szCs w:val="24"/>
        </w:rPr>
      </w:pPr>
    </w:p>
    <w:p w14:paraId="05E8BE34" w14:textId="77777777" w:rsidR="00930ACA" w:rsidRDefault="00930ACA" w:rsidP="00930ACA">
      <w:pPr>
        <w:spacing w:after="0" w:line="240" w:lineRule="auto"/>
      </w:pPr>
    </w:p>
    <w:p w14:paraId="3D3ACBBA" w14:textId="13A66A1A" w:rsidR="008A0B68" w:rsidRDefault="008A0B68" w:rsidP="00930ACA">
      <w:pPr>
        <w:spacing w:after="0" w:line="240" w:lineRule="auto"/>
      </w:pPr>
    </w:p>
    <w:p w14:paraId="72411E84" w14:textId="473C9B33" w:rsidR="008A0B68" w:rsidRDefault="008A0B68" w:rsidP="00930ACA">
      <w:pPr>
        <w:spacing w:after="0" w:line="240" w:lineRule="auto"/>
      </w:pPr>
    </w:p>
    <w:p w14:paraId="0B7F8577" w14:textId="362FDCDB" w:rsidR="008A0B68" w:rsidRDefault="008A0B68" w:rsidP="00930ACA">
      <w:pPr>
        <w:spacing w:after="0" w:line="240" w:lineRule="auto"/>
      </w:pPr>
    </w:p>
    <w:p w14:paraId="653880FE" w14:textId="43B97C65" w:rsidR="008A0B68" w:rsidRDefault="008A0B68" w:rsidP="00930ACA">
      <w:pPr>
        <w:spacing w:after="0" w:line="240" w:lineRule="auto"/>
      </w:pPr>
    </w:p>
    <w:p w14:paraId="3DE60CA7" w14:textId="3D8033F7" w:rsidR="008A0B68" w:rsidRDefault="008A0B68" w:rsidP="00930ACA">
      <w:pPr>
        <w:spacing w:after="0" w:line="240" w:lineRule="auto"/>
      </w:pPr>
    </w:p>
    <w:p w14:paraId="7A5667A3" w14:textId="5FD2E168" w:rsidR="008A0B68" w:rsidRDefault="008A0B68" w:rsidP="00EA5C5F">
      <w:pPr>
        <w:spacing w:after="0" w:line="240" w:lineRule="auto"/>
      </w:pPr>
    </w:p>
    <w:p w14:paraId="381E4319" w14:textId="77777777" w:rsidR="008A0B68" w:rsidRPr="00EA5C5F" w:rsidRDefault="008A0B68" w:rsidP="00EA5C5F">
      <w:pPr>
        <w:spacing w:after="0" w:line="240" w:lineRule="auto"/>
      </w:pPr>
    </w:p>
    <w:sectPr w:rsidR="008A0B68" w:rsidRPr="00EA5C5F" w:rsidSect="00122333">
      <w:headerReference w:type="even" r:id="rId11"/>
      <w:headerReference w:type="default" r:id="rId12"/>
      <w:footerReference w:type="even" r:id="rId13"/>
      <w:type w:val="continuous"/>
      <w:pgSz w:w="11907" w:h="16839"/>
      <w:pgMar w:top="1701" w:right="1701" w:bottom="1701" w:left="1701" w:header="708" w:footer="708" w:gutter="0"/>
      <w:cols w:num="2" w:space="720" w:equalWidth="0">
        <w:col w:w="3898" w:space="708"/>
        <w:col w:w="3898"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3F0A2" w14:textId="77777777" w:rsidR="00B92985" w:rsidRDefault="00B92985">
      <w:pPr>
        <w:spacing w:after="0" w:line="240" w:lineRule="auto"/>
      </w:pPr>
      <w:r>
        <w:separator/>
      </w:r>
    </w:p>
  </w:endnote>
  <w:endnote w:type="continuationSeparator" w:id="0">
    <w:p w14:paraId="61485857" w14:textId="77777777" w:rsidR="00B92985" w:rsidRDefault="00B92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BD95B" w14:textId="77777777" w:rsidR="00EA5C5F" w:rsidRDefault="00EA5C5F">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end"/>
    </w:r>
    <w:r>
      <w:rPr>
        <w:b/>
        <w:color w:val="000000"/>
      </w:rPr>
      <w:t xml:space="preserve"> </w:t>
    </w:r>
    <w:r>
      <w:rPr>
        <w:b/>
        <w:color w:val="000000"/>
      </w:rPr>
      <w:t xml:space="preserve">| </w:t>
    </w:r>
    <w:r>
      <w:rPr>
        <w:rFonts w:ascii="Times New Roman" w:eastAsia="Times New Roman" w:hAnsi="Times New Roman" w:cs="Times New Roman"/>
        <w:color w:val="000000"/>
        <w:sz w:val="20"/>
        <w:szCs w:val="20"/>
      </w:rPr>
      <w:t>Aksioma</w:t>
    </w:r>
  </w:p>
  <w:p w14:paraId="5F7E606F" w14:textId="77777777" w:rsidR="00EA5C5F" w:rsidRDefault="00EA5C5F">
    <w:pPr>
      <w:pBdr>
        <w:top w:val="nil"/>
        <w:left w:val="nil"/>
        <w:bottom w:val="nil"/>
        <w:right w:val="nil"/>
        <w:between w:val="nil"/>
      </w:pBdr>
      <w:tabs>
        <w:tab w:val="center" w:pos="4680"/>
        <w:tab w:val="right" w:pos="9360"/>
      </w:tabs>
      <w:spacing w:after="0" w:line="240" w:lineRule="auto"/>
      <w:ind w:left="426" w:hanging="42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Jurnal Pendidikan Matematika FKIP </w:t>
    </w:r>
    <w:proofErr w:type="spellStart"/>
    <w:r>
      <w:rPr>
        <w:rFonts w:ascii="Times New Roman" w:eastAsia="Times New Roman" w:hAnsi="Times New Roman" w:cs="Times New Roman"/>
        <w:color w:val="000000"/>
        <w:sz w:val="18"/>
        <w:szCs w:val="18"/>
      </w:rPr>
      <w:t>Univ</w:t>
    </w:r>
    <w:proofErr w:type="spellEnd"/>
    <w:r>
      <w:rPr>
        <w:rFonts w:ascii="Times New Roman" w:eastAsia="Times New Roman" w:hAnsi="Times New Roman" w:cs="Times New Roman"/>
        <w:color w:val="000000"/>
        <w:sz w:val="18"/>
        <w:szCs w:val="18"/>
      </w:rPr>
      <w:t>. Muhammadiyah Metro</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8680A" w14:textId="77777777" w:rsidR="00D90AF4" w:rsidRDefault="003D4D3E">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end"/>
    </w:r>
    <w:r>
      <w:rPr>
        <w:b/>
        <w:color w:val="000000"/>
      </w:rPr>
      <w:t xml:space="preserve"> </w:t>
    </w:r>
    <w:r>
      <w:rPr>
        <w:b/>
        <w:color w:val="000000"/>
      </w:rPr>
      <w:t xml:space="preserve">| </w:t>
    </w:r>
    <w:r>
      <w:rPr>
        <w:rFonts w:ascii="Times New Roman" w:eastAsia="Times New Roman" w:hAnsi="Times New Roman" w:cs="Times New Roman"/>
        <w:color w:val="000000"/>
        <w:sz w:val="20"/>
        <w:szCs w:val="20"/>
      </w:rPr>
      <w:t>Aksioma</w:t>
    </w:r>
  </w:p>
  <w:p w14:paraId="26BC4AD6" w14:textId="77777777" w:rsidR="00D90AF4" w:rsidRDefault="003D4D3E">
    <w:pPr>
      <w:pBdr>
        <w:top w:val="nil"/>
        <w:left w:val="nil"/>
        <w:bottom w:val="nil"/>
        <w:right w:val="nil"/>
        <w:between w:val="nil"/>
      </w:pBdr>
      <w:tabs>
        <w:tab w:val="center" w:pos="4680"/>
        <w:tab w:val="right" w:pos="9360"/>
      </w:tabs>
      <w:spacing w:after="0" w:line="240" w:lineRule="auto"/>
      <w:ind w:left="426" w:hanging="42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Jurnal Pendidikan Matematika FKIP </w:t>
    </w:r>
    <w:proofErr w:type="spellStart"/>
    <w:r>
      <w:rPr>
        <w:rFonts w:ascii="Times New Roman" w:eastAsia="Times New Roman" w:hAnsi="Times New Roman" w:cs="Times New Roman"/>
        <w:color w:val="000000"/>
        <w:sz w:val="18"/>
        <w:szCs w:val="18"/>
      </w:rPr>
      <w:t>Univ</w:t>
    </w:r>
    <w:proofErr w:type="spellEnd"/>
    <w:r>
      <w:rPr>
        <w:rFonts w:ascii="Times New Roman" w:eastAsia="Times New Roman" w:hAnsi="Times New Roman" w:cs="Times New Roman"/>
        <w:color w:val="000000"/>
        <w:sz w:val="18"/>
        <w:szCs w:val="18"/>
      </w:rPr>
      <w:t>. Muhammadiyah Metro</w:t>
    </w:r>
  </w:p>
  <w:p w14:paraId="272686D4" w14:textId="77777777" w:rsidR="00CD1222" w:rsidRDefault="00CD122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13DB1" w14:textId="77777777" w:rsidR="00B92985" w:rsidRDefault="00B92985">
      <w:pPr>
        <w:spacing w:after="0" w:line="240" w:lineRule="auto"/>
      </w:pPr>
      <w:r>
        <w:separator/>
      </w:r>
    </w:p>
  </w:footnote>
  <w:footnote w:type="continuationSeparator" w:id="0">
    <w:p w14:paraId="69B6FA8B" w14:textId="77777777" w:rsidR="00B92985" w:rsidRDefault="00B929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95436" w14:textId="77777777" w:rsidR="00EA5C5F" w:rsidRDefault="00EA5C5F">
    <w:pPr>
      <w:pBdr>
        <w:top w:val="nil"/>
        <w:left w:val="nil"/>
        <w:bottom w:val="nil"/>
        <w:right w:val="nil"/>
        <w:between w:val="nil"/>
      </w:pBdr>
      <w:tabs>
        <w:tab w:val="center" w:pos="4680"/>
        <w:tab w:val="right" w:pos="9360"/>
        <w:tab w:val="left" w:pos="5515"/>
      </w:tabs>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ISSN 2089-8703 Vol. 4, No. 1 (2015) 92-94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8828F" w14:textId="635C3A23" w:rsidR="002B14A0" w:rsidRDefault="002B14A0" w:rsidP="002B14A0">
    <w:pPr>
      <w:tabs>
        <w:tab w:val="left" w:pos="1276"/>
        <w:tab w:val="center" w:pos="4513"/>
        <w:tab w:val="left" w:pos="5515"/>
        <w:tab w:val="left" w:pos="6379"/>
        <w:tab w:val="right" w:pos="9026"/>
      </w:tabs>
      <w:spacing w:after="0" w:line="240" w:lineRule="auto"/>
      <w:ind w:left="6379"/>
      <w:jc w:val="both"/>
      <w:rPr>
        <w:rFonts w:ascii="Times New Roman" w:eastAsia="Times New Roman" w:hAnsi="Times New Roman" w:cs="Times New Roman"/>
        <w:sz w:val="20"/>
        <w:szCs w:val="20"/>
      </w:rPr>
    </w:pPr>
    <w:r>
      <w:rPr>
        <w:noProof/>
      </w:rPr>
      <w:drawing>
        <wp:anchor distT="0" distB="0" distL="114300" distR="114300" simplePos="0" relativeHeight="251658240" behindDoc="0" locked="0" layoutInCell="1" allowOverlap="1" wp14:anchorId="6E4C7890" wp14:editId="06396820">
          <wp:simplePos x="0" y="0"/>
          <wp:positionH relativeFrom="column">
            <wp:posOffset>-3810</wp:posOffset>
          </wp:positionH>
          <wp:positionV relativeFrom="paragraph">
            <wp:posOffset>-174625</wp:posOffset>
          </wp:positionV>
          <wp:extent cx="1162050" cy="581093"/>
          <wp:effectExtent l="0" t="0" r="0"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2050" cy="581093"/>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20"/>
        <w:szCs w:val="20"/>
      </w:rPr>
      <w:t xml:space="preserve">ISSN </w:t>
    </w:r>
    <w:proofErr w:type="spellStart"/>
    <w:r>
      <w:rPr>
        <w:rFonts w:ascii="Times New Roman" w:eastAsia="Times New Roman" w:hAnsi="Times New Roman" w:cs="Times New Roman"/>
        <w:sz w:val="20"/>
        <w:szCs w:val="20"/>
      </w:rPr>
      <w:t>xxxx-xxxx</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Print</w:t>
    </w:r>
    <w:proofErr w:type="spellEnd"/>
    <w:r>
      <w:rPr>
        <w:rFonts w:ascii="Times New Roman" w:eastAsia="Times New Roman" w:hAnsi="Times New Roman" w:cs="Times New Roman"/>
        <w:sz w:val="20"/>
        <w:szCs w:val="20"/>
      </w:rPr>
      <w:t xml:space="preserve">)   </w:t>
    </w:r>
  </w:p>
  <w:p w14:paraId="59057F3D" w14:textId="77777777" w:rsidR="002B14A0" w:rsidRDefault="002B14A0" w:rsidP="002B14A0">
    <w:pPr>
      <w:tabs>
        <w:tab w:val="left" w:pos="1276"/>
        <w:tab w:val="center" w:pos="4513"/>
        <w:tab w:val="left" w:pos="5515"/>
        <w:tab w:val="left" w:pos="6379"/>
        <w:tab w:val="right" w:pos="9026"/>
      </w:tabs>
      <w:spacing w:after="0" w:line="240" w:lineRule="auto"/>
      <w:ind w:left="6379"/>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ISSN </w:t>
    </w:r>
    <w:proofErr w:type="spellStart"/>
    <w:r>
      <w:rPr>
        <w:rFonts w:ascii="Times New Roman" w:eastAsia="Times New Roman" w:hAnsi="Times New Roman" w:cs="Times New Roman"/>
        <w:sz w:val="20"/>
        <w:szCs w:val="20"/>
      </w:rPr>
      <w:t>xxxx-xxxx</w:t>
    </w:r>
    <w:proofErr w:type="spellEnd"/>
    <w:r>
      <w:rPr>
        <w:rFonts w:ascii="Times New Roman" w:eastAsia="Times New Roman" w:hAnsi="Times New Roman" w:cs="Times New Roman"/>
        <w:sz w:val="20"/>
        <w:szCs w:val="20"/>
      </w:rPr>
      <w:t xml:space="preserve"> (Online)</w:t>
    </w:r>
  </w:p>
  <w:p w14:paraId="1980CA91" w14:textId="42EF3874" w:rsidR="00EA5C5F" w:rsidRPr="002B14A0" w:rsidRDefault="002B14A0">
    <w:pPr>
      <w:tabs>
        <w:tab w:val="left" w:pos="1276"/>
        <w:tab w:val="center" w:pos="4513"/>
        <w:tab w:val="left" w:pos="5515"/>
        <w:tab w:val="left" w:pos="6379"/>
        <w:tab w:val="right" w:pos="9026"/>
      </w:tabs>
      <w:spacing w:after="0" w:line="240" w:lineRule="auto"/>
      <w:jc w:val="both"/>
      <w:rPr>
        <w:rFonts w:ascii="Times New Roman" w:eastAsia="Times New Roman" w:hAnsi="Times New Roman" w:cs="Times New Roman"/>
        <w:b/>
        <w:sz w:val="23"/>
        <w:szCs w:val="23"/>
      </w:rPr>
    </w:pPr>
    <w:r>
      <w:rPr>
        <w:rFonts w:ascii="Times New Roman" w:eastAsia="Times New Roman" w:hAnsi="Times New Roman" w:cs="Times New Roman"/>
        <w:sz w:val="20"/>
        <w:szCs w:val="20"/>
      </w:rPr>
      <w:tab/>
    </w:r>
    <w:r w:rsidR="00EA5C5F">
      <w:rPr>
        <w:rFonts w:ascii="Times New Roman" w:eastAsia="Times New Roman" w:hAnsi="Times New Roman" w:cs="Times New Roman"/>
        <w:sz w:val="20"/>
        <w:szCs w:val="20"/>
      </w:rPr>
      <w:t xml:space="preserve"> </w:t>
    </w:r>
  </w:p>
  <w:p w14:paraId="23227C69" w14:textId="77777777" w:rsidR="002B14A0" w:rsidRPr="002B14A0" w:rsidRDefault="002B14A0">
    <w:pPr>
      <w:tabs>
        <w:tab w:val="left" w:pos="1276"/>
        <w:tab w:val="center" w:pos="4513"/>
        <w:tab w:val="left" w:pos="5515"/>
        <w:tab w:val="left" w:pos="6379"/>
        <w:tab w:val="right" w:pos="9026"/>
      </w:tabs>
      <w:spacing w:after="0" w:line="240" w:lineRule="auto"/>
      <w:jc w:val="both"/>
      <w:rPr>
        <w:rFonts w:ascii="Times New Roman" w:eastAsia="Times New Roman" w:hAnsi="Times New Roman" w:cs="Times New Roman"/>
        <w:b/>
        <w:bCs/>
        <w:sz w:val="20"/>
        <w:szCs w:val="20"/>
      </w:rPr>
    </w:pPr>
    <w:r w:rsidRPr="002B14A0">
      <w:rPr>
        <w:rFonts w:ascii="Times New Roman" w:eastAsia="Times New Roman" w:hAnsi="Times New Roman" w:cs="Times New Roman"/>
        <w:b/>
        <w:bCs/>
        <w:sz w:val="20"/>
        <w:szCs w:val="20"/>
      </w:rPr>
      <w:t>Jurnal Pendidikan, Sains, Teknologi, Sosial, dan Ekonomi Madani (JPSTEM)</w:t>
    </w:r>
  </w:p>
  <w:p w14:paraId="5D5F97DA" w14:textId="77777777" w:rsidR="002B14A0" w:rsidRDefault="00EA5C5F">
    <w:pPr>
      <w:tabs>
        <w:tab w:val="left" w:pos="1276"/>
        <w:tab w:val="center" w:pos="4513"/>
        <w:tab w:val="left" w:pos="5515"/>
        <w:tab w:val="left" w:pos="6379"/>
        <w:tab w:val="right" w:pos="9026"/>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Volume 0, No. 0, 20xx, 00-00</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p>
  <w:p w14:paraId="43422962" w14:textId="7FF0259C" w:rsidR="00EA5C5F" w:rsidRDefault="00EA5C5F">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DOI:</w:t>
    </w:r>
    <w:r>
      <w:rPr>
        <w:rFonts w:ascii="Times New Roman" w:eastAsia="Times New Roman" w:hAnsi="Times New Roman" w:cs="Times New Roman"/>
        <w:b/>
        <w:color w:val="000000"/>
        <w:sz w:val="20"/>
        <w:szCs w:val="20"/>
      </w:rPr>
      <w:t xml:space="preserve"> </w:t>
    </w:r>
  </w:p>
  <w:p w14:paraId="5C3A6453" w14:textId="77777777" w:rsidR="00EA5C5F" w:rsidRDefault="00EA5C5F">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071FA" w14:textId="77777777" w:rsidR="00D90AF4" w:rsidRDefault="003D4D3E">
    <w:pPr>
      <w:pBdr>
        <w:top w:val="nil"/>
        <w:left w:val="nil"/>
        <w:bottom w:val="nil"/>
        <w:right w:val="nil"/>
        <w:between w:val="nil"/>
      </w:pBdr>
      <w:tabs>
        <w:tab w:val="center" w:pos="4680"/>
        <w:tab w:val="right" w:pos="9360"/>
        <w:tab w:val="left" w:pos="5515"/>
      </w:tabs>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ISSN 2089-8703 Vol. 4, No. 1 (2015) 92-94</w:t>
    </w:r>
  </w:p>
  <w:p w14:paraId="063ED5E8" w14:textId="77777777" w:rsidR="00CD1222" w:rsidRDefault="00CD1222"/>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C487C" w14:textId="77777777" w:rsidR="002B14A0" w:rsidRDefault="002B14A0" w:rsidP="002B14A0">
    <w:pPr>
      <w:tabs>
        <w:tab w:val="left" w:pos="1276"/>
        <w:tab w:val="center" w:pos="4513"/>
        <w:tab w:val="left" w:pos="5515"/>
        <w:tab w:val="left" w:pos="6379"/>
        <w:tab w:val="right" w:pos="9026"/>
      </w:tabs>
      <w:spacing w:after="0" w:line="240" w:lineRule="auto"/>
      <w:ind w:left="6379"/>
      <w:jc w:val="both"/>
      <w:rPr>
        <w:rFonts w:ascii="Times New Roman" w:eastAsia="Times New Roman" w:hAnsi="Times New Roman" w:cs="Times New Roman"/>
        <w:sz w:val="20"/>
        <w:szCs w:val="20"/>
      </w:rPr>
    </w:pPr>
    <w:r>
      <w:rPr>
        <w:noProof/>
      </w:rPr>
      <w:drawing>
        <wp:anchor distT="0" distB="0" distL="114300" distR="114300" simplePos="0" relativeHeight="251660288" behindDoc="0" locked="0" layoutInCell="1" allowOverlap="1" wp14:anchorId="5BB367DD" wp14:editId="0CA46AFF">
          <wp:simplePos x="0" y="0"/>
          <wp:positionH relativeFrom="column">
            <wp:posOffset>-3810</wp:posOffset>
          </wp:positionH>
          <wp:positionV relativeFrom="paragraph">
            <wp:posOffset>-174625</wp:posOffset>
          </wp:positionV>
          <wp:extent cx="1162050" cy="581093"/>
          <wp:effectExtent l="0" t="0" r="0" b="0"/>
          <wp:wrapNone/>
          <wp:docPr id="148546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2050" cy="581093"/>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20"/>
        <w:szCs w:val="20"/>
      </w:rPr>
      <w:t xml:space="preserve">ISSN </w:t>
    </w:r>
    <w:proofErr w:type="spellStart"/>
    <w:r>
      <w:rPr>
        <w:rFonts w:ascii="Times New Roman" w:eastAsia="Times New Roman" w:hAnsi="Times New Roman" w:cs="Times New Roman"/>
        <w:sz w:val="20"/>
        <w:szCs w:val="20"/>
      </w:rPr>
      <w:t>xxxx-xxxx</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Print</w:t>
    </w:r>
    <w:proofErr w:type="spellEnd"/>
    <w:r>
      <w:rPr>
        <w:rFonts w:ascii="Times New Roman" w:eastAsia="Times New Roman" w:hAnsi="Times New Roman" w:cs="Times New Roman"/>
        <w:sz w:val="20"/>
        <w:szCs w:val="20"/>
      </w:rPr>
      <w:t xml:space="preserve">)   </w:t>
    </w:r>
  </w:p>
  <w:p w14:paraId="65359250" w14:textId="77777777" w:rsidR="002B14A0" w:rsidRDefault="002B14A0" w:rsidP="002B14A0">
    <w:pPr>
      <w:tabs>
        <w:tab w:val="left" w:pos="1276"/>
        <w:tab w:val="center" w:pos="4513"/>
        <w:tab w:val="left" w:pos="5515"/>
        <w:tab w:val="left" w:pos="6379"/>
        <w:tab w:val="right" w:pos="9026"/>
      </w:tabs>
      <w:spacing w:after="0" w:line="240" w:lineRule="auto"/>
      <w:ind w:left="6379"/>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ISSN </w:t>
    </w:r>
    <w:proofErr w:type="spellStart"/>
    <w:r>
      <w:rPr>
        <w:rFonts w:ascii="Times New Roman" w:eastAsia="Times New Roman" w:hAnsi="Times New Roman" w:cs="Times New Roman"/>
        <w:sz w:val="20"/>
        <w:szCs w:val="20"/>
      </w:rPr>
      <w:t>xxxx-xxxx</w:t>
    </w:r>
    <w:proofErr w:type="spellEnd"/>
    <w:r>
      <w:rPr>
        <w:rFonts w:ascii="Times New Roman" w:eastAsia="Times New Roman" w:hAnsi="Times New Roman" w:cs="Times New Roman"/>
        <w:sz w:val="20"/>
        <w:szCs w:val="20"/>
      </w:rPr>
      <w:t xml:space="preserve"> (Online)</w:t>
    </w:r>
  </w:p>
  <w:p w14:paraId="533AFC06" w14:textId="77777777" w:rsidR="002B14A0" w:rsidRPr="002B14A0" w:rsidRDefault="002B14A0" w:rsidP="002B14A0">
    <w:pPr>
      <w:tabs>
        <w:tab w:val="left" w:pos="1276"/>
        <w:tab w:val="center" w:pos="4513"/>
        <w:tab w:val="left" w:pos="5515"/>
        <w:tab w:val="left" w:pos="6379"/>
        <w:tab w:val="right" w:pos="9026"/>
      </w:tabs>
      <w:spacing w:after="0" w:line="240" w:lineRule="auto"/>
      <w:jc w:val="both"/>
      <w:rPr>
        <w:rFonts w:ascii="Times New Roman" w:eastAsia="Times New Roman" w:hAnsi="Times New Roman" w:cs="Times New Roman"/>
        <w:b/>
        <w:sz w:val="23"/>
        <w:szCs w:val="23"/>
      </w:rPr>
    </w:pPr>
    <w:r>
      <w:rPr>
        <w:rFonts w:ascii="Times New Roman" w:eastAsia="Times New Roman" w:hAnsi="Times New Roman" w:cs="Times New Roman"/>
        <w:sz w:val="20"/>
        <w:szCs w:val="20"/>
      </w:rPr>
      <w:tab/>
      <w:t xml:space="preserve"> </w:t>
    </w:r>
  </w:p>
  <w:p w14:paraId="18E360C7" w14:textId="77777777" w:rsidR="002B14A0" w:rsidRPr="002B14A0" w:rsidRDefault="002B14A0" w:rsidP="002B14A0">
    <w:pPr>
      <w:tabs>
        <w:tab w:val="left" w:pos="1276"/>
        <w:tab w:val="center" w:pos="4513"/>
        <w:tab w:val="left" w:pos="5515"/>
        <w:tab w:val="left" w:pos="6379"/>
        <w:tab w:val="right" w:pos="9026"/>
      </w:tabs>
      <w:spacing w:after="0" w:line="240" w:lineRule="auto"/>
      <w:jc w:val="both"/>
      <w:rPr>
        <w:rFonts w:ascii="Times New Roman" w:eastAsia="Times New Roman" w:hAnsi="Times New Roman" w:cs="Times New Roman"/>
        <w:b/>
        <w:bCs/>
        <w:sz w:val="20"/>
        <w:szCs w:val="20"/>
      </w:rPr>
    </w:pPr>
    <w:r w:rsidRPr="002B14A0">
      <w:rPr>
        <w:rFonts w:ascii="Times New Roman" w:eastAsia="Times New Roman" w:hAnsi="Times New Roman" w:cs="Times New Roman"/>
        <w:b/>
        <w:bCs/>
        <w:sz w:val="20"/>
        <w:szCs w:val="20"/>
      </w:rPr>
      <w:t>Jurnal Pendidikan, Sains, Teknologi, Sosial, dan Ekonomi Madani (JPSTEM)</w:t>
    </w:r>
  </w:p>
  <w:p w14:paraId="660469AA" w14:textId="77777777" w:rsidR="002B14A0" w:rsidRDefault="002B14A0" w:rsidP="002B14A0">
    <w:pPr>
      <w:tabs>
        <w:tab w:val="left" w:pos="1276"/>
        <w:tab w:val="center" w:pos="4513"/>
        <w:tab w:val="left" w:pos="5515"/>
        <w:tab w:val="left" w:pos="6379"/>
        <w:tab w:val="right" w:pos="9026"/>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Volume 0, No. 0, 20xx, 00-00</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p>
  <w:p w14:paraId="5F30FC62" w14:textId="52568183" w:rsidR="00D90AF4" w:rsidRDefault="002B14A0" w:rsidP="002B14A0">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DOI:</w:t>
    </w:r>
  </w:p>
  <w:p w14:paraId="5DEE7848" w14:textId="77777777" w:rsidR="00CD1222" w:rsidRDefault="00CD12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01750"/>
    <w:multiLevelType w:val="multilevel"/>
    <w:tmpl w:val="3CA6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8A30A2"/>
    <w:multiLevelType w:val="multilevel"/>
    <w:tmpl w:val="F354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0703D4"/>
    <w:multiLevelType w:val="multilevel"/>
    <w:tmpl w:val="170CA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DF2D96"/>
    <w:multiLevelType w:val="multilevel"/>
    <w:tmpl w:val="02281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521C1A"/>
    <w:multiLevelType w:val="multilevel"/>
    <w:tmpl w:val="9EDC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CA72C8"/>
    <w:multiLevelType w:val="multilevel"/>
    <w:tmpl w:val="64EE5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DD3F8E"/>
    <w:multiLevelType w:val="multilevel"/>
    <w:tmpl w:val="CCCE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2746A7"/>
    <w:multiLevelType w:val="multilevel"/>
    <w:tmpl w:val="93F81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446BB0"/>
    <w:multiLevelType w:val="multilevel"/>
    <w:tmpl w:val="0D2EF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0C73E2"/>
    <w:multiLevelType w:val="multilevel"/>
    <w:tmpl w:val="FC44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023539">
    <w:abstractNumId w:val="7"/>
  </w:num>
  <w:num w:numId="2" w16cid:durableId="979648660">
    <w:abstractNumId w:val="3"/>
  </w:num>
  <w:num w:numId="3" w16cid:durableId="410469467">
    <w:abstractNumId w:val="4"/>
  </w:num>
  <w:num w:numId="4" w16cid:durableId="2138570819">
    <w:abstractNumId w:val="8"/>
  </w:num>
  <w:num w:numId="5" w16cid:durableId="891774789">
    <w:abstractNumId w:val="0"/>
  </w:num>
  <w:num w:numId="6" w16cid:durableId="1901552459">
    <w:abstractNumId w:val="9"/>
  </w:num>
  <w:num w:numId="7" w16cid:durableId="775751971">
    <w:abstractNumId w:val="5"/>
  </w:num>
  <w:num w:numId="8" w16cid:durableId="1514879973">
    <w:abstractNumId w:val="6"/>
  </w:num>
  <w:num w:numId="9" w16cid:durableId="869955385">
    <w:abstractNumId w:val="2"/>
  </w:num>
  <w:num w:numId="10" w16cid:durableId="20136053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D45"/>
    <w:rsid w:val="00044C6F"/>
    <w:rsid w:val="00045DDB"/>
    <w:rsid w:val="00052984"/>
    <w:rsid w:val="00056D1E"/>
    <w:rsid w:val="000915CC"/>
    <w:rsid w:val="00112D31"/>
    <w:rsid w:val="00122333"/>
    <w:rsid w:val="0016227A"/>
    <w:rsid w:val="00167B15"/>
    <w:rsid w:val="00177367"/>
    <w:rsid w:val="001A7959"/>
    <w:rsid w:val="001E0867"/>
    <w:rsid w:val="002B14A0"/>
    <w:rsid w:val="0037333E"/>
    <w:rsid w:val="00375D45"/>
    <w:rsid w:val="00380127"/>
    <w:rsid w:val="003D4D3E"/>
    <w:rsid w:val="00422EC8"/>
    <w:rsid w:val="004A4D70"/>
    <w:rsid w:val="005616E7"/>
    <w:rsid w:val="00563095"/>
    <w:rsid w:val="00573F45"/>
    <w:rsid w:val="005F2234"/>
    <w:rsid w:val="0062466E"/>
    <w:rsid w:val="006869C1"/>
    <w:rsid w:val="006D57D0"/>
    <w:rsid w:val="007035E3"/>
    <w:rsid w:val="00707543"/>
    <w:rsid w:val="007234DB"/>
    <w:rsid w:val="00732317"/>
    <w:rsid w:val="00861638"/>
    <w:rsid w:val="008A0B68"/>
    <w:rsid w:val="0090453F"/>
    <w:rsid w:val="009121CD"/>
    <w:rsid w:val="00930ACA"/>
    <w:rsid w:val="009B2838"/>
    <w:rsid w:val="009E2DA1"/>
    <w:rsid w:val="009F0AEE"/>
    <w:rsid w:val="00A136E2"/>
    <w:rsid w:val="00A5277C"/>
    <w:rsid w:val="00A62C5B"/>
    <w:rsid w:val="00A7506B"/>
    <w:rsid w:val="00A96B70"/>
    <w:rsid w:val="00B25815"/>
    <w:rsid w:val="00B30636"/>
    <w:rsid w:val="00B33E9C"/>
    <w:rsid w:val="00B34036"/>
    <w:rsid w:val="00B92985"/>
    <w:rsid w:val="00C5415A"/>
    <w:rsid w:val="00C545C1"/>
    <w:rsid w:val="00CC7776"/>
    <w:rsid w:val="00CD1222"/>
    <w:rsid w:val="00D01A09"/>
    <w:rsid w:val="00D16E4C"/>
    <w:rsid w:val="00D90AF4"/>
    <w:rsid w:val="00DC63E6"/>
    <w:rsid w:val="00DE2A35"/>
    <w:rsid w:val="00E219FF"/>
    <w:rsid w:val="00E42CBA"/>
    <w:rsid w:val="00EA5C5F"/>
    <w:rsid w:val="00F27551"/>
    <w:rsid w:val="00F76453"/>
    <w:rsid w:val="00FB033E"/>
    <w:rsid w:val="00FF3E0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068AF2"/>
  <w15:chartTrackingRefBased/>
  <w15:docId w15:val="{597CB0BF-F252-4D3D-BC00-20C771953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333"/>
    <w:pPr>
      <w:spacing w:after="200" w:line="276" w:lineRule="auto"/>
    </w:pPr>
    <w:rPr>
      <w:rFonts w:ascii="Calibri" w:eastAsia="Calibri" w:hAnsi="Calibri" w:cs="Calibri"/>
      <w:kern w:val="0"/>
      <w:lang w:eastAsia="id-ID"/>
    </w:rPr>
  </w:style>
  <w:style w:type="paragraph" w:styleId="Heading2">
    <w:name w:val="heading 2"/>
    <w:basedOn w:val="Normal"/>
    <w:link w:val="Heading2Char"/>
    <w:uiPriority w:val="9"/>
    <w:qFormat/>
    <w:rsid w:val="00DE2A35"/>
    <w:pPr>
      <w:spacing w:before="100" w:beforeAutospacing="1" w:after="100" w:afterAutospacing="1" w:line="240" w:lineRule="auto"/>
      <w:outlineLvl w:val="1"/>
    </w:pPr>
    <w:rPr>
      <w:rFonts w:ascii="Times New Roman" w:eastAsia="Times New Roman" w:hAnsi="Times New Roman" w:cs="Times New Roman"/>
      <w:b/>
      <w:bCs/>
      <w:sz w:val="36"/>
      <w:szCs w:val="36"/>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5277C"/>
    <w:rPr>
      <w:color w:val="0563C1" w:themeColor="hyperlink"/>
      <w:u w:val="single"/>
    </w:rPr>
  </w:style>
  <w:style w:type="character" w:styleId="UnresolvedMention">
    <w:name w:val="Unresolved Mention"/>
    <w:basedOn w:val="DefaultParagraphFont"/>
    <w:uiPriority w:val="99"/>
    <w:semiHidden/>
    <w:unhideWhenUsed/>
    <w:rsid w:val="00A5277C"/>
    <w:rPr>
      <w:color w:val="605E5C"/>
      <w:shd w:val="clear" w:color="auto" w:fill="E1DFDD"/>
    </w:rPr>
  </w:style>
  <w:style w:type="paragraph" w:styleId="Footer">
    <w:name w:val="footer"/>
    <w:basedOn w:val="Normal"/>
    <w:link w:val="FooterChar"/>
    <w:uiPriority w:val="99"/>
    <w:unhideWhenUsed/>
    <w:rsid w:val="00B33E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3E9C"/>
    <w:rPr>
      <w:rFonts w:ascii="Calibri" w:eastAsia="Calibri" w:hAnsi="Calibri" w:cs="Calibri"/>
      <w:kern w:val="0"/>
      <w:lang w:eastAsia="id-ID"/>
    </w:rPr>
  </w:style>
  <w:style w:type="paragraph" w:styleId="Header">
    <w:name w:val="header"/>
    <w:basedOn w:val="Normal"/>
    <w:link w:val="HeaderChar"/>
    <w:uiPriority w:val="99"/>
    <w:unhideWhenUsed/>
    <w:rsid w:val="00B33E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3E9C"/>
    <w:rPr>
      <w:rFonts w:ascii="Calibri" w:eastAsia="Calibri" w:hAnsi="Calibri" w:cs="Calibri"/>
      <w:kern w:val="0"/>
      <w:lang w:eastAsia="id-ID"/>
    </w:rPr>
  </w:style>
  <w:style w:type="paragraph" w:customStyle="1" w:styleId="pdq2pgselectionanchorcontainer">
    <w:name w:val="pdq2pg_selectionanchorcontainer"/>
    <w:basedOn w:val="Normal"/>
    <w:rsid w:val="00FB033E"/>
    <w:pPr>
      <w:spacing w:before="100" w:beforeAutospacing="1" w:after="100" w:afterAutospacing="1" w:line="240" w:lineRule="auto"/>
    </w:pPr>
    <w:rPr>
      <w:rFonts w:ascii="Times New Roman" w:eastAsia="Times New Roman" w:hAnsi="Times New Roman" w:cs="Times New Roman"/>
      <w:sz w:val="24"/>
      <w:szCs w:val="24"/>
      <w:lang w:val="en-US" w:eastAsia="en-US"/>
      <w14:ligatures w14:val="none"/>
    </w:rPr>
  </w:style>
  <w:style w:type="paragraph" w:styleId="NormalWeb">
    <w:name w:val="Normal (Web)"/>
    <w:basedOn w:val="Normal"/>
    <w:uiPriority w:val="99"/>
    <w:unhideWhenUsed/>
    <w:rsid w:val="00FB033E"/>
    <w:pPr>
      <w:spacing w:before="100" w:beforeAutospacing="1" w:after="100" w:afterAutospacing="1" w:line="240" w:lineRule="auto"/>
    </w:pPr>
    <w:rPr>
      <w:rFonts w:ascii="Times New Roman" w:eastAsia="Times New Roman" w:hAnsi="Times New Roman" w:cs="Times New Roman"/>
      <w:sz w:val="24"/>
      <w:szCs w:val="24"/>
      <w:lang w:val="en-US" w:eastAsia="en-US"/>
      <w14:ligatures w14:val="none"/>
    </w:rPr>
  </w:style>
  <w:style w:type="character" w:styleId="Strong">
    <w:name w:val="Strong"/>
    <w:basedOn w:val="DefaultParagraphFont"/>
    <w:uiPriority w:val="22"/>
    <w:qFormat/>
    <w:rsid w:val="00FB033E"/>
    <w:rPr>
      <w:b/>
      <w:bCs/>
    </w:rPr>
  </w:style>
  <w:style w:type="character" w:customStyle="1" w:styleId="Heading2Char">
    <w:name w:val="Heading 2 Char"/>
    <w:basedOn w:val="DefaultParagraphFont"/>
    <w:link w:val="Heading2"/>
    <w:uiPriority w:val="9"/>
    <w:rsid w:val="00DE2A35"/>
    <w:rPr>
      <w:rFonts w:ascii="Times New Roman" w:eastAsia="Times New Roman" w:hAnsi="Times New Roman" w:cs="Times New Roman"/>
      <w:b/>
      <w:bCs/>
      <w:kern w:val="0"/>
      <w:sz w:val="36"/>
      <w:szCs w:val="3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737314">
      <w:bodyDiv w:val="1"/>
      <w:marLeft w:val="0"/>
      <w:marRight w:val="0"/>
      <w:marTop w:val="0"/>
      <w:marBottom w:val="0"/>
      <w:divBdr>
        <w:top w:val="none" w:sz="0" w:space="0" w:color="auto"/>
        <w:left w:val="none" w:sz="0" w:space="0" w:color="auto"/>
        <w:bottom w:val="none" w:sz="0" w:space="0" w:color="auto"/>
        <w:right w:val="none" w:sz="0" w:space="0" w:color="auto"/>
      </w:divBdr>
    </w:div>
    <w:div w:id="394664903">
      <w:bodyDiv w:val="1"/>
      <w:marLeft w:val="0"/>
      <w:marRight w:val="0"/>
      <w:marTop w:val="0"/>
      <w:marBottom w:val="0"/>
      <w:divBdr>
        <w:top w:val="none" w:sz="0" w:space="0" w:color="auto"/>
        <w:left w:val="none" w:sz="0" w:space="0" w:color="auto"/>
        <w:bottom w:val="none" w:sz="0" w:space="0" w:color="auto"/>
        <w:right w:val="none" w:sz="0" w:space="0" w:color="auto"/>
      </w:divBdr>
    </w:div>
    <w:div w:id="438648225">
      <w:bodyDiv w:val="1"/>
      <w:marLeft w:val="0"/>
      <w:marRight w:val="0"/>
      <w:marTop w:val="0"/>
      <w:marBottom w:val="0"/>
      <w:divBdr>
        <w:top w:val="none" w:sz="0" w:space="0" w:color="auto"/>
        <w:left w:val="none" w:sz="0" w:space="0" w:color="auto"/>
        <w:bottom w:val="none" w:sz="0" w:space="0" w:color="auto"/>
        <w:right w:val="none" w:sz="0" w:space="0" w:color="auto"/>
      </w:divBdr>
    </w:div>
    <w:div w:id="1367439807">
      <w:bodyDiv w:val="1"/>
      <w:marLeft w:val="0"/>
      <w:marRight w:val="0"/>
      <w:marTop w:val="0"/>
      <w:marBottom w:val="0"/>
      <w:divBdr>
        <w:top w:val="none" w:sz="0" w:space="0" w:color="auto"/>
        <w:left w:val="none" w:sz="0" w:space="0" w:color="auto"/>
        <w:bottom w:val="none" w:sz="0" w:space="0" w:color="auto"/>
        <w:right w:val="none" w:sz="0" w:space="0" w:color="auto"/>
      </w:divBdr>
    </w:div>
    <w:div w:id="168527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redizulpianto88@gmail.com" TargetMode="External"/><Relationship Id="rId12" Type="http://schemas.openxmlformats.org/officeDocument/2006/relationships/header" Target="head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12</Pages>
  <Words>9003</Words>
  <Characters>51320</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Ibnu imam Al Ayyubi</cp:lastModifiedBy>
  <cp:revision>20</cp:revision>
  <dcterms:created xsi:type="dcterms:W3CDTF">2026-07-21T00:18:00Z</dcterms:created>
  <dcterms:modified xsi:type="dcterms:W3CDTF">2026-08-29T17:03:00Z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49d80101-07b8-3995-8ce4-1be8b4b9a862</vt:lpwstr>
  </property>
  <property fmtid="{D5CDD505-2E9C-101B-9397-08002B2CF9AE}" pid="4" name="Mendeley Citation Style_1">
    <vt:lpwstr>http://www.zotero.org/styles/apa</vt:lpwstr>
  </property>
</Properties>
</file>