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885"/>
        <w:gridCol w:w="4860"/>
        <w:gridCol w:w="2605"/>
      </w:tblGrid>
      <w:tr w:rsidR="006A46FC" w14:paraId="135E7708" w14:textId="77777777" w:rsidTr="00147A2F">
        <w:tc>
          <w:tcPr>
            <w:tcW w:w="1885" w:type="dxa"/>
          </w:tcPr>
          <w:p w14:paraId="3AC4B577" w14:textId="77777777" w:rsidR="006A46FC" w:rsidRDefault="006A46FC" w:rsidP="00147A2F">
            <w:pPr>
              <w:rPr>
                <w:rFonts w:ascii="Times New Roman" w:hAnsi="Times New Roman" w:cs="Times New Roman"/>
                <w:sz w:val="24"/>
                <w:szCs w:val="24"/>
              </w:rPr>
            </w:pPr>
            <w:bookmarkStart w:id="0" w:name="_Hlk526494165"/>
            <w:bookmarkStart w:id="1" w:name="_Hlk84402522"/>
            <w:bookmarkEnd w:id="0"/>
            <w:r w:rsidRPr="00790539">
              <w:rPr>
                <w:rFonts w:ascii="Times New Roman" w:hAnsi="Times New Roman" w:cs="Times New Roman"/>
                <w:sz w:val="24"/>
                <w:szCs w:val="24"/>
              </w:rPr>
              <w:t>Document ID</w:t>
            </w:r>
          </w:p>
          <w:p w14:paraId="27725E2A" w14:textId="77777777" w:rsidR="006A46FC" w:rsidRPr="00790539" w:rsidRDefault="006A46FC" w:rsidP="00147A2F">
            <w:pPr>
              <w:rPr>
                <w:rFonts w:ascii="Times New Roman" w:hAnsi="Times New Roman" w:cs="Times New Roman"/>
                <w:b/>
                <w:sz w:val="24"/>
                <w:szCs w:val="24"/>
              </w:rPr>
            </w:pPr>
          </w:p>
        </w:tc>
        <w:tc>
          <w:tcPr>
            <w:tcW w:w="4860" w:type="dxa"/>
          </w:tcPr>
          <w:p w14:paraId="6993331E"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Title</w:t>
            </w:r>
          </w:p>
          <w:p w14:paraId="4F1CF923" w14:textId="6DF2BD52" w:rsidR="006A46FC" w:rsidRPr="00790539" w:rsidRDefault="005A2BC0" w:rsidP="00147A2F">
            <w:pPr>
              <w:rPr>
                <w:rFonts w:ascii="Times New Roman" w:hAnsi="Times New Roman" w:cs="Times New Roman"/>
                <w:b/>
                <w:sz w:val="24"/>
                <w:szCs w:val="24"/>
              </w:rPr>
            </w:pPr>
            <w:r w:rsidRPr="005A2BC0">
              <w:rPr>
                <w:rFonts w:ascii="Times New Roman" w:hAnsi="Times New Roman" w:cs="Times New Roman"/>
                <w:b/>
                <w:sz w:val="28"/>
                <w:szCs w:val="28"/>
              </w:rPr>
              <w:t>RTK TML Move Rename Procedure</w:t>
            </w:r>
          </w:p>
        </w:tc>
        <w:tc>
          <w:tcPr>
            <w:tcW w:w="2605" w:type="dxa"/>
          </w:tcPr>
          <w:p w14:paraId="258E9B7E"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Prior Date</w:t>
            </w:r>
          </w:p>
          <w:p w14:paraId="6AEFFA33" w14:textId="77777777" w:rsidR="006A46FC" w:rsidRPr="00790539" w:rsidRDefault="006A46FC" w:rsidP="00147A2F">
            <w:pPr>
              <w:rPr>
                <w:rFonts w:ascii="Times New Roman" w:hAnsi="Times New Roman" w:cs="Times New Roman"/>
                <w:b/>
                <w:sz w:val="24"/>
                <w:szCs w:val="24"/>
              </w:rPr>
            </w:pPr>
          </w:p>
        </w:tc>
      </w:tr>
      <w:tr w:rsidR="006A46FC" w14:paraId="0F271399" w14:textId="77777777" w:rsidTr="00147A2F">
        <w:tc>
          <w:tcPr>
            <w:tcW w:w="1885" w:type="dxa"/>
          </w:tcPr>
          <w:p w14:paraId="2A09352A"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Revision</w:t>
            </w:r>
          </w:p>
          <w:p w14:paraId="3E495C22" w14:textId="4CCC8E31" w:rsidR="006A46FC" w:rsidRPr="00790539" w:rsidRDefault="005515FD" w:rsidP="00147A2F">
            <w:pPr>
              <w:rPr>
                <w:rFonts w:ascii="Times New Roman" w:hAnsi="Times New Roman" w:cs="Times New Roman"/>
                <w:b/>
                <w:sz w:val="24"/>
                <w:szCs w:val="24"/>
              </w:rPr>
            </w:pPr>
            <w:r>
              <w:rPr>
                <w:rFonts w:ascii="Times New Roman" w:hAnsi="Times New Roman" w:cs="Times New Roman"/>
                <w:b/>
                <w:sz w:val="24"/>
                <w:szCs w:val="24"/>
              </w:rPr>
              <w:t>1</w:t>
            </w:r>
          </w:p>
        </w:tc>
        <w:tc>
          <w:tcPr>
            <w:tcW w:w="4860" w:type="dxa"/>
          </w:tcPr>
          <w:p w14:paraId="1F604FF5"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Prepared by</w:t>
            </w:r>
          </w:p>
          <w:p w14:paraId="4CE8280B" w14:textId="77777777" w:rsidR="006A46FC" w:rsidRPr="00790539" w:rsidRDefault="006A46FC" w:rsidP="00147A2F">
            <w:pPr>
              <w:rPr>
                <w:rFonts w:ascii="Times New Roman" w:hAnsi="Times New Roman" w:cs="Times New Roman"/>
                <w:b/>
                <w:sz w:val="24"/>
                <w:szCs w:val="24"/>
              </w:rPr>
            </w:pPr>
            <w:r>
              <w:rPr>
                <w:rFonts w:ascii="Times New Roman" w:hAnsi="Times New Roman" w:cs="Times New Roman"/>
                <w:b/>
                <w:sz w:val="24"/>
                <w:szCs w:val="24"/>
              </w:rPr>
              <w:t>Phillip Dupree</w:t>
            </w:r>
          </w:p>
        </w:tc>
        <w:tc>
          <w:tcPr>
            <w:tcW w:w="2605" w:type="dxa"/>
          </w:tcPr>
          <w:p w14:paraId="01551720"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Date Prepared</w:t>
            </w:r>
          </w:p>
          <w:p w14:paraId="3864D408" w14:textId="10B683EF" w:rsidR="006A46FC" w:rsidRPr="00790539" w:rsidRDefault="005515FD" w:rsidP="00147A2F">
            <w:pPr>
              <w:rPr>
                <w:rFonts w:ascii="Times New Roman" w:hAnsi="Times New Roman" w:cs="Times New Roman"/>
                <w:b/>
                <w:sz w:val="24"/>
                <w:szCs w:val="24"/>
              </w:rPr>
            </w:pPr>
            <w:r>
              <w:rPr>
                <w:rFonts w:ascii="Times New Roman" w:hAnsi="Times New Roman" w:cs="Times New Roman"/>
                <w:b/>
                <w:sz w:val="24"/>
                <w:szCs w:val="24"/>
              </w:rPr>
              <w:t>8</w:t>
            </w:r>
            <w:r w:rsidR="008634CB">
              <w:rPr>
                <w:rFonts w:ascii="Times New Roman" w:hAnsi="Times New Roman" w:cs="Times New Roman"/>
                <w:b/>
                <w:sz w:val="24"/>
                <w:szCs w:val="24"/>
              </w:rPr>
              <w:t>/</w:t>
            </w:r>
            <w:r>
              <w:rPr>
                <w:rFonts w:ascii="Times New Roman" w:hAnsi="Times New Roman" w:cs="Times New Roman"/>
                <w:b/>
                <w:sz w:val="24"/>
                <w:szCs w:val="24"/>
              </w:rPr>
              <w:t>25</w:t>
            </w:r>
            <w:r w:rsidR="008634CB">
              <w:rPr>
                <w:rFonts w:ascii="Times New Roman" w:hAnsi="Times New Roman" w:cs="Times New Roman"/>
                <w:b/>
                <w:sz w:val="24"/>
                <w:szCs w:val="24"/>
              </w:rPr>
              <w:t>/</w:t>
            </w:r>
            <w:r w:rsidR="006A46FC">
              <w:rPr>
                <w:rFonts w:ascii="Times New Roman" w:hAnsi="Times New Roman" w:cs="Times New Roman"/>
                <w:b/>
                <w:sz w:val="24"/>
                <w:szCs w:val="24"/>
              </w:rPr>
              <w:t>2023</w:t>
            </w:r>
          </w:p>
        </w:tc>
      </w:tr>
      <w:tr w:rsidR="006A46FC" w14:paraId="2AF35FBB" w14:textId="77777777" w:rsidTr="00147A2F">
        <w:tc>
          <w:tcPr>
            <w:tcW w:w="1885" w:type="dxa"/>
          </w:tcPr>
          <w:p w14:paraId="6927879B"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Effective Date</w:t>
            </w:r>
          </w:p>
          <w:p w14:paraId="2C8A39E6" w14:textId="77777777" w:rsidR="006A46FC" w:rsidRPr="00790539" w:rsidRDefault="006A46FC" w:rsidP="00147A2F">
            <w:pPr>
              <w:rPr>
                <w:rFonts w:ascii="Times New Roman" w:hAnsi="Times New Roman" w:cs="Times New Roman"/>
                <w:sz w:val="24"/>
                <w:szCs w:val="24"/>
              </w:rPr>
            </w:pPr>
          </w:p>
        </w:tc>
        <w:tc>
          <w:tcPr>
            <w:tcW w:w="4860" w:type="dxa"/>
          </w:tcPr>
          <w:p w14:paraId="4DDBF84F" w14:textId="77777777" w:rsidR="006A46FC" w:rsidRPr="00790539"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Reviewed by</w:t>
            </w:r>
          </w:p>
        </w:tc>
        <w:tc>
          <w:tcPr>
            <w:tcW w:w="2605" w:type="dxa"/>
          </w:tcPr>
          <w:p w14:paraId="0AD1BAAE" w14:textId="77777777" w:rsidR="006A46FC" w:rsidRPr="00790539"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Date Reviewed</w:t>
            </w:r>
          </w:p>
        </w:tc>
      </w:tr>
      <w:tr w:rsidR="006A46FC" w14:paraId="62F2E125" w14:textId="77777777" w:rsidTr="00147A2F">
        <w:tc>
          <w:tcPr>
            <w:tcW w:w="1885" w:type="dxa"/>
          </w:tcPr>
          <w:p w14:paraId="55AC5D74" w14:textId="77777777" w:rsidR="006A46FC" w:rsidRPr="00790539" w:rsidRDefault="006A46FC" w:rsidP="00147A2F">
            <w:pPr>
              <w:rPr>
                <w:rFonts w:ascii="Times New Roman" w:hAnsi="Times New Roman" w:cs="Times New Roman"/>
                <w:sz w:val="24"/>
                <w:szCs w:val="24"/>
              </w:rPr>
            </w:pPr>
          </w:p>
        </w:tc>
        <w:tc>
          <w:tcPr>
            <w:tcW w:w="4860" w:type="dxa"/>
          </w:tcPr>
          <w:p w14:paraId="508A00C8" w14:textId="77777777" w:rsidR="006A46FC"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Approved by</w:t>
            </w:r>
          </w:p>
          <w:p w14:paraId="594CEA19" w14:textId="77777777" w:rsidR="006A46FC" w:rsidRPr="00790539" w:rsidRDefault="006A46FC" w:rsidP="00147A2F">
            <w:pPr>
              <w:rPr>
                <w:rFonts w:ascii="Times New Roman" w:hAnsi="Times New Roman" w:cs="Times New Roman"/>
                <w:sz w:val="24"/>
                <w:szCs w:val="24"/>
              </w:rPr>
            </w:pPr>
          </w:p>
        </w:tc>
        <w:tc>
          <w:tcPr>
            <w:tcW w:w="2605" w:type="dxa"/>
          </w:tcPr>
          <w:p w14:paraId="76BD9B11" w14:textId="77777777" w:rsidR="006A46FC" w:rsidRPr="00790539" w:rsidRDefault="006A46FC" w:rsidP="00147A2F">
            <w:pPr>
              <w:rPr>
                <w:rFonts w:ascii="Times New Roman" w:hAnsi="Times New Roman" w:cs="Times New Roman"/>
                <w:sz w:val="24"/>
                <w:szCs w:val="24"/>
              </w:rPr>
            </w:pPr>
            <w:r w:rsidRPr="00790539">
              <w:rPr>
                <w:rFonts w:ascii="Times New Roman" w:hAnsi="Times New Roman" w:cs="Times New Roman"/>
                <w:sz w:val="24"/>
                <w:szCs w:val="24"/>
              </w:rPr>
              <w:t>Date Approved</w:t>
            </w:r>
          </w:p>
        </w:tc>
      </w:tr>
      <w:bookmarkEnd w:id="1"/>
    </w:tbl>
    <w:p w14:paraId="1AB43FF4" w14:textId="77777777" w:rsidR="006A46FC" w:rsidRDefault="006A46FC" w:rsidP="006A46FC">
      <w:pPr>
        <w:spacing w:after="0"/>
        <w:rPr>
          <w:b/>
          <w:color w:val="004662"/>
          <w:sz w:val="32"/>
          <w:szCs w:val="32"/>
          <w:u w:val="single"/>
        </w:rPr>
      </w:pPr>
    </w:p>
    <w:p w14:paraId="1006429E" w14:textId="77777777" w:rsidR="006A46FC" w:rsidRDefault="006A46FC" w:rsidP="006A46FC">
      <w:pPr>
        <w:spacing w:after="0"/>
        <w:rPr>
          <w:b/>
          <w:color w:val="004662"/>
          <w:sz w:val="32"/>
          <w:szCs w:val="32"/>
          <w:u w:val="single"/>
        </w:rPr>
      </w:pPr>
      <w:r>
        <w:rPr>
          <w:b/>
          <w:color w:val="004662"/>
          <w:sz w:val="32"/>
          <w:szCs w:val="32"/>
          <w:u w:val="single"/>
        </w:rPr>
        <w:t>Required Documents</w:t>
      </w:r>
    </w:p>
    <w:p w14:paraId="08FF6B85" w14:textId="4E1E8A51" w:rsidR="006A46FC" w:rsidRDefault="00CA77B9" w:rsidP="00CA77B9">
      <w:pPr>
        <w:pStyle w:val="ListParagraph"/>
        <w:numPr>
          <w:ilvl w:val="0"/>
          <w:numId w:val="1"/>
        </w:numPr>
        <w:spacing w:after="0" w:line="256" w:lineRule="auto"/>
      </w:pPr>
      <w:r>
        <w:t>Resources</w:t>
      </w:r>
    </w:p>
    <w:p w14:paraId="50D31646" w14:textId="0A5801F9" w:rsidR="00A50E7B" w:rsidRDefault="001A6150" w:rsidP="005A2BC0">
      <w:pPr>
        <w:pStyle w:val="ListParagraph"/>
        <w:numPr>
          <w:ilvl w:val="1"/>
          <w:numId w:val="1"/>
        </w:numPr>
        <w:spacing w:after="0" w:line="256" w:lineRule="auto"/>
      </w:pPr>
      <w:hyperlink r:id="rId8" w:history="1">
        <w:r w:rsidR="000E6DE6" w:rsidRPr="001A6150">
          <w:rPr>
            <w:rStyle w:val="Hyperlink"/>
          </w:rPr>
          <w:t xml:space="preserve">RTK </w:t>
        </w:r>
        <w:r w:rsidR="005A2BC0" w:rsidRPr="001A6150">
          <w:rPr>
            <w:rStyle w:val="Hyperlink"/>
          </w:rPr>
          <w:t xml:space="preserve">TML Data Change </w:t>
        </w:r>
        <w:r w:rsidR="00C132D3" w:rsidRPr="001A6150">
          <w:rPr>
            <w:rStyle w:val="Hyperlink"/>
          </w:rPr>
          <w:t>Loadsheet</w:t>
        </w:r>
      </w:hyperlink>
    </w:p>
    <w:p w14:paraId="00A30AA5" w14:textId="6CB6DE08" w:rsidR="005A2BC0" w:rsidRDefault="001A6150" w:rsidP="005A2BC0">
      <w:pPr>
        <w:pStyle w:val="ListParagraph"/>
        <w:numPr>
          <w:ilvl w:val="1"/>
          <w:numId w:val="1"/>
        </w:numPr>
        <w:spacing w:after="0" w:line="256" w:lineRule="auto"/>
      </w:pPr>
      <w:hyperlink r:id="rId9" w:history="1">
        <w:r w:rsidR="005A2BC0" w:rsidRPr="001A6150">
          <w:rPr>
            <w:rStyle w:val="Hyperlink"/>
          </w:rPr>
          <w:t xml:space="preserve">RTK TML Move </w:t>
        </w:r>
        <w:r w:rsidR="00C132D3" w:rsidRPr="001A6150">
          <w:rPr>
            <w:rStyle w:val="Hyperlink"/>
          </w:rPr>
          <w:t>Loadsheet</w:t>
        </w:r>
      </w:hyperlink>
    </w:p>
    <w:p w14:paraId="2187E393" w14:textId="68F0B639" w:rsidR="005A2BC0" w:rsidRDefault="001A6150" w:rsidP="00E879E2">
      <w:pPr>
        <w:pStyle w:val="ListParagraph"/>
        <w:numPr>
          <w:ilvl w:val="0"/>
          <w:numId w:val="1"/>
        </w:numPr>
        <w:spacing w:after="0" w:line="256" w:lineRule="auto"/>
      </w:pPr>
      <w:hyperlink r:id="rId10" w:history="1">
        <w:r w:rsidR="005A2BC0" w:rsidRPr="000C7931">
          <w:rPr>
            <w:rStyle w:val="Hyperlink"/>
          </w:rPr>
          <w:t>TML CAS Query Export</w:t>
        </w:r>
      </w:hyperlink>
    </w:p>
    <w:p w14:paraId="4689B101" w14:textId="77777777" w:rsidR="006A46FC" w:rsidRDefault="006A46FC" w:rsidP="006A46FC">
      <w:pPr>
        <w:spacing w:after="0" w:line="256" w:lineRule="auto"/>
        <w:rPr>
          <w:b/>
          <w:color w:val="004662"/>
          <w:sz w:val="32"/>
          <w:szCs w:val="32"/>
          <w:u w:val="single"/>
        </w:rPr>
      </w:pPr>
    </w:p>
    <w:p w14:paraId="1D1E5F88" w14:textId="3143AFEF" w:rsidR="006C1B4B" w:rsidRDefault="006C1B4B" w:rsidP="006C1B4B">
      <w:pPr>
        <w:spacing w:after="0" w:line="256" w:lineRule="auto"/>
        <w:rPr>
          <w:b/>
          <w:color w:val="004662"/>
          <w:sz w:val="32"/>
          <w:szCs w:val="32"/>
          <w:u w:val="single"/>
        </w:rPr>
      </w:pPr>
    </w:p>
    <w:p w14:paraId="5A2F3CDB" w14:textId="77777777" w:rsidR="005A2BC0" w:rsidRDefault="005A2BC0" w:rsidP="006C1B4B">
      <w:pPr>
        <w:spacing w:after="0" w:line="256" w:lineRule="auto"/>
      </w:pPr>
    </w:p>
    <w:p w14:paraId="0CC14143" w14:textId="6CF16E38" w:rsidR="006C1B4B" w:rsidRDefault="006C1B4B" w:rsidP="006C1B4B">
      <w:pPr>
        <w:spacing w:after="0" w:line="256" w:lineRule="auto"/>
      </w:pPr>
    </w:p>
    <w:p w14:paraId="051E541B" w14:textId="778D49BA" w:rsidR="006C1B4B" w:rsidRDefault="006C1B4B" w:rsidP="006C1B4B">
      <w:pPr>
        <w:spacing w:after="0" w:line="256" w:lineRule="auto"/>
      </w:pPr>
    </w:p>
    <w:p w14:paraId="02524E13" w14:textId="2A89D8CA" w:rsidR="006C1B4B" w:rsidRDefault="006C1B4B" w:rsidP="006C1B4B">
      <w:pPr>
        <w:spacing w:after="0" w:line="256" w:lineRule="auto"/>
      </w:pPr>
    </w:p>
    <w:p w14:paraId="6867747B" w14:textId="1E6D7356" w:rsidR="006C1B4B" w:rsidRDefault="006C1B4B" w:rsidP="006C1B4B">
      <w:pPr>
        <w:spacing w:after="0" w:line="256" w:lineRule="auto"/>
      </w:pPr>
    </w:p>
    <w:p w14:paraId="67EE6FB3" w14:textId="755AD4F1" w:rsidR="006C1B4B" w:rsidRDefault="006C1B4B" w:rsidP="006C1B4B">
      <w:pPr>
        <w:spacing w:after="0" w:line="256" w:lineRule="auto"/>
      </w:pPr>
    </w:p>
    <w:p w14:paraId="38A81F48" w14:textId="24C4DF34" w:rsidR="006C1B4B" w:rsidRDefault="006C1B4B" w:rsidP="006C1B4B">
      <w:pPr>
        <w:spacing w:after="0" w:line="256" w:lineRule="auto"/>
      </w:pPr>
    </w:p>
    <w:p w14:paraId="7995D764" w14:textId="73ABC621" w:rsidR="00126D73" w:rsidRDefault="00126D73" w:rsidP="00EA5987">
      <w:pPr>
        <w:spacing w:after="0" w:line="256" w:lineRule="auto"/>
      </w:pPr>
    </w:p>
    <w:p w14:paraId="25C25104" w14:textId="77969CC5" w:rsidR="00AB6DC8" w:rsidRPr="005A2BC0" w:rsidRDefault="00AB6DC8">
      <w:r>
        <w:br w:type="page"/>
      </w:r>
    </w:p>
    <w:p w14:paraId="3598118C" w14:textId="056BC346" w:rsidR="00126D73" w:rsidRDefault="00526DB8" w:rsidP="00126D73">
      <w:pPr>
        <w:pStyle w:val="Heading1"/>
      </w:pPr>
      <w:r>
        <w:lastRenderedPageBreak/>
        <w:t>Overview</w:t>
      </w:r>
    </w:p>
    <w:p w14:paraId="6B958E37" w14:textId="79AB24AD" w:rsidR="00E523AA" w:rsidRDefault="00052DAF" w:rsidP="005A2BC0">
      <w:r>
        <w:br/>
      </w:r>
      <w:r w:rsidR="005A2BC0">
        <w:t>The TML Move and Rename loadsheet is for two purposes:</w:t>
      </w:r>
    </w:p>
    <w:p w14:paraId="7DA47243" w14:textId="27C95E1A" w:rsidR="005A2BC0" w:rsidRDefault="005A2BC0" w:rsidP="005A2BC0">
      <w:pPr>
        <w:pStyle w:val="ListParagraph"/>
        <w:numPr>
          <w:ilvl w:val="0"/>
          <w:numId w:val="47"/>
        </w:numPr>
      </w:pPr>
      <w:r>
        <w:t>The case where TMLs need to be renamed AND</w:t>
      </w:r>
    </w:p>
    <w:p w14:paraId="71002D20" w14:textId="67E34B5C" w:rsidR="005A2BC0" w:rsidRDefault="005A2BC0" w:rsidP="005A2BC0">
      <w:pPr>
        <w:pStyle w:val="ListParagraph"/>
        <w:numPr>
          <w:ilvl w:val="0"/>
          <w:numId w:val="47"/>
        </w:numPr>
      </w:pPr>
      <w:r>
        <w:t>TMLs need to be moved from one TML Group to another.</w:t>
      </w:r>
    </w:p>
    <w:p w14:paraId="15CA80A2" w14:textId="2F3623C6" w:rsidR="005A2BC0" w:rsidRDefault="005A2BC0" w:rsidP="005A2BC0">
      <w:r>
        <w:t xml:space="preserve">Previously, the “TML </w:t>
      </w:r>
      <w:proofErr w:type="spellStart"/>
      <w:r>
        <w:t>Move_Rename</w:t>
      </w:r>
      <w:proofErr w:type="spellEnd"/>
      <w:r>
        <w:t>” loadsheet was thought to perform both these functions simultaneously, but two separate loadsheets are now needed in this order:</w:t>
      </w:r>
    </w:p>
    <w:p w14:paraId="5DE17332" w14:textId="77777777" w:rsidR="00C132D3" w:rsidRDefault="00C132D3" w:rsidP="00C132D3">
      <w:pPr>
        <w:pStyle w:val="ListParagraph"/>
        <w:numPr>
          <w:ilvl w:val="0"/>
          <w:numId w:val="51"/>
        </w:numPr>
        <w:spacing w:after="0" w:line="256" w:lineRule="auto"/>
      </w:pPr>
      <w:r>
        <w:t>RTK TML Data Change Loadsheet</w:t>
      </w:r>
    </w:p>
    <w:p w14:paraId="2D0D1D95" w14:textId="77777777" w:rsidR="00C132D3" w:rsidRDefault="00C132D3" w:rsidP="00C132D3">
      <w:pPr>
        <w:pStyle w:val="ListParagraph"/>
        <w:numPr>
          <w:ilvl w:val="0"/>
          <w:numId w:val="51"/>
        </w:numPr>
        <w:spacing w:after="0" w:line="256" w:lineRule="auto"/>
      </w:pPr>
      <w:r>
        <w:t>RTK TML Move Loadsheet</w:t>
      </w:r>
    </w:p>
    <w:p w14:paraId="3DA5F7EB" w14:textId="77777777" w:rsidR="00C132D3" w:rsidRDefault="00C132D3" w:rsidP="00C132D3">
      <w:pPr>
        <w:pStyle w:val="ListParagraph"/>
        <w:spacing w:after="0" w:line="256" w:lineRule="auto"/>
      </w:pPr>
    </w:p>
    <w:p w14:paraId="6AC37B9B" w14:textId="269CD0C2" w:rsidR="005A2BC0" w:rsidRDefault="005A2BC0" w:rsidP="005A2BC0">
      <w:r>
        <w:t>The reason for this is the “Move” loadsheet cannot rename and move TMLs at the same time without causing an error.</w:t>
      </w:r>
      <w:r>
        <w:br/>
      </w:r>
    </w:p>
    <w:p w14:paraId="77B4F07C" w14:textId="4BF4058F" w:rsidR="005A2BC0" w:rsidRDefault="005A2BC0" w:rsidP="005A2BC0">
      <w:pPr>
        <w:pStyle w:val="Heading1"/>
      </w:pPr>
      <w:r>
        <w:t>Procedure – TML Data Change</w:t>
      </w:r>
    </w:p>
    <w:p w14:paraId="30D6AA15" w14:textId="183D0306" w:rsidR="005A2BC0" w:rsidRDefault="005A2BC0" w:rsidP="005A2BC0">
      <w:r>
        <w:t>T</w:t>
      </w:r>
      <w:r w:rsidR="00411B99">
        <w:t>his loadsheet includes two aspects, TM Data within the TM Module, and the CAS data also within the TM Module. It is important to note the CAS Data only needs to be updated when the following information in TM for any given TML is changed:</w:t>
      </w:r>
    </w:p>
    <w:p w14:paraId="46A28F68" w14:textId="4D3E867E" w:rsidR="00411B99" w:rsidRDefault="00411B99" w:rsidP="00411B99">
      <w:pPr>
        <w:pStyle w:val="ListParagraph"/>
        <w:numPr>
          <w:ilvl w:val="0"/>
          <w:numId w:val="49"/>
        </w:numPr>
      </w:pPr>
      <w:r>
        <w:t>TML ID</w:t>
      </w:r>
    </w:p>
    <w:p w14:paraId="7466FE39" w14:textId="766EF66E" w:rsidR="00411B99" w:rsidRDefault="00411B99" w:rsidP="00411B99">
      <w:pPr>
        <w:pStyle w:val="ListParagraph"/>
        <w:numPr>
          <w:ilvl w:val="0"/>
          <w:numId w:val="49"/>
        </w:numPr>
      </w:pPr>
      <w:r>
        <w:t>TML Status</w:t>
      </w:r>
    </w:p>
    <w:p w14:paraId="2F5D8831" w14:textId="77777777" w:rsidR="00411B99" w:rsidRDefault="00411B99" w:rsidP="00411B99"/>
    <w:p w14:paraId="56F89ABA" w14:textId="1A64174C" w:rsidR="00411B99" w:rsidRPr="00411B99" w:rsidRDefault="00411B99" w:rsidP="00411B99">
      <w:pPr>
        <w:rPr>
          <w:u w:val="single"/>
        </w:rPr>
      </w:pPr>
      <w:r>
        <w:rPr>
          <w:u w:val="single"/>
        </w:rPr>
        <w:t>Update TML Tab</w:t>
      </w:r>
    </w:p>
    <w:p w14:paraId="42C1EEDF" w14:textId="2A64E3C3" w:rsidR="00411B99" w:rsidRDefault="00411B99" w:rsidP="00411B99">
      <w:pPr>
        <w:pStyle w:val="ListParagraph"/>
        <w:numPr>
          <w:ilvl w:val="0"/>
          <w:numId w:val="50"/>
        </w:numPr>
      </w:pPr>
      <w:r>
        <w:t>Pull the TML CAS Query and filter for the specified area/plant to reduce the size of the query.</w:t>
      </w:r>
    </w:p>
    <w:p w14:paraId="0014AEB5" w14:textId="29E34D53" w:rsidR="00411B99" w:rsidRDefault="00411B99" w:rsidP="00411B99">
      <w:pPr>
        <w:pStyle w:val="ListParagraph"/>
        <w:numPr>
          <w:ilvl w:val="0"/>
          <w:numId w:val="50"/>
        </w:numPr>
      </w:pPr>
      <w:r>
        <w:t>Gather the TMLs needing updates and lookup those ENTY KEYs.</w:t>
      </w:r>
      <w:r w:rsidR="0056073C">
        <w:br/>
      </w:r>
      <w:r w:rsidR="0056073C" w:rsidRPr="0056073C">
        <w:rPr>
          <w:noProof/>
        </w:rPr>
        <w:drawing>
          <wp:inline distT="0" distB="0" distL="0" distR="0" wp14:anchorId="101A40E6" wp14:editId="3F5FF511">
            <wp:extent cx="1414410" cy="570586"/>
            <wp:effectExtent l="0" t="0" r="0" b="1270"/>
            <wp:docPr id="862595300" name="Picture 1"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95300" name="Picture 1" descr="A close up of a computer code&#10;&#10;Description automatically generated"/>
                    <pic:cNvPicPr/>
                  </pic:nvPicPr>
                  <pic:blipFill>
                    <a:blip r:embed="rId11"/>
                    <a:stretch>
                      <a:fillRect/>
                    </a:stretch>
                  </pic:blipFill>
                  <pic:spPr>
                    <a:xfrm>
                      <a:off x="0" y="0"/>
                      <a:ext cx="1418887" cy="572392"/>
                    </a:xfrm>
                    <a:prstGeom prst="rect">
                      <a:avLst/>
                    </a:prstGeom>
                  </pic:spPr>
                </pic:pic>
              </a:graphicData>
            </a:graphic>
          </wp:inline>
        </w:drawing>
      </w:r>
    </w:p>
    <w:p w14:paraId="08417643" w14:textId="711A2743" w:rsidR="00411B99" w:rsidRDefault="00411B99" w:rsidP="00411B99">
      <w:pPr>
        <w:pStyle w:val="ListParagraph"/>
        <w:numPr>
          <w:ilvl w:val="0"/>
          <w:numId w:val="50"/>
        </w:numPr>
      </w:pPr>
      <w:r>
        <w:t>Place those ENTY KEYS in Column A, and add any additional data that needs updated in the proceeding columns. (i.e. Status, Code, TML ID, etc.)</w:t>
      </w:r>
    </w:p>
    <w:p w14:paraId="10DA637E" w14:textId="6AB854C1" w:rsidR="00411B99" w:rsidRDefault="00411B99" w:rsidP="00411B99">
      <w:pPr>
        <w:pStyle w:val="ListParagraph"/>
        <w:numPr>
          <w:ilvl w:val="0"/>
          <w:numId w:val="50"/>
        </w:numPr>
      </w:pPr>
      <w:r>
        <w:t>If either TML ID or TML Status fields are being updated, the final two tabs for CAS and Corr Analysis must also be updated.</w:t>
      </w:r>
      <w:r w:rsidR="0056073C">
        <w:br/>
      </w:r>
      <w:r w:rsidR="0056073C" w:rsidRPr="0056073C">
        <w:rPr>
          <w:noProof/>
        </w:rPr>
        <w:drawing>
          <wp:inline distT="0" distB="0" distL="0" distR="0" wp14:anchorId="3C9865C0" wp14:editId="3D845755">
            <wp:extent cx="3953427" cy="304843"/>
            <wp:effectExtent l="0" t="0" r="0" b="0"/>
            <wp:docPr id="13320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5504" name=""/>
                    <pic:cNvPicPr/>
                  </pic:nvPicPr>
                  <pic:blipFill>
                    <a:blip r:embed="rId12"/>
                    <a:stretch>
                      <a:fillRect/>
                    </a:stretch>
                  </pic:blipFill>
                  <pic:spPr>
                    <a:xfrm>
                      <a:off x="0" y="0"/>
                      <a:ext cx="3953427" cy="304843"/>
                    </a:xfrm>
                    <a:prstGeom prst="rect">
                      <a:avLst/>
                    </a:prstGeom>
                  </pic:spPr>
                </pic:pic>
              </a:graphicData>
            </a:graphic>
          </wp:inline>
        </w:drawing>
      </w:r>
      <w:r>
        <w:br/>
      </w:r>
    </w:p>
    <w:p w14:paraId="4F1255D6" w14:textId="77777777" w:rsidR="0056073C" w:rsidRDefault="0056073C">
      <w:pPr>
        <w:rPr>
          <w:u w:val="single"/>
        </w:rPr>
      </w:pPr>
      <w:r>
        <w:rPr>
          <w:u w:val="single"/>
        </w:rPr>
        <w:br w:type="page"/>
      </w:r>
    </w:p>
    <w:p w14:paraId="0410A622" w14:textId="30ECCFAE" w:rsidR="00411B99" w:rsidRPr="00411B99" w:rsidRDefault="00411B99" w:rsidP="00411B99">
      <w:pPr>
        <w:rPr>
          <w:u w:val="single"/>
        </w:rPr>
      </w:pPr>
      <w:r w:rsidRPr="00411B99">
        <w:rPr>
          <w:u w:val="single"/>
        </w:rPr>
        <w:lastRenderedPageBreak/>
        <w:t xml:space="preserve">Update </w:t>
      </w:r>
      <w:r>
        <w:rPr>
          <w:u w:val="single"/>
        </w:rPr>
        <w:t>CAS</w:t>
      </w:r>
      <w:r w:rsidRPr="00411B99">
        <w:rPr>
          <w:u w:val="single"/>
        </w:rPr>
        <w:t xml:space="preserve"> Tab</w:t>
      </w:r>
    </w:p>
    <w:p w14:paraId="5CC87BD8" w14:textId="2068A532" w:rsidR="00411B99" w:rsidRDefault="00411B99" w:rsidP="00411B99">
      <w:pPr>
        <w:pStyle w:val="ListParagraph"/>
        <w:numPr>
          <w:ilvl w:val="0"/>
          <w:numId w:val="50"/>
        </w:numPr>
      </w:pPr>
      <w:r>
        <w:t>Lookup the CAS ENTY KEY for the same CML that had either the TML ID or TML Status updated. Place that ENTY KEY in column A.</w:t>
      </w:r>
      <w:r w:rsidR="0056073C">
        <w:br/>
      </w:r>
      <w:r w:rsidR="0056073C" w:rsidRPr="0056073C">
        <w:rPr>
          <w:noProof/>
        </w:rPr>
        <w:drawing>
          <wp:inline distT="0" distB="0" distL="0" distR="0" wp14:anchorId="69963931" wp14:editId="3C209B1C">
            <wp:extent cx="1726387" cy="630507"/>
            <wp:effectExtent l="0" t="0" r="7620" b="0"/>
            <wp:docPr id="712221869"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1869" name="Picture 1" descr="A close-up of a number&#10;&#10;Description automatically generated"/>
                    <pic:cNvPicPr/>
                  </pic:nvPicPr>
                  <pic:blipFill>
                    <a:blip r:embed="rId13"/>
                    <a:stretch>
                      <a:fillRect/>
                    </a:stretch>
                  </pic:blipFill>
                  <pic:spPr>
                    <a:xfrm>
                      <a:off x="0" y="0"/>
                      <a:ext cx="1735856" cy="633965"/>
                    </a:xfrm>
                    <a:prstGeom prst="rect">
                      <a:avLst/>
                    </a:prstGeom>
                  </pic:spPr>
                </pic:pic>
              </a:graphicData>
            </a:graphic>
          </wp:inline>
        </w:drawing>
      </w:r>
    </w:p>
    <w:p w14:paraId="3F73E0CC" w14:textId="0E37AE53" w:rsidR="00411B99" w:rsidRDefault="00411B99" w:rsidP="00411B99">
      <w:pPr>
        <w:pStyle w:val="ListParagraph"/>
        <w:numPr>
          <w:ilvl w:val="0"/>
          <w:numId w:val="50"/>
        </w:numPr>
      </w:pPr>
      <w:r>
        <w:t>Column B must be formatted in the following manner</w:t>
      </w:r>
      <w:r w:rsidR="005F60C4">
        <w:t>:</w:t>
      </w:r>
    </w:p>
    <w:p w14:paraId="45F3EF2B" w14:textId="74489054" w:rsidR="005F60C4" w:rsidRDefault="005F60C4" w:rsidP="00411B99">
      <w:pPr>
        <w:pStyle w:val="ListParagraph"/>
        <w:numPr>
          <w:ilvl w:val="1"/>
          <w:numId w:val="50"/>
        </w:numPr>
      </w:pPr>
      <w:r>
        <w:t>[TML ID]</w:t>
      </w:r>
      <w:r w:rsidRPr="005F60C4">
        <w:t xml:space="preserve"> </w:t>
      </w:r>
      <w:r>
        <w:t>[NDE TYPE]</w:t>
      </w:r>
      <w:r w:rsidRPr="005F60C4">
        <w:t xml:space="preserve"> </w:t>
      </w:r>
      <w:r>
        <w:t>[STATUS]</w:t>
      </w:r>
      <w:r w:rsidRPr="005F60C4">
        <w:t xml:space="preserve">: </w:t>
      </w:r>
      <w:r>
        <w:t>[NDE TYPE]</w:t>
      </w:r>
      <w:r w:rsidRPr="005F60C4">
        <w:t xml:space="preserve"> Corr. Analy. Settings</w:t>
      </w:r>
    </w:p>
    <w:p w14:paraId="04E526BE" w14:textId="77777777" w:rsidR="0056073C" w:rsidRDefault="005F60C4" w:rsidP="00411B99">
      <w:pPr>
        <w:pStyle w:val="ListParagraph"/>
        <w:numPr>
          <w:ilvl w:val="1"/>
          <w:numId w:val="50"/>
        </w:numPr>
      </w:pPr>
      <w:r>
        <w:t xml:space="preserve">Example: </w:t>
      </w:r>
      <w:r w:rsidRPr="005F60C4">
        <w:t>RT2.009 RT Active: RT Corr. Analy. Settings</w:t>
      </w:r>
    </w:p>
    <w:p w14:paraId="2068DD2F" w14:textId="25505040" w:rsidR="00411B99" w:rsidRDefault="0056073C" w:rsidP="0056073C">
      <w:pPr>
        <w:pStyle w:val="ListParagraph"/>
      </w:pPr>
      <w:r w:rsidRPr="0056073C">
        <w:rPr>
          <w:noProof/>
        </w:rPr>
        <w:drawing>
          <wp:inline distT="0" distB="0" distL="0" distR="0" wp14:anchorId="15237374" wp14:editId="6B28F745">
            <wp:extent cx="4118457" cy="765662"/>
            <wp:effectExtent l="0" t="0" r="0" b="0"/>
            <wp:docPr id="672755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5644" name="Picture 1" descr="A screenshot of a computer&#10;&#10;Description automatically generated"/>
                    <pic:cNvPicPr/>
                  </pic:nvPicPr>
                  <pic:blipFill>
                    <a:blip r:embed="rId14"/>
                    <a:stretch>
                      <a:fillRect/>
                    </a:stretch>
                  </pic:blipFill>
                  <pic:spPr>
                    <a:xfrm>
                      <a:off x="0" y="0"/>
                      <a:ext cx="4135519" cy="768834"/>
                    </a:xfrm>
                    <a:prstGeom prst="rect">
                      <a:avLst/>
                    </a:prstGeom>
                  </pic:spPr>
                </pic:pic>
              </a:graphicData>
            </a:graphic>
          </wp:inline>
        </w:drawing>
      </w:r>
      <w:r w:rsidR="00411B99">
        <w:br/>
      </w:r>
      <w:r w:rsidR="00411B99">
        <w:br/>
      </w:r>
    </w:p>
    <w:p w14:paraId="00CE87AD" w14:textId="77777777" w:rsidR="005F60C4" w:rsidRDefault="005F60C4" w:rsidP="005F60C4">
      <w:pPr>
        <w:pStyle w:val="ListParagraph"/>
        <w:ind w:left="1440"/>
      </w:pPr>
    </w:p>
    <w:p w14:paraId="70286766" w14:textId="5A36D682" w:rsidR="00411B99" w:rsidRPr="005F60C4" w:rsidRDefault="00411B99" w:rsidP="005F60C4">
      <w:pPr>
        <w:rPr>
          <w:u w:val="single"/>
        </w:rPr>
      </w:pPr>
      <w:r w:rsidRPr="005F60C4">
        <w:rPr>
          <w:u w:val="single"/>
        </w:rPr>
        <w:t xml:space="preserve">Update </w:t>
      </w:r>
      <w:r w:rsidR="005F60C4">
        <w:rPr>
          <w:u w:val="single"/>
        </w:rPr>
        <w:t>Corr Analysis</w:t>
      </w:r>
      <w:r w:rsidRPr="005F60C4">
        <w:rPr>
          <w:u w:val="single"/>
        </w:rPr>
        <w:t xml:space="preserve"> Tab</w:t>
      </w:r>
    </w:p>
    <w:p w14:paraId="08198EF3" w14:textId="285C779E" w:rsidR="005F60C4" w:rsidRDefault="005F60C4" w:rsidP="005F60C4">
      <w:pPr>
        <w:pStyle w:val="ListParagraph"/>
        <w:numPr>
          <w:ilvl w:val="0"/>
          <w:numId w:val="50"/>
        </w:numPr>
      </w:pPr>
      <w:r>
        <w:t>Lookup the ANALYSIS ENTY KEY for the same CML that had either the TML ID or TML Status updated. Place that ENTY KEY in column A.</w:t>
      </w:r>
      <w:r w:rsidR="0056073C">
        <w:br/>
      </w:r>
      <w:r w:rsidR="0056073C" w:rsidRPr="0056073C">
        <w:rPr>
          <w:noProof/>
        </w:rPr>
        <w:drawing>
          <wp:inline distT="0" distB="0" distL="0" distR="0" wp14:anchorId="7E65A756" wp14:editId="304A3888">
            <wp:extent cx="1697126" cy="617754"/>
            <wp:effectExtent l="0" t="0" r="0" b="0"/>
            <wp:docPr id="2081135493"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5493" name="Picture 1" descr="A close-up of a sign&#10;&#10;Description automatically generated"/>
                    <pic:cNvPicPr/>
                  </pic:nvPicPr>
                  <pic:blipFill>
                    <a:blip r:embed="rId15"/>
                    <a:stretch>
                      <a:fillRect/>
                    </a:stretch>
                  </pic:blipFill>
                  <pic:spPr>
                    <a:xfrm>
                      <a:off x="0" y="0"/>
                      <a:ext cx="1704965" cy="620607"/>
                    </a:xfrm>
                    <a:prstGeom prst="rect">
                      <a:avLst/>
                    </a:prstGeom>
                  </pic:spPr>
                </pic:pic>
              </a:graphicData>
            </a:graphic>
          </wp:inline>
        </w:drawing>
      </w:r>
    </w:p>
    <w:p w14:paraId="578DBEFE" w14:textId="77777777" w:rsidR="005F60C4" w:rsidRDefault="005F60C4" w:rsidP="005F60C4">
      <w:pPr>
        <w:pStyle w:val="ListParagraph"/>
        <w:numPr>
          <w:ilvl w:val="0"/>
          <w:numId w:val="50"/>
        </w:numPr>
      </w:pPr>
      <w:r>
        <w:t>Column B must be formatted in the following manner:</w:t>
      </w:r>
    </w:p>
    <w:p w14:paraId="73E4F162" w14:textId="6278B3B4" w:rsidR="005F60C4" w:rsidRDefault="005F60C4" w:rsidP="005F60C4">
      <w:pPr>
        <w:pStyle w:val="ListParagraph"/>
        <w:numPr>
          <w:ilvl w:val="1"/>
          <w:numId w:val="50"/>
        </w:numPr>
      </w:pPr>
      <w:r>
        <w:t xml:space="preserve">[TML ID] [NDE TYPE] [STATUS] - </w:t>
      </w:r>
      <w:r w:rsidRPr="005F60C4">
        <w:t>Corrosion Analysis</w:t>
      </w:r>
    </w:p>
    <w:p w14:paraId="4FBBBC02" w14:textId="5AE2A2F9" w:rsidR="00411B99" w:rsidRDefault="005F60C4" w:rsidP="005F60C4">
      <w:pPr>
        <w:pStyle w:val="ListParagraph"/>
        <w:numPr>
          <w:ilvl w:val="1"/>
          <w:numId w:val="50"/>
        </w:numPr>
      </w:pPr>
      <w:r>
        <w:t xml:space="preserve">Example: </w:t>
      </w:r>
      <w:r w:rsidRPr="005F60C4">
        <w:t>RT2.009 RT Active - Corrosion Analysis</w:t>
      </w:r>
    </w:p>
    <w:p w14:paraId="7BDED4D8" w14:textId="6B3BEF2E" w:rsidR="0056073C" w:rsidRDefault="0056073C" w:rsidP="0056073C">
      <w:pPr>
        <w:pStyle w:val="ListParagraph"/>
      </w:pPr>
      <w:r w:rsidRPr="0056073C">
        <w:rPr>
          <w:noProof/>
        </w:rPr>
        <w:drawing>
          <wp:inline distT="0" distB="0" distL="0" distR="0" wp14:anchorId="674A3507" wp14:editId="70A0FDF7">
            <wp:extent cx="3189427" cy="725595"/>
            <wp:effectExtent l="0" t="0" r="0" b="0"/>
            <wp:docPr id="78939173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1735" name="Picture 1" descr="A close-up of a sign&#10;&#10;Description automatically generated"/>
                    <pic:cNvPicPr/>
                  </pic:nvPicPr>
                  <pic:blipFill>
                    <a:blip r:embed="rId16"/>
                    <a:stretch>
                      <a:fillRect/>
                    </a:stretch>
                  </pic:blipFill>
                  <pic:spPr>
                    <a:xfrm>
                      <a:off x="0" y="0"/>
                      <a:ext cx="3207103" cy="729616"/>
                    </a:xfrm>
                    <a:prstGeom prst="rect">
                      <a:avLst/>
                    </a:prstGeom>
                  </pic:spPr>
                </pic:pic>
              </a:graphicData>
            </a:graphic>
          </wp:inline>
        </w:drawing>
      </w:r>
    </w:p>
    <w:p w14:paraId="5CF3D2FF" w14:textId="212DB522" w:rsidR="0081284B" w:rsidRDefault="0081284B" w:rsidP="0081284B">
      <w:pPr>
        <w:pStyle w:val="ListParagraph"/>
        <w:numPr>
          <w:ilvl w:val="0"/>
          <w:numId w:val="50"/>
        </w:numPr>
      </w:pPr>
      <w:r>
        <w:t>Send the Loadsheet for QC and upload</w:t>
      </w:r>
      <w:r w:rsidR="00D60CA9">
        <w:t xml:space="preserve"> using the APM Family</w:t>
      </w:r>
      <w:r>
        <w:t xml:space="preserve"> before moving on.</w:t>
      </w:r>
    </w:p>
    <w:p w14:paraId="14C85D90" w14:textId="77777777" w:rsidR="005A2BC0" w:rsidRDefault="005A2BC0" w:rsidP="005A2BC0"/>
    <w:p w14:paraId="06D681E5" w14:textId="2D4ED952" w:rsidR="005A2BC0" w:rsidRDefault="005A2BC0" w:rsidP="005A2BC0">
      <w:pPr>
        <w:pStyle w:val="Heading1"/>
      </w:pPr>
      <w:r>
        <w:t>Procedure – TML Move</w:t>
      </w:r>
    </w:p>
    <w:p w14:paraId="6E41EF00" w14:textId="56DC8140" w:rsidR="005A2BC0" w:rsidRDefault="005A2BC0" w:rsidP="005A2BC0">
      <w:r>
        <w:t>T</w:t>
      </w:r>
      <w:r w:rsidR="00DB660E">
        <w:t>his loadsheet is only for</w:t>
      </w:r>
      <w:r w:rsidR="00907146">
        <w:t xml:space="preserve"> the</w:t>
      </w:r>
      <w:r w:rsidR="00DB660E">
        <w:t xml:space="preserve"> process of needing a TML moved from one TML Group to another. These TML Groups can even be within different assets/circuits, as long as they exist in the TM Module. </w:t>
      </w:r>
    </w:p>
    <w:p w14:paraId="4A5D5BE3" w14:textId="2650D881" w:rsidR="00330CC0" w:rsidRDefault="00330CC0" w:rsidP="00330CC0">
      <w:pPr>
        <w:pStyle w:val="ListParagraph"/>
        <w:numPr>
          <w:ilvl w:val="0"/>
          <w:numId w:val="52"/>
        </w:numPr>
      </w:pPr>
      <w:r>
        <w:t>Pull a new TML CAS Query and filter for the specified area/plant to reduce the size of the query.</w:t>
      </w:r>
    </w:p>
    <w:p w14:paraId="256DE94E" w14:textId="757226C9" w:rsidR="00330CC0" w:rsidRDefault="00330CC0" w:rsidP="00330CC0">
      <w:pPr>
        <w:pStyle w:val="ListParagraph"/>
        <w:numPr>
          <w:ilvl w:val="1"/>
          <w:numId w:val="52"/>
        </w:numPr>
      </w:pPr>
      <w:r>
        <w:t>NOTE: It is imperative that the data in this TML Move spreadsheet matches exactly as it currently is in TM, otherwise the move will not work.</w:t>
      </w:r>
    </w:p>
    <w:p w14:paraId="2F595917" w14:textId="16DAF3D3" w:rsidR="005A2BC0" w:rsidRDefault="00330CC0" w:rsidP="00330CC0">
      <w:pPr>
        <w:pStyle w:val="ListParagraph"/>
        <w:numPr>
          <w:ilvl w:val="0"/>
          <w:numId w:val="52"/>
        </w:numPr>
      </w:pPr>
      <w:r>
        <w:lastRenderedPageBreak/>
        <w:t xml:space="preserve">In the TML Move loadsheet, fill out all the necessary information as it pertains to which TMLs </w:t>
      </w:r>
      <w:r w:rsidR="001B7577">
        <w:t>need</w:t>
      </w:r>
      <w:r>
        <w:t xml:space="preserve"> to be moved and to what TML Group. The </w:t>
      </w:r>
      <w:r w:rsidR="001B7577">
        <w:t>necessary</w:t>
      </w:r>
      <w:r>
        <w:t xml:space="preserve"> information includes:</w:t>
      </w:r>
    </w:p>
    <w:p w14:paraId="6671A154" w14:textId="7778D26D" w:rsidR="00330CC0" w:rsidRDefault="00330CC0" w:rsidP="00330CC0">
      <w:pPr>
        <w:pStyle w:val="ListParagraph"/>
        <w:numPr>
          <w:ilvl w:val="1"/>
          <w:numId w:val="52"/>
        </w:numPr>
      </w:pPr>
      <w:r>
        <w:t>Destination (New) TML Group ID</w:t>
      </w:r>
    </w:p>
    <w:p w14:paraId="7B0293B3" w14:textId="1BFDEB70" w:rsidR="00330CC0" w:rsidRDefault="00330CC0" w:rsidP="00330CC0">
      <w:pPr>
        <w:pStyle w:val="ListParagraph"/>
        <w:numPr>
          <w:ilvl w:val="1"/>
          <w:numId w:val="52"/>
        </w:numPr>
      </w:pPr>
      <w:r>
        <w:t>Destination (New) TML Group ENTY KEY</w:t>
      </w:r>
    </w:p>
    <w:p w14:paraId="1C835B1F" w14:textId="01917AC2" w:rsidR="00330CC0" w:rsidRDefault="00330CC0" w:rsidP="00330CC0">
      <w:pPr>
        <w:pStyle w:val="ListParagraph"/>
        <w:numPr>
          <w:ilvl w:val="1"/>
          <w:numId w:val="52"/>
        </w:numPr>
      </w:pPr>
      <w:r>
        <w:t>Current TML ID</w:t>
      </w:r>
    </w:p>
    <w:p w14:paraId="534BAFCE" w14:textId="0170C64F" w:rsidR="00330CC0" w:rsidRDefault="00330CC0" w:rsidP="00330CC0">
      <w:pPr>
        <w:pStyle w:val="ListParagraph"/>
        <w:numPr>
          <w:ilvl w:val="1"/>
          <w:numId w:val="52"/>
        </w:numPr>
      </w:pPr>
      <w:r>
        <w:t>Current TML ENTY KEY</w:t>
      </w:r>
    </w:p>
    <w:p w14:paraId="35D140E9" w14:textId="701A4918" w:rsidR="00330CC0" w:rsidRDefault="00330CC0" w:rsidP="00330CC0">
      <w:pPr>
        <w:pStyle w:val="ListParagraph"/>
        <w:numPr>
          <w:ilvl w:val="1"/>
          <w:numId w:val="52"/>
        </w:numPr>
      </w:pPr>
      <w:r>
        <w:t>Current TML Status Indicator</w:t>
      </w:r>
    </w:p>
    <w:p w14:paraId="4A837627" w14:textId="3F1F46D1" w:rsidR="00330CC0" w:rsidRDefault="00330CC0" w:rsidP="00330CC0">
      <w:pPr>
        <w:pStyle w:val="ListParagraph"/>
        <w:numPr>
          <w:ilvl w:val="0"/>
          <w:numId w:val="52"/>
        </w:numPr>
      </w:pPr>
      <w:r>
        <w:t>Begin by placing all the current TML IDs and ENTY KEYs in the designated columns.</w:t>
      </w:r>
      <w:r w:rsidR="003D054D">
        <w:br/>
      </w:r>
      <w:r w:rsidR="003D054D" w:rsidRPr="003D054D">
        <w:rPr>
          <w:noProof/>
        </w:rPr>
        <w:drawing>
          <wp:inline distT="0" distB="0" distL="0" distR="0" wp14:anchorId="2DECA395" wp14:editId="4E4D8506">
            <wp:extent cx="3006547" cy="569819"/>
            <wp:effectExtent l="0" t="0" r="3810" b="1905"/>
            <wp:docPr id="789621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21677" name="Picture 1" descr="A screenshot of a computer&#10;&#10;Description automatically generated"/>
                    <pic:cNvPicPr/>
                  </pic:nvPicPr>
                  <pic:blipFill>
                    <a:blip r:embed="rId17"/>
                    <a:stretch>
                      <a:fillRect/>
                    </a:stretch>
                  </pic:blipFill>
                  <pic:spPr>
                    <a:xfrm>
                      <a:off x="0" y="0"/>
                      <a:ext cx="3017779" cy="571948"/>
                    </a:xfrm>
                    <a:prstGeom prst="rect">
                      <a:avLst/>
                    </a:prstGeom>
                  </pic:spPr>
                </pic:pic>
              </a:graphicData>
            </a:graphic>
          </wp:inline>
        </w:drawing>
      </w:r>
    </w:p>
    <w:p w14:paraId="4CF1008F" w14:textId="77777777" w:rsidR="003D054D" w:rsidRDefault="00330CC0" w:rsidP="00330CC0">
      <w:pPr>
        <w:pStyle w:val="ListParagraph"/>
        <w:numPr>
          <w:ilvl w:val="0"/>
          <w:numId w:val="52"/>
        </w:numPr>
      </w:pPr>
      <w:r>
        <w:t>Lookup each TML’s Status by it’s ENTY KEY to ensure the correct status is populated as it is currently reflected in TM.</w:t>
      </w:r>
    </w:p>
    <w:p w14:paraId="252038A4" w14:textId="315D5764" w:rsidR="003D054D" w:rsidRDefault="003D054D" w:rsidP="003D054D">
      <w:pPr>
        <w:pStyle w:val="ListParagraph"/>
        <w:numPr>
          <w:ilvl w:val="1"/>
          <w:numId w:val="52"/>
        </w:numPr>
      </w:pPr>
      <w:r>
        <w:t>NOTE: This field has to match TM. The Status cannot be changed in this loadsheet, but rather should have been changed in the “TML Data Change” loadsheet.</w:t>
      </w:r>
    </w:p>
    <w:p w14:paraId="26340170" w14:textId="7DD66D7E" w:rsidR="003D054D" w:rsidRDefault="003D054D" w:rsidP="003D054D">
      <w:pPr>
        <w:pStyle w:val="ListParagraph"/>
      </w:pPr>
      <w:r w:rsidRPr="003D054D">
        <w:rPr>
          <w:noProof/>
        </w:rPr>
        <w:drawing>
          <wp:inline distT="0" distB="0" distL="0" distR="0" wp14:anchorId="26337163" wp14:editId="3FEABB0E">
            <wp:extent cx="2384425" cy="634703"/>
            <wp:effectExtent l="0" t="0" r="0" b="0"/>
            <wp:docPr id="1519325416" name="Picture 1" descr="A close-up of a pink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25416" name="Picture 1" descr="A close-up of a pink box&#10;&#10;Description automatically generated"/>
                    <pic:cNvPicPr/>
                  </pic:nvPicPr>
                  <pic:blipFill>
                    <a:blip r:embed="rId18"/>
                    <a:stretch>
                      <a:fillRect/>
                    </a:stretch>
                  </pic:blipFill>
                  <pic:spPr>
                    <a:xfrm>
                      <a:off x="0" y="0"/>
                      <a:ext cx="2395562" cy="637668"/>
                    </a:xfrm>
                    <a:prstGeom prst="rect">
                      <a:avLst/>
                    </a:prstGeom>
                  </pic:spPr>
                </pic:pic>
              </a:graphicData>
            </a:graphic>
          </wp:inline>
        </w:drawing>
      </w:r>
    </w:p>
    <w:p w14:paraId="5F97C95C" w14:textId="1CE66056" w:rsidR="00330CC0" w:rsidRDefault="00330CC0" w:rsidP="003D054D">
      <w:pPr>
        <w:pStyle w:val="ListParagraph"/>
      </w:pPr>
    </w:p>
    <w:p w14:paraId="72F85DEA" w14:textId="1D39F9B8" w:rsidR="00330CC0" w:rsidRDefault="00330CC0" w:rsidP="00330CC0">
      <w:pPr>
        <w:pStyle w:val="ListParagraph"/>
        <w:numPr>
          <w:ilvl w:val="0"/>
          <w:numId w:val="52"/>
        </w:numPr>
      </w:pPr>
      <w:r>
        <w:t>Next, outline the destination TML Group where each desired TML shall be moved to, and populate the TML Group ENTY KEY as well as the TML Group ID.</w:t>
      </w:r>
    </w:p>
    <w:p w14:paraId="7E6BB16D" w14:textId="366A5A4E" w:rsidR="00330CC0" w:rsidRDefault="00330CC0" w:rsidP="00330CC0">
      <w:pPr>
        <w:pStyle w:val="ListParagraph"/>
        <w:numPr>
          <w:ilvl w:val="1"/>
          <w:numId w:val="52"/>
        </w:numPr>
      </w:pPr>
      <w:r>
        <w:t>NOTE: This is not creating new TML Groups.</w:t>
      </w:r>
    </w:p>
    <w:p w14:paraId="7AA32512" w14:textId="29422051" w:rsidR="00330CC0" w:rsidRDefault="00330CC0" w:rsidP="00330CC0">
      <w:pPr>
        <w:pStyle w:val="ListParagraph"/>
        <w:numPr>
          <w:ilvl w:val="1"/>
          <w:numId w:val="52"/>
        </w:numPr>
      </w:pPr>
      <w:r>
        <w:t xml:space="preserve">NOTE: Leaving this field blank will send the TML to </w:t>
      </w:r>
      <w:r>
        <w:rPr>
          <w:i/>
          <w:iCs/>
        </w:rPr>
        <w:t>no</w:t>
      </w:r>
      <w:r>
        <w:t xml:space="preserve"> TML Group, and will be unattached to any asset whatsoever. DO NOT leave the destination TML Group ID or ENTY KEY blank. If the TML is not being moved, it should not be on this list.</w:t>
      </w:r>
    </w:p>
    <w:p w14:paraId="3C334EAE" w14:textId="2097E194" w:rsidR="003D054D" w:rsidRDefault="003D054D" w:rsidP="003D054D">
      <w:pPr>
        <w:pStyle w:val="ListParagraph"/>
      </w:pPr>
      <w:r w:rsidRPr="003D054D">
        <w:rPr>
          <w:noProof/>
        </w:rPr>
        <w:drawing>
          <wp:inline distT="0" distB="0" distL="0" distR="0" wp14:anchorId="4C1DD6F1" wp14:editId="4A44E9BD">
            <wp:extent cx="2287153" cy="526694"/>
            <wp:effectExtent l="0" t="0" r="0" b="6985"/>
            <wp:docPr id="2004819128" name="Picture 1" descr="A red and green text on a red and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19128" name="Picture 1" descr="A red and green text on a red and green background&#10;&#10;Description automatically generated"/>
                    <pic:cNvPicPr/>
                  </pic:nvPicPr>
                  <pic:blipFill>
                    <a:blip r:embed="rId19"/>
                    <a:stretch>
                      <a:fillRect/>
                    </a:stretch>
                  </pic:blipFill>
                  <pic:spPr>
                    <a:xfrm>
                      <a:off x="0" y="0"/>
                      <a:ext cx="2343309" cy="539626"/>
                    </a:xfrm>
                    <a:prstGeom prst="rect">
                      <a:avLst/>
                    </a:prstGeom>
                  </pic:spPr>
                </pic:pic>
              </a:graphicData>
            </a:graphic>
          </wp:inline>
        </w:drawing>
      </w:r>
      <w:r w:rsidRPr="003D054D">
        <w:rPr>
          <w:noProof/>
        </w:rPr>
        <w:t xml:space="preserve"> </w:t>
      </w:r>
      <w:r w:rsidRPr="003D054D">
        <w:rPr>
          <w:noProof/>
        </w:rPr>
        <w:drawing>
          <wp:inline distT="0" distB="0" distL="0" distR="0" wp14:anchorId="02410045" wp14:editId="75BD2AF9">
            <wp:extent cx="2369220" cy="519379"/>
            <wp:effectExtent l="0" t="0" r="0" b="0"/>
            <wp:docPr id="1516703729"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3729" name="Picture 1" descr="A close-up of a sign&#10;&#10;Description automatically generated"/>
                    <pic:cNvPicPr/>
                  </pic:nvPicPr>
                  <pic:blipFill>
                    <a:blip r:embed="rId20"/>
                    <a:stretch>
                      <a:fillRect/>
                    </a:stretch>
                  </pic:blipFill>
                  <pic:spPr>
                    <a:xfrm>
                      <a:off x="0" y="0"/>
                      <a:ext cx="2405791" cy="527396"/>
                    </a:xfrm>
                    <a:prstGeom prst="rect">
                      <a:avLst/>
                    </a:prstGeom>
                  </pic:spPr>
                </pic:pic>
              </a:graphicData>
            </a:graphic>
          </wp:inline>
        </w:drawing>
      </w:r>
    </w:p>
    <w:p w14:paraId="31F69CCC" w14:textId="48E3F334" w:rsidR="00330CC0" w:rsidRDefault="00330CC0" w:rsidP="00330CC0">
      <w:pPr>
        <w:pStyle w:val="ListParagraph"/>
        <w:numPr>
          <w:ilvl w:val="0"/>
          <w:numId w:val="52"/>
        </w:numPr>
      </w:pPr>
      <w:r>
        <w:t xml:space="preserve">For “FMLY_ID” field populate with: </w:t>
      </w:r>
      <w:r w:rsidRPr="00330CC0">
        <w:t>MI Thickness Measurement Location</w:t>
      </w:r>
      <w:r w:rsidR="009053C0">
        <w:br/>
      </w:r>
      <w:r w:rsidR="009053C0" w:rsidRPr="009053C0">
        <w:rPr>
          <w:noProof/>
        </w:rPr>
        <w:drawing>
          <wp:inline distT="0" distB="0" distL="0" distR="0" wp14:anchorId="6BF5EE80" wp14:editId="780D2206">
            <wp:extent cx="2384755" cy="596189"/>
            <wp:effectExtent l="0" t="0" r="0" b="0"/>
            <wp:docPr id="873289159" name="Picture 1" descr="A pink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9159" name="Picture 1" descr="A pink rectangular object with black text&#10;&#10;Description automatically generated"/>
                    <pic:cNvPicPr/>
                  </pic:nvPicPr>
                  <pic:blipFill>
                    <a:blip r:embed="rId21"/>
                    <a:stretch>
                      <a:fillRect/>
                    </a:stretch>
                  </pic:blipFill>
                  <pic:spPr>
                    <a:xfrm>
                      <a:off x="0" y="0"/>
                      <a:ext cx="2406235" cy="601559"/>
                    </a:xfrm>
                    <a:prstGeom prst="rect">
                      <a:avLst/>
                    </a:prstGeom>
                  </pic:spPr>
                </pic:pic>
              </a:graphicData>
            </a:graphic>
          </wp:inline>
        </w:drawing>
      </w:r>
    </w:p>
    <w:p w14:paraId="6FD29AB1" w14:textId="233F3751" w:rsidR="00330CC0" w:rsidRDefault="00330CC0" w:rsidP="00330CC0">
      <w:pPr>
        <w:pStyle w:val="ListParagraph"/>
        <w:numPr>
          <w:ilvl w:val="0"/>
          <w:numId w:val="52"/>
        </w:numPr>
      </w:pPr>
      <w:r>
        <w:t xml:space="preserve">For “PRE_FMLY_ID” field populate with: </w:t>
      </w:r>
      <w:r w:rsidRPr="00330CC0">
        <w:t>MI_TMLGROUP</w:t>
      </w:r>
      <w:r w:rsidR="009053C0">
        <w:br/>
      </w:r>
      <w:r w:rsidR="009053C0" w:rsidRPr="009053C0">
        <w:rPr>
          <w:noProof/>
        </w:rPr>
        <w:drawing>
          <wp:inline distT="0" distB="0" distL="0" distR="0" wp14:anchorId="4B39E1A3" wp14:editId="1A3ED805">
            <wp:extent cx="1183696" cy="599846"/>
            <wp:effectExtent l="0" t="0" r="0" b="0"/>
            <wp:docPr id="154171890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8908" name="Picture 1" descr="A close-up of a computer screen&#10;&#10;Description automatically generated"/>
                    <pic:cNvPicPr/>
                  </pic:nvPicPr>
                  <pic:blipFill>
                    <a:blip r:embed="rId22"/>
                    <a:stretch>
                      <a:fillRect/>
                    </a:stretch>
                  </pic:blipFill>
                  <pic:spPr>
                    <a:xfrm>
                      <a:off x="0" y="0"/>
                      <a:ext cx="1186881" cy="601460"/>
                    </a:xfrm>
                    <a:prstGeom prst="rect">
                      <a:avLst/>
                    </a:prstGeom>
                  </pic:spPr>
                </pic:pic>
              </a:graphicData>
            </a:graphic>
          </wp:inline>
        </w:drawing>
      </w:r>
    </w:p>
    <w:p w14:paraId="3E9F6F2A" w14:textId="4C2A703C" w:rsidR="00330CC0" w:rsidRDefault="00330CC0" w:rsidP="00330CC0">
      <w:pPr>
        <w:pStyle w:val="ListParagraph"/>
        <w:numPr>
          <w:ilvl w:val="0"/>
          <w:numId w:val="52"/>
        </w:numPr>
      </w:pPr>
      <w:r>
        <w:t>Send the Loadsheet for QC and upload</w:t>
      </w:r>
      <w:r w:rsidR="00D60CA9">
        <w:t xml:space="preserve"> using the APM Family</w:t>
      </w:r>
      <w:r>
        <w:t>.</w:t>
      </w:r>
    </w:p>
    <w:p w14:paraId="41D9D671" w14:textId="77777777" w:rsidR="00330CC0" w:rsidRPr="005A2BC0" w:rsidRDefault="00330CC0" w:rsidP="00330CC0">
      <w:pPr>
        <w:pStyle w:val="ListParagraph"/>
      </w:pPr>
    </w:p>
    <w:sectPr w:rsidR="00330CC0" w:rsidRPr="005A2BC0">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301D8" w14:textId="77777777" w:rsidR="00844D15" w:rsidRDefault="00844D15" w:rsidP="0062565B">
      <w:pPr>
        <w:spacing w:after="0" w:line="240" w:lineRule="auto"/>
      </w:pPr>
      <w:r>
        <w:separator/>
      </w:r>
    </w:p>
  </w:endnote>
  <w:endnote w:type="continuationSeparator" w:id="0">
    <w:p w14:paraId="6F6F5C74" w14:textId="77777777" w:rsidR="00844D15" w:rsidRDefault="00844D15" w:rsidP="0062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910296"/>
      <w:docPartObj>
        <w:docPartGallery w:val="Page Numbers (Bottom of Page)"/>
        <w:docPartUnique/>
      </w:docPartObj>
    </w:sdtPr>
    <w:sdtEndPr>
      <w:rPr>
        <w:noProof/>
      </w:rPr>
    </w:sdtEndPr>
    <w:sdtContent>
      <w:p w14:paraId="4605AB87" w14:textId="4027DB40" w:rsidR="00526DB8" w:rsidRDefault="00526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D937AA" w14:textId="77777777" w:rsidR="00526DB8" w:rsidRDefault="00526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3A2C7" w14:textId="77777777" w:rsidR="00844D15" w:rsidRDefault="00844D15" w:rsidP="0062565B">
      <w:pPr>
        <w:spacing w:after="0" w:line="240" w:lineRule="auto"/>
      </w:pPr>
      <w:r>
        <w:separator/>
      </w:r>
    </w:p>
  </w:footnote>
  <w:footnote w:type="continuationSeparator" w:id="0">
    <w:p w14:paraId="26954A60" w14:textId="77777777" w:rsidR="00844D15" w:rsidRDefault="00844D15" w:rsidP="00625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AB56F" w14:textId="09D32FF5" w:rsidR="0062565B" w:rsidRDefault="0062565B">
    <w:pPr>
      <w:pStyle w:val="Header"/>
    </w:pPr>
    <w:r w:rsidRPr="00EB7416">
      <w:rPr>
        <w:noProof/>
      </w:rPr>
      <w:drawing>
        <wp:anchor distT="0" distB="0" distL="114300" distR="114300" simplePos="0" relativeHeight="251659264" behindDoc="0" locked="0" layoutInCell="1" allowOverlap="1" wp14:anchorId="05E37D7C" wp14:editId="671E0533">
          <wp:simplePos x="0" y="0"/>
          <wp:positionH relativeFrom="margin">
            <wp:align>left</wp:align>
          </wp:positionH>
          <wp:positionV relativeFrom="paragraph">
            <wp:posOffset>-163716</wp:posOffset>
          </wp:positionV>
          <wp:extent cx="1793362" cy="640080"/>
          <wp:effectExtent l="0" t="0" r="0" b="7620"/>
          <wp:wrapTopAndBottom/>
          <wp:docPr id="25" name="Picture 2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93362" cy="6400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561"/>
    <w:multiLevelType w:val="hybridMultilevel"/>
    <w:tmpl w:val="D7EAA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B5997"/>
    <w:multiLevelType w:val="hybridMultilevel"/>
    <w:tmpl w:val="9210F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602D31"/>
    <w:multiLevelType w:val="hybridMultilevel"/>
    <w:tmpl w:val="D14AB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B1D38"/>
    <w:multiLevelType w:val="hybridMultilevel"/>
    <w:tmpl w:val="1BA02C6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81F3706"/>
    <w:multiLevelType w:val="hybridMultilevel"/>
    <w:tmpl w:val="58E83668"/>
    <w:lvl w:ilvl="0" w:tplc="59FA2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0D7B85"/>
    <w:multiLevelType w:val="hybridMultilevel"/>
    <w:tmpl w:val="05B8C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D62B2A"/>
    <w:multiLevelType w:val="hybridMultilevel"/>
    <w:tmpl w:val="633A4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870F9F"/>
    <w:multiLevelType w:val="hybridMultilevel"/>
    <w:tmpl w:val="9210F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A22D7B"/>
    <w:multiLevelType w:val="hybridMultilevel"/>
    <w:tmpl w:val="2624B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074909"/>
    <w:multiLevelType w:val="hybridMultilevel"/>
    <w:tmpl w:val="4574F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6014C7"/>
    <w:multiLevelType w:val="hybridMultilevel"/>
    <w:tmpl w:val="8DE2C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4468F"/>
    <w:multiLevelType w:val="hybridMultilevel"/>
    <w:tmpl w:val="4C56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0604E"/>
    <w:multiLevelType w:val="hybridMultilevel"/>
    <w:tmpl w:val="C48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866D9E"/>
    <w:multiLevelType w:val="hybridMultilevel"/>
    <w:tmpl w:val="0A1AE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74717D"/>
    <w:multiLevelType w:val="hybridMultilevel"/>
    <w:tmpl w:val="37A8AF5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67324"/>
    <w:multiLevelType w:val="hybridMultilevel"/>
    <w:tmpl w:val="9A7E6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30413F6"/>
    <w:multiLevelType w:val="hybridMultilevel"/>
    <w:tmpl w:val="EE4695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F0057E"/>
    <w:multiLevelType w:val="hybridMultilevel"/>
    <w:tmpl w:val="A7085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67B2"/>
    <w:multiLevelType w:val="hybridMultilevel"/>
    <w:tmpl w:val="EBD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C50279"/>
    <w:multiLevelType w:val="hybridMultilevel"/>
    <w:tmpl w:val="D896AA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354527"/>
    <w:multiLevelType w:val="hybridMultilevel"/>
    <w:tmpl w:val="A6A8F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87593"/>
    <w:multiLevelType w:val="hybridMultilevel"/>
    <w:tmpl w:val="AE28A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FA6409A"/>
    <w:multiLevelType w:val="hybridMultilevel"/>
    <w:tmpl w:val="4B485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E2D52"/>
    <w:multiLevelType w:val="hybridMultilevel"/>
    <w:tmpl w:val="C5061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7F227F"/>
    <w:multiLevelType w:val="hybridMultilevel"/>
    <w:tmpl w:val="1B84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1844A2"/>
    <w:multiLevelType w:val="hybridMultilevel"/>
    <w:tmpl w:val="9210F9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FE3F7B"/>
    <w:multiLevelType w:val="hybridMultilevel"/>
    <w:tmpl w:val="A1FCBB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16C108F"/>
    <w:multiLevelType w:val="hybridMultilevel"/>
    <w:tmpl w:val="B8088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DB0CCB"/>
    <w:multiLevelType w:val="hybridMultilevel"/>
    <w:tmpl w:val="15EC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B73F7"/>
    <w:multiLevelType w:val="hybridMultilevel"/>
    <w:tmpl w:val="15D013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A25316"/>
    <w:multiLevelType w:val="hybridMultilevel"/>
    <w:tmpl w:val="9A44953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E474BD6"/>
    <w:multiLevelType w:val="hybridMultilevel"/>
    <w:tmpl w:val="8326C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AA76BE"/>
    <w:multiLevelType w:val="hybridMultilevel"/>
    <w:tmpl w:val="440AA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D6746B"/>
    <w:multiLevelType w:val="hybridMultilevel"/>
    <w:tmpl w:val="85B60714"/>
    <w:lvl w:ilvl="0" w:tplc="029A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417E77"/>
    <w:multiLevelType w:val="hybridMultilevel"/>
    <w:tmpl w:val="B9988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4212C4"/>
    <w:multiLevelType w:val="hybridMultilevel"/>
    <w:tmpl w:val="9210F9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4B780F"/>
    <w:multiLevelType w:val="hybridMultilevel"/>
    <w:tmpl w:val="475E462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A44B09"/>
    <w:multiLevelType w:val="hybridMultilevel"/>
    <w:tmpl w:val="BF522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D94DC2"/>
    <w:multiLevelType w:val="hybridMultilevel"/>
    <w:tmpl w:val="B912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850035"/>
    <w:multiLevelType w:val="hybridMultilevel"/>
    <w:tmpl w:val="3B50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CC36FC"/>
    <w:multiLevelType w:val="hybridMultilevel"/>
    <w:tmpl w:val="4FCE1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F5F11DD"/>
    <w:multiLevelType w:val="hybridMultilevel"/>
    <w:tmpl w:val="FA040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32A17EA"/>
    <w:multiLevelType w:val="hybridMultilevel"/>
    <w:tmpl w:val="47BA2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310A4A"/>
    <w:multiLevelType w:val="hybridMultilevel"/>
    <w:tmpl w:val="C28CF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B35014"/>
    <w:multiLevelType w:val="hybridMultilevel"/>
    <w:tmpl w:val="AF82825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4F158B"/>
    <w:multiLevelType w:val="hybridMultilevel"/>
    <w:tmpl w:val="4314E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B992D2B"/>
    <w:multiLevelType w:val="hybridMultilevel"/>
    <w:tmpl w:val="13E6A1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0024B02"/>
    <w:multiLevelType w:val="hybridMultilevel"/>
    <w:tmpl w:val="A7109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4873166"/>
    <w:multiLevelType w:val="hybridMultilevel"/>
    <w:tmpl w:val="902A2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FC25FE"/>
    <w:multiLevelType w:val="hybridMultilevel"/>
    <w:tmpl w:val="D14ABB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AC409CB"/>
    <w:multiLevelType w:val="hybridMultilevel"/>
    <w:tmpl w:val="913EA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B27724"/>
    <w:multiLevelType w:val="hybridMultilevel"/>
    <w:tmpl w:val="E4B0F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792938">
    <w:abstractNumId w:val="40"/>
  </w:num>
  <w:num w:numId="2" w16cid:durableId="801272733">
    <w:abstractNumId w:val="21"/>
  </w:num>
  <w:num w:numId="3" w16cid:durableId="1713923125">
    <w:abstractNumId w:val="42"/>
  </w:num>
  <w:num w:numId="4" w16cid:durableId="554632307">
    <w:abstractNumId w:val="16"/>
  </w:num>
  <w:num w:numId="5" w16cid:durableId="694770823">
    <w:abstractNumId w:val="15"/>
  </w:num>
  <w:num w:numId="6" w16cid:durableId="224264740">
    <w:abstractNumId w:val="19"/>
  </w:num>
  <w:num w:numId="7" w16cid:durableId="1315331870">
    <w:abstractNumId w:val="45"/>
  </w:num>
  <w:num w:numId="8" w16cid:durableId="730813464">
    <w:abstractNumId w:val="0"/>
  </w:num>
  <w:num w:numId="9" w16cid:durableId="240067002">
    <w:abstractNumId w:val="13"/>
  </w:num>
  <w:num w:numId="10" w16cid:durableId="2057704670">
    <w:abstractNumId w:val="34"/>
  </w:num>
  <w:num w:numId="11" w16cid:durableId="1519587556">
    <w:abstractNumId w:val="8"/>
  </w:num>
  <w:num w:numId="12" w16cid:durableId="1245265422">
    <w:abstractNumId w:val="43"/>
  </w:num>
  <w:num w:numId="13" w16cid:durableId="214199533">
    <w:abstractNumId w:val="41"/>
  </w:num>
  <w:num w:numId="14" w16cid:durableId="1172602531">
    <w:abstractNumId w:val="9"/>
  </w:num>
  <w:num w:numId="15" w16cid:durableId="1128550174">
    <w:abstractNumId w:val="47"/>
  </w:num>
  <w:num w:numId="16" w16cid:durableId="1296713450">
    <w:abstractNumId w:val="23"/>
  </w:num>
  <w:num w:numId="17" w16cid:durableId="976688593">
    <w:abstractNumId w:val="48"/>
  </w:num>
  <w:num w:numId="18" w16cid:durableId="387724706">
    <w:abstractNumId w:val="20"/>
  </w:num>
  <w:num w:numId="19" w16cid:durableId="209943">
    <w:abstractNumId w:val="10"/>
  </w:num>
  <w:num w:numId="20" w16cid:durableId="867989606">
    <w:abstractNumId w:val="17"/>
  </w:num>
  <w:num w:numId="21" w16cid:durableId="1727874177">
    <w:abstractNumId w:val="37"/>
  </w:num>
  <w:num w:numId="22" w16cid:durableId="475488789">
    <w:abstractNumId w:val="11"/>
  </w:num>
  <w:num w:numId="23" w16cid:durableId="1613317688">
    <w:abstractNumId w:val="6"/>
  </w:num>
  <w:num w:numId="24" w16cid:durableId="382415282">
    <w:abstractNumId w:val="50"/>
  </w:num>
  <w:num w:numId="25" w16cid:durableId="863329901">
    <w:abstractNumId w:val="35"/>
  </w:num>
  <w:num w:numId="26" w16cid:durableId="670647965">
    <w:abstractNumId w:val="33"/>
  </w:num>
  <w:num w:numId="27" w16cid:durableId="1060522456">
    <w:abstractNumId w:val="26"/>
  </w:num>
  <w:num w:numId="28" w16cid:durableId="1851748974">
    <w:abstractNumId w:val="36"/>
  </w:num>
  <w:num w:numId="29" w16cid:durableId="1758597289">
    <w:abstractNumId w:val="30"/>
  </w:num>
  <w:num w:numId="30" w16cid:durableId="1613168901">
    <w:abstractNumId w:val="29"/>
  </w:num>
  <w:num w:numId="31" w16cid:durableId="2003846244">
    <w:abstractNumId w:val="44"/>
  </w:num>
  <w:num w:numId="32" w16cid:durableId="1434132849">
    <w:abstractNumId w:val="14"/>
  </w:num>
  <w:num w:numId="33" w16cid:durableId="2101875643">
    <w:abstractNumId w:val="4"/>
  </w:num>
  <w:num w:numId="34" w16cid:durableId="70466545">
    <w:abstractNumId w:val="27"/>
  </w:num>
  <w:num w:numId="35" w16cid:durableId="1974289684">
    <w:abstractNumId w:val="28"/>
  </w:num>
  <w:num w:numId="36" w16cid:durableId="1053045240">
    <w:abstractNumId w:val="18"/>
  </w:num>
  <w:num w:numId="37" w16cid:durableId="973482131">
    <w:abstractNumId w:val="24"/>
  </w:num>
  <w:num w:numId="38" w16cid:durableId="1927572230">
    <w:abstractNumId w:val="7"/>
  </w:num>
  <w:num w:numId="39" w16cid:durableId="1369988590">
    <w:abstractNumId w:val="1"/>
  </w:num>
  <w:num w:numId="40" w16cid:durableId="1076828153">
    <w:abstractNumId w:val="25"/>
  </w:num>
  <w:num w:numId="41" w16cid:durableId="1362509604">
    <w:abstractNumId w:val="5"/>
  </w:num>
  <w:num w:numId="42" w16cid:durableId="2072925675">
    <w:abstractNumId w:val="46"/>
  </w:num>
  <w:num w:numId="43" w16cid:durableId="1605380864">
    <w:abstractNumId w:val="31"/>
  </w:num>
  <w:num w:numId="44" w16cid:durableId="1432432403">
    <w:abstractNumId w:val="22"/>
  </w:num>
  <w:num w:numId="45" w16cid:durableId="1037242504">
    <w:abstractNumId w:val="32"/>
  </w:num>
  <w:num w:numId="46" w16cid:durableId="1028675679">
    <w:abstractNumId w:val="51"/>
  </w:num>
  <w:num w:numId="47" w16cid:durableId="1095858099">
    <w:abstractNumId w:val="38"/>
  </w:num>
  <w:num w:numId="48" w16cid:durableId="205531719">
    <w:abstractNumId w:val="12"/>
  </w:num>
  <w:num w:numId="49" w16cid:durableId="860631285">
    <w:abstractNumId w:val="39"/>
  </w:num>
  <w:num w:numId="50" w16cid:durableId="391923853">
    <w:abstractNumId w:val="2"/>
  </w:num>
  <w:num w:numId="51" w16cid:durableId="400950488">
    <w:abstractNumId w:val="3"/>
  </w:num>
  <w:num w:numId="52" w16cid:durableId="121204074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1B"/>
    <w:rsid w:val="0000047A"/>
    <w:rsid w:val="00005AF6"/>
    <w:rsid w:val="00005D42"/>
    <w:rsid w:val="00007502"/>
    <w:rsid w:val="00012B1A"/>
    <w:rsid w:val="0003162B"/>
    <w:rsid w:val="00034AB6"/>
    <w:rsid w:val="00042A93"/>
    <w:rsid w:val="00044D24"/>
    <w:rsid w:val="00045B1E"/>
    <w:rsid w:val="00047A38"/>
    <w:rsid w:val="000512D9"/>
    <w:rsid w:val="000518DB"/>
    <w:rsid w:val="00052DAF"/>
    <w:rsid w:val="00055013"/>
    <w:rsid w:val="00057FCB"/>
    <w:rsid w:val="00061C74"/>
    <w:rsid w:val="000730DD"/>
    <w:rsid w:val="00076ADE"/>
    <w:rsid w:val="00081F17"/>
    <w:rsid w:val="00084ABB"/>
    <w:rsid w:val="0009228A"/>
    <w:rsid w:val="00093795"/>
    <w:rsid w:val="00094925"/>
    <w:rsid w:val="00096C45"/>
    <w:rsid w:val="00096FCD"/>
    <w:rsid w:val="00097BC6"/>
    <w:rsid w:val="000A1C8C"/>
    <w:rsid w:val="000A4CD2"/>
    <w:rsid w:val="000B4B02"/>
    <w:rsid w:val="000B7817"/>
    <w:rsid w:val="000C0F7D"/>
    <w:rsid w:val="000C2D60"/>
    <w:rsid w:val="000C7373"/>
    <w:rsid w:val="000C7931"/>
    <w:rsid w:val="000D1A19"/>
    <w:rsid w:val="000D2384"/>
    <w:rsid w:val="000D3B88"/>
    <w:rsid w:val="000E0F19"/>
    <w:rsid w:val="000E2AF4"/>
    <w:rsid w:val="000E5104"/>
    <w:rsid w:val="000E6DE6"/>
    <w:rsid w:val="000F0365"/>
    <w:rsid w:val="000F0EA9"/>
    <w:rsid w:val="000F3150"/>
    <w:rsid w:val="000F48BC"/>
    <w:rsid w:val="001000A0"/>
    <w:rsid w:val="0011209A"/>
    <w:rsid w:val="001143EE"/>
    <w:rsid w:val="0011451F"/>
    <w:rsid w:val="00115F2F"/>
    <w:rsid w:val="0012547C"/>
    <w:rsid w:val="00126D73"/>
    <w:rsid w:val="001331FD"/>
    <w:rsid w:val="00134942"/>
    <w:rsid w:val="00135174"/>
    <w:rsid w:val="00145BE5"/>
    <w:rsid w:val="001513B5"/>
    <w:rsid w:val="00155B45"/>
    <w:rsid w:val="00156785"/>
    <w:rsid w:val="001613EE"/>
    <w:rsid w:val="00164846"/>
    <w:rsid w:val="00165B77"/>
    <w:rsid w:val="00166527"/>
    <w:rsid w:val="0017037B"/>
    <w:rsid w:val="00174870"/>
    <w:rsid w:val="00174CE1"/>
    <w:rsid w:val="0017534F"/>
    <w:rsid w:val="00175DC4"/>
    <w:rsid w:val="0018113A"/>
    <w:rsid w:val="001816FA"/>
    <w:rsid w:val="00184681"/>
    <w:rsid w:val="00190B7E"/>
    <w:rsid w:val="00191834"/>
    <w:rsid w:val="00193912"/>
    <w:rsid w:val="00194F84"/>
    <w:rsid w:val="001A13F1"/>
    <w:rsid w:val="001A32B6"/>
    <w:rsid w:val="001A4A00"/>
    <w:rsid w:val="001A6150"/>
    <w:rsid w:val="001A7131"/>
    <w:rsid w:val="001B2FED"/>
    <w:rsid w:val="001B450F"/>
    <w:rsid w:val="001B5120"/>
    <w:rsid w:val="001B73DF"/>
    <w:rsid w:val="001B7454"/>
    <w:rsid w:val="001B7577"/>
    <w:rsid w:val="001B7D7A"/>
    <w:rsid w:val="001C31C2"/>
    <w:rsid w:val="001C4A71"/>
    <w:rsid w:val="001C4BD7"/>
    <w:rsid w:val="001D12AB"/>
    <w:rsid w:val="001D2D5C"/>
    <w:rsid w:val="001D4B26"/>
    <w:rsid w:val="001E4747"/>
    <w:rsid w:val="001F0AEB"/>
    <w:rsid w:val="001F1441"/>
    <w:rsid w:val="00202A6A"/>
    <w:rsid w:val="00214599"/>
    <w:rsid w:val="00216E54"/>
    <w:rsid w:val="00221314"/>
    <w:rsid w:val="00224027"/>
    <w:rsid w:val="002331FA"/>
    <w:rsid w:val="00234132"/>
    <w:rsid w:val="0023651F"/>
    <w:rsid w:val="00236C9B"/>
    <w:rsid w:val="00244413"/>
    <w:rsid w:val="002465D9"/>
    <w:rsid w:val="00246EE2"/>
    <w:rsid w:val="00252CE7"/>
    <w:rsid w:val="00256567"/>
    <w:rsid w:val="00257110"/>
    <w:rsid w:val="00264398"/>
    <w:rsid w:val="002718A8"/>
    <w:rsid w:val="00273196"/>
    <w:rsid w:val="002736B3"/>
    <w:rsid w:val="002751FD"/>
    <w:rsid w:val="002764F4"/>
    <w:rsid w:val="00276812"/>
    <w:rsid w:val="002813D9"/>
    <w:rsid w:val="00283D90"/>
    <w:rsid w:val="00290CC2"/>
    <w:rsid w:val="00291003"/>
    <w:rsid w:val="002922E0"/>
    <w:rsid w:val="002954F2"/>
    <w:rsid w:val="00295EBF"/>
    <w:rsid w:val="002A28A4"/>
    <w:rsid w:val="002A56D4"/>
    <w:rsid w:val="002A62BF"/>
    <w:rsid w:val="002A7B2F"/>
    <w:rsid w:val="002B12A5"/>
    <w:rsid w:val="002B36CA"/>
    <w:rsid w:val="002B727D"/>
    <w:rsid w:val="002C3B1D"/>
    <w:rsid w:val="002C517A"/>
    <w:rsid w:val="002C68F8"/>
    <w:rsid w:val="002C7C05"/>
    <w:rsid w:val="002D5890"/>
    <w:rsid w:val="002D72EA"/>
    <w:rsid w:val="002E25E0"/>
    <w:rsid w:val="002E4A0F"/>
    <w:rsid w:val="002E54FF"/>
    <w:rsid w:val="002F01D6"/>
    <w:rsid w:val="002F3028"/>
    <w:rsid w:val="002F39EB"/>
    <w:rsid w:val="002F7930"/>
    <w:rsid w:val="00302669"/>
    <w:rsid w:val="00304315"/>
    <w:rsid w:val="00304508"/>
    <w:rsid w:val="003068E1"/>
    <w:rsid w:val="00306CC2"/>
    <w:rsid w:val="0031105D"/>
    <w:rsid w:val="00311773"/>
    <w:rsid w:val="00315D65"/>
    <w:rsid w:val="0031656B"/>
    <w:rsid w:val="00317723"/>
    <w:rsid w:val="003207F8"/>
    <w:rsid w:val="00324C03"/>
    <w:rsid w:val="00327205"/>
    <w:rsid w:val="00330866"/>
    <w:rsid w:val="00330CC0"/>
    <w:rsid w:val="0033145B"/>
    <w:rsid w:val="003320EF"/>
    <w:rsid w:val="00333DA8"/>
    <w:rsid w:val="0033524C"/>
    <w:rsid w:val="00340404"/>
    <w:rsid w:val="00343B1E"/>
    <w:rsid w:val="00345302"/>
    <w:rsid w:val="003479C7"/>
    <w:rsid w:val="00360AC7"/>
    <w:rsid w:val="0037048E"/>
    <w:rsid w:val="0037140E"/>
    <w:rsid w:val="003724C5"/>
    <w:rsid w:val="003729EC"/>
    <w:rsid w:val="00373726"/>
    <w:rsid w:val="00375B84"/>
    <w:rsid w:val="003775A7"/>
    <w:rsid w:val="003776B9"/>
    <w:rsid w:val="00381D15"/>
    <w:rsid w:val="00381DED"/>
    <w:rsid w:val="0038211D"/>
    <w:rsid w:val="00384197"/>
    <w:rsid w:val="00384D77"/>
    <w:rsid w:val="00391975"/>
    <w:rsid w:val="00392B4A"/>
    <w:rsid w:val="00396AB7"/>
    <w:rsid w:val="00396DA4"/>
    <w:rsid w:val="003A56E5"/>
    <w:rsid w:val="003A6B4C"/>
    <w:rsid w:val="003B28AC"/>
    <w:rsid w:val="003B476A"/>
    <w:rsid w:val="003B5467"/>
    <w:rsid w:val="003D0155"/>
    <w:rsid w:val="003D054D"/>
    <w:rsid w:val="003D0E15"/>
    <w:rsid w:val="003D5EF3"/>
    <w:rsid w:val="003D7282"/>
    <w:rsid w:val="003E13D8"/>
    <w:rsid w:val="003E66FE"/>
    <w:rsid w:val="003E6D11"/>
    <w:rsid w:val="003E75AF"/>
    <w:rsid w:val="003F02A7"/>
    <w:rsid w:val="003F357B"/>
    <w:rsid w:val="00404EC4"/>
    <w:rsid w:val="004054DC"/>
    <w:rsid w:val="004058E2"/>
    <w:rsid w:val="00405BB7"/>
    <w:rsid w:val="00411B99"/>
    <w:rsid w:val="00413459"/>
    <w:rsid w:val="00414A24"/>
    <w:rsid w:val="00415694"/>
    <w:rsid w:val="00416AE0"/>
    <w:rsid w:val="00420591"/>
    <w:rsid w:val="00426E88"/>
    <w:rsid w:val="00427BEA"/>
    <w:rsid w:val="0043069B"/>
    <w:rsid w:val="00432749"/>
    <w:rsid w:val="00433346"/>
    <w:rsid w:val="00433516"/>
    <w:rsid w:val="00433FBD"/>
    <w:rsid w:val="00436A6D"/>
    <w:rsid w:val="00442205"/>
    <w:rsid w:val="0044389D"/>
    <w:rsid w:val="0045185C"/>
    <w:rsid w:val="004531CB"/>
    <w:rsid w:val="004551B4"/>
    <w:rsid w:val="00455D39"/>
    <w:rsid w:val="004572C1"/>
    <w:rsid w:val="00464C5A"/>
    <w:rsid w:val="00465F75"/>
    <w:rsid w:val="00471EA5"/>
    <w:rsid w:val="00472E58"/>
    <w:rsid w:val="0047302C"/>
    <w:rsid w:val="004735AA"/>
    <w:rsid w:val="0047443C"/>
    <w:rsid w:val="0048113A"/>
    <w:rsid w:val="00482ABD"/>
    <w:rsid w:val="0048359A"/>
    <w:rsid w:val="00484F0C"/>
    <w:rsid w:val="00485C28"/>
    <w:rsid w:val="004909D8"/>
    <w:rsid w:val="00493DAD"/>
    <w:rsid w:val="0049535D"/>
    <w:rsid w:val="00496307"/>
    <w:rsid w:val="004A1F99"/>
    <w:rsid w:val="004A37A4"/>
    <w:rsid w:val="004A37EF"/>
    <w:rsid w:val="004A3BBF"/>
    <w:rsid w:val="004A639C"/>
    <w:rsid w:val="004B4248"/>
    <w:rsid w:val="004B59AC"/>
    <w:rsid w:val="004B5AA4"/>
    <w:rsid w:val="004C00C6"/>
    <w:rsid w:val="004C40FE"/>
    <w:rsid w:val="004C664B"/>
    <w:rsid w:val="004D1C7D"/>
    <w:rsid w:val="004D1D05"/>
    <w:rsid w:val="004D5EA2"/>
    <w:rsid w:val="004E2128"/>
    <w:rsid w:val="004E2556"/>
    <w:rsid w:val="004E2C5D"/>
    <w:rsid w:val="004F0FE5"/>
    <w:rsid w:val="004F7EF9"/>
    <w:rsid w:val="00500A5D"/>
    <w:rsid w:val="00500BDF"/>
    <w:rsid w:val="005040EB"/>
    <w:rsid w:val="00511475"/>
    <w:rsid w:val="005121F6"/>
    <w:rsid w:val="00513D67"/>
    <w:rsid w:val="00513E9B"/>
    <w:rsid w:val="00516EF8"/>
    <w:rsid w:val="00520A18"/>
    <w:rsid w:val="00524FDE"/>
    <w:rsid w:val="005258E9"/>
    <w:rsid w:val="00526DB8"/>
    <w:rsid w:val="005277C9"/>
    <w:rsid w:val="005310E8"/>
    <w:rsid w:val="005313C1"/>
    <w:rsid w:val="0053208D"/>
    <w:rsid w:val="00542C7F"/>
    <w:rsid w:val="005453C4"/>
    <w:rsid w:val="00545D04"/>
    <w:rsid w:val="005500BA"/>
    <w:rsid w:val="00550D99"/>
    <w:rsid w:val="005515FD"/>
    <w:rsid w:val="00553920"/>
    <w:rsid w:val="005569A6"/>
    <w:rsid w:val="005604EA"/>
    <w:rsid w:val="0056073C"/>
    <w:rsid w:val="00565367"/>
    <w:rsid w:val="00570D88"/>
    <w:rsid w:val="005751CF"/>
    <w:rsid w:val="005807E0"/>
    <w:rsid w:val="00581946"/>
    <w:rsid w:val="00584912"/>
    <w:rsid w:val="00585459"/>
    <w:rsid w:val="00585664"/>
    <w:rsid w:val="005856F3"/>
    <w:rsid w:val="00596DD4"/>
    <w:rsid w:val="005A2BC0"/>
    <w:rsid w:val="005A4AB1"/>
    <w:rsid w:val="005B3BD8"/>
    <w:rsid w:val="005B77F7"/>
    <w:rsid w:val="005C42F1"/>
    <w:rsid w:val="005C4FCB"/>
    <w:rsid w:val="005C7953"/>
    <w:rsid w:val="005D0551"/>
    <w:rsid w:val="005D10C1"/>
    <w:rsid w:val="005D1FA8"/>
    <w:rsid w:val="005D2BE8"/>
    <w:rsid w:val="005D2F16"/>
    <w:rsid w:val="005D5CDC"/>
    <w:rsid w:val="005D7252"/>
    <w:rsid w:val="005E0DC4"/>
    <w:rsid w:val="005E158E"/>
    <w:rsid w:val="005E26C9"/>
    <w:rsid w:val="005E5369"/>
    <w:rsid w:val="005E7029"/>
    <w:rsid w:val="005E7290"/>
    <w:rsid w:val="005F03CD"/>
    <w:rsid w:val="005F3558"/>
    <w:rsid w:val="005F5B10"/>
    <w:rsid w:val="005F60C4"/>
    <w:rsid w:val="005F6C16"/>
    <w:rsid w:val="00600050"/>
    <w:rsid w:val="00601CFF"/>
    <w:rsid w:val="006020A0"/>
    <w:rsid w:val="00602B83"/>
    <w:rsid w:val="006062EB"/>
    <w:rsid w:val="00606D8C"/>
    <w:rsid w:val="00607652"/>
    <w:rsid w:val="006101A3"/>
    <w:rsid w:val="006120CE"/>
    <w:rsid w:val="006124C3"/>
    <w:rsid w:val="006147E0"/>
    <w:rsid w:val="006169A2"/>
    <w:rsid w:val="00616E24"/>
    <w:rsid w:val="00617396"/>
    <w:rsid w:val="0061775D"/>
    <w:rsid w:val="0061792B"/>
    <w:rsid w:val="00621402"/>
    <w:rsid w:val="00621FD4"/>
    <w:rsid w:val="00623F21"/>
    <w:rsid w:val="0062565B"/>
    <w:rsid w:val="00625F46"/>
    <w:rsid w:val="00626709"/>
    <w:rsid w:val="0062684E"/>
    <w:rsid w:val="00626B5C"/>
    <w:rsid w:val="00630361"/>
    <w:rsid w:val="006318CE"/>
    <w:rsid w:val="006320EF"/>
    <w:rsid w:val="00635DEF"/>
    <w:rsid w:val="00640E91"/>
    <w:rsid w:val="0064257D"/>
    <w:rsid w:val="006434E0"/>
    <w:rsid w:val="0064377D"/>
    <w:rsid w:val="006466B1"/>
    <w:rsid w:val="00646EC4"/>
    <w:rsid w:val="00650137"/>
    <w:rsid w:val="006513DC"/>
    <w:rsid w:val="00655045"/>
    <w:rsid w:val="0066029B"/>
    <w:rsid w:val="00662EE9"/>
    <w:rsid w:val="00671105"/>
    <w:rsid w:val="00671ECE"/>
    <w:rsid w:val="00672656"/>
    <w:rsid w:val="0067765C"/>
    <w:rsid w:val="0068187E"/>
    <w:rsid w:val="006820AE"/>
    <w:rsid w:val="006860E6"/>
    <w:rsid w:val="006931E0"/>
    <w:rsid w:val="006946BD"/>
    <w:rsid w:val="00694740"/>
    <w:rsid w:val="00695ADF"/>
    <w:rsid w:val="006A20A0"/>
    <w:rsid w:val="006A301D"/>
    <w:rsid w:val="006A3105"/>
    <w:rsid w:val="006A3400"/>
    <w:rsid w:val="006A3740"/>
    <w:rsid w:val="006A46FC"/>
    <w:rsid w:val="006A4980"/>
    <w:rsid w:val="006A6E22"/>
    <w:rsid w:val="006B0169"/>
    <w:rsid w:val="006B0EE6"/>
    <w:rsid w:val="006B1694"/>
    <w:rsid w:val="006B2FFA"/>
    <w:rsid w:val="006B38FD"/>
    <w:rsid w:val="006B794C"/>
    <w:rsid w:val="006C1B4B"/>
    <w:rsid w:val="006C2238"/>
    <w:rsid w:val="006C78BE"/>
    <w:rsid w:val="006D1CEF"/>
    <w:rsid w:val="006D1E25"/>
    <w:rsid w:val="006D4593"/>
    <w:rsid w:val="006D6D2E"/>
    <w:rsid w:val="006E1901"/>
    <w:rsid w:val="006E257F"/>
    <w:rsid w:val="006E63FC"/>
    <w:rsid w:val="006E71F1"/>
    <w:rsid w:val="006F5A01"/>
    <w:rsid w:val="006F7E6D"/>
    <w:rsid w:val="00701CA4"/>
    <w:rsid w:val="00710FA8"/>
    <w:rsid w:val="0071454E"/>
    <w:rsid w:val="007170CA"/>
    <w:rsid w:val="00724102"/>
    <w:rsid w:val="007256B9"/>
    <w:rsid w:val="00726FE7"/>
    <w:rsid w:val="00731154"/>
    <w:rsid w:val="00733106"/>
    <w:rsid w:val="00735E99"/>
    <w:rsid w:val="00737DA5"/>
    <w:rsid w:val="0074469B"/>
    <w:rsid w:val="00747625"/>
    <w:rsid w:val="00747845"/>
    <w:rsid w:val="00750D95"/>
    <w:rsid w:val="0075345C"/>
    <w:rsid w:val="007547D8"/>
    <w:rsid w:val="007617E9"/>
    <w:rsid w:val="007631B2"/>
    <w:rsid w:val="00765D6E"/>
    <w:rsid w:val="00766A32"/>
    <w:rsid w:val="00770318"/>
    <w:rsid w:val="007706AD"/>
    <w:rsid w:val="00770876"/>
    <w:rsid w:val="00783100"/>
    <w:rsid w:val="00794DA6"/>
    <w:rsid w:val="00796540"/>
    <w:rsid w:val="00796ECE"/>
    <w:rsid w:val="00797097"/>
    <w:rsid w:val="007A0EF9"/>
    <w:rsid w:val="007A1621"/>
    <w:rsid w:val="007A167E"/>
    <w:rsid w:val="007A482D"/>
    <w:rsid w:val="007B2AA2"/>
    <w:rsid w:val="007B30F7"/>
    <w:rsid w:val="007B32FD"/>
    <w:rsid w:val="007B3F8C"/>
    <w:rsid w:val="007B7127"/>
    <w:rsid w:val="007B77FD"/>
    <w:rsid w:val="007C28FB"/>
    <w:rsid w:val="007C4FF4"/>
    <w:rsid w:val="007D0814"/>
    <w:rsid w:val="007D0C21"/>
    <w:rsid w:val="007D0E9B"/>
    <w:rsid w:val="007D1874"/>
    <w:rsid w:val="007D27D2"/>
    <w:rsid w:val="007D3A76"/>
    <w:rsid w:val="007D6247"/>
    <w:rsid w:val="007D70EC"/>
    <w:rsid w:val="007E0B83"/>
    <w:rsid w:val="007E1026"/>
    <w:rsid w:val="007E17DE"/>
    <w:rsid w:val="007E218E"/>
    <w:rsid w:val="007E5DC4"/>
    <w:rsid w:val="007E6B24"/>
    <w:rsid w:val="007E7E91"/>
    <w:rsid w:val="007F1492"/>
    <w:rsid w:val="007F2F95"/>
    <w:rsid w:val="007F3232"/>
    <w:rsid w:val="007F513A"/>
    <w:rsid w:val="00804C60"/>
    <w:rsid w:val="0080629A"/>
    <w:rsid w:val="0081284B"/>
    <w:rsid w:val="008155C0"/>
    <w:rsid w:val="00816E2E"/>
    <w:rsid w:val="0082201B"/>
    <w:rsid w:val="00827670"/>
    <w:rsid w:val="008307D8"/>
    <w:rsid w:val="00832CAD"/>
    <w:rsid w:val="00837A45"/>
    <w:rsid w:val="00841304"/>
    <w:rsid w:val="008417F7"/>
    <w:rsid w:val="00844D15"/>
    <w:rsid w:val="008450BF"/>
    <w:rsid w:val="00856259"/>
    <w:rsid w:val="008634CB"/>
    <w:rsid w:val="0086436A"/>
    <w:rsid w:val="008667BD"/>
    <w:rsid w:val="00867235"/>
    <w:rsid w:val="00871736"/>
    <w:rsid w:val="00871996"/>
    <w:rsid w:val="00873C11"/>
    <w:rsid w:val="00873C2F"/>
    <w:rsid w:val="00874299"/>
    <w:rsid w:val="0087600A"/>
    <w:rsid w:val="008817B8"/>
    <w:rsid w:val="008835EC"/>
    <w:rsid w:val="00885433"/>
    <w:rsid w:val="00885B12"/>
    <w:rsid w:val="00886341"/>
    <w:rsid w:val="0089480C"/>
    <w:rsid w:val="008A09EA"/>
    <w:rsid w:val="008A0F1B"/>
    <w:rsid w:val="008A1135"/>
    <w:rsid w:val="008A2864"/>
    <w:rsid w:val="008A596C"/>
    <w:rsid w:val="008A5D20"/>
    <w:rsid w:val="008B1AE0"/>
    <w:rsid w:val="008B29E8"/>
    <w:rsid w:val="008B3ADA"/>
    <w:rsid w:val="008B66F0"/>
    <w:rsid w:val="008B680F"/>
    <w:rsid w:val="008C0B5B"/>
    <w:rsid w:val="008C106C"/>
    <w:rsid w:val="008C1219"/>
    <w:rsid w:val="008C4370"/>
    <w:rsid w:val="008C6091"/>
    <w:rsid w:val="008C75B6"/>
    <w:rsid w:val="008D1947"/>
    <w:rsid w:val="008D54D1"/>
    <w:rsid w:val="008D7B1E"/>
    <w:rsid w:val="008E1AB1"/>
    <w:rsid w:val="008E3912"/>
    <w:rsid w:val="008E5E99"/>
    <w:rsid w:val="008F038D"/>
    <w:rsid w:val="008F3AA9"/>
    <w:rsid w:val="008F3FE2"/>
    <w:rsid w:val="008F70C2"/>
    <w:rsid w:val="009053C0"/>
    <w:rsid w:val="0090549B"/>
    <w:rsid w:val="009065F6"/>
    <w:rsid w:val="00907146"/>
    <w:rsid w:val="00907BB2"/>
    <w:rsid w:val="00907CD1"/>
    <w:rsid w:val="00907DAC"/>
    <w:rsid w:val="00910354"/>
    <w:rsid w:val="00912414"/>
    <w:rsid w:val="00914781"/>
    <w:rsid w:val="0091506F"/>
    <w:rsid w:val="009204BF"/>
    <w:rsid w:val="009268E8"/>
    <w:rsid w:val="00931ED4"/>
    <w:rsid w:val="009337F8"/>
    <w:rsid w:val="00937569"/>
    <w:rsid w:val="00942F04"/>
    <w:rsid w:val="00943C92"/>
    <w:rsid w:val="00944AF3"/>
    <w:rsid w:val="00945F68"/>
    <w:rsid w:val="00957279"/>
    <w:rsid w:val="00962F1D"/>
    <w:rsid w:val="009643E6"/>
    <w:rsid w:val="009700F8"/>
    <w:rsid w:val="0097218C"/>
    <w:rsid w:val="0097340B"/>
    <w:rsid w:val="00980C49"/>
    <w:rsid w:val="00980E96"/>
    <w:rsid w:val="0098144E"/>
    <w:rsid w:val="00982C8A"/>
    <w:rsid w:val="00982CC4"/>
    <w:rsid w:val="00993CDD"/>
    <w:rsid w:val="009972AE"/>
    <w:rsid w:val="009A09CB"/>
    <w:rsid w:val="009A2FA6"/>
    <w:rsid w:val="009A3A95"/>
    <w:rsid w:val="009B42E9"/>
    <w:rsid w:val="009B47A8"/>
    <w:rsid w:val="009B6A33"/>
    <w:rsid w:val="009C0E23"/>
    <w:rsid w:val="009C4C74"/>
    <w:rsid w:val="009C6EFA"/>
    <w:rsid w:val="009D3F45"/>
    <w:rsid w:val="009D7F25"/>
    <w:rsid w:val="009E1E00"/>
    <w:rsid w:val="009E27EA"/>
    <w:rsid w:val="009E310F"/>
    <w:rsid w:val="009E3507"/>
    <w:rsid w:val="009E4BC0"/>
    <w:rsid w:val="009E4DE5"/>
    <w:rsid w:val="009E6D31"/>
    <w:rsid w:val="009E6D84"/>
    <w:rsid w:val="009F0BF5"/>
    <w:rsid w:val="009F3623"/>
    <w:rsid w:val="009F3FD6"/>
    <w:rsid w:val="009F590F"/>
    <w:rsid w:val="009F7E97"/>
    <w:rsid w:val="00A00709"/>
    <w:rsid w:val="00A00BC1"/>
    <w:rsid w:val="00A0494D"/>
    <w:rsid w:val="00A07AAA"/>
    <w:rsid w:val="00A1065B"/>
    <w:rsid w:val="00A113D8"/>
    <w:rsid w:val="00A11EC0"/>
    <w:rsid w:val="00A12D89"/>
    <w:rsid w:val="00A17655"/>
    <w:rsid w:val="00A20C92"/>
    <w:rsid w:val="00A211F1"/>
    <w:rsid w:val="00A23EE0"/>
    <w:rsid w:val="00A274F9"/>
    <w:rsid w:val="00A30620"/>
    <w:rsid w:val="00A423EE"/>
    <w:rsid w:val="00A50E7B"/>
    <w:rsid w:val="00A51914"/>
    <w:rsid w:val="00A51E7F"/>
    <w:rsid w:val="00A53654"/>
    <w:rsid w:val="00A56FCC"/>
    <w:rsid w:val="00A7097A"/>
    <w:rsid w:val="00A71BE8"/>
    <w:rsid w:val="00A7231D"/>
    <w:rsid w:val="00A73D74"/>
    <w:rsid w:val="00A77CD9"/>
    <w:rsid w:val="00A80337"/>
    <w:rsid w:val="00A83550"/>
    <w:rsid w:val="00A86AA4"/>
    <w:rsid w:val="00A906D3"/>
    <w:rsid w:val="00A91813"/>
    <w:rsid w:val="00A96622"/>
    <w:rsid w:val="00A97FB2"/>
    <w:rsid w:val="00AA247A"/>
    <w:rsid w:val="00AA4BAE"/>
    <w:rsid w:val="00AB1210"/>
    <w:rsid w:val="00AB1541"/>
    <w:rsid w:val="00AB37BD"/>
    <w:rsid w:val="00AB45D4"/>
    <w:rsid w:val="00AB4E87"/>
    <w:rsid w:val="00AB5170"/>
    <w:rsid w:val="00AB6DC8"/>
    <w:rsid w:val="00AB709C"/>
    <w:rsid w:val="00AC13C8"/>
    <w:rsid w:val="00AC49E0"/>
    <w:rsid w:val="00AC667D"/>
    <w:rsid w:val="00AD1BB9"/>
    <w:rsid w:val="00AD437B"/>
    <w:rsid w:val="00AD4A76"/>
    <w:rsid w:val="00AD65BB"/>
    <w:rsid w:val="00AD6824"/>
    <w:rsid w:val="00AE5FCD"/>
    <w:rsid w:val="00AE7B87"/>
    <w:rsid w:val="00AF460D"/>
    <w:rsid w:val="00AF609A"/>
    <w:rsid w:val="00AF6CB5"/>
    <w:rsid w:val="00AF7945"/>
    <w:rsid w:val="00B02F3E"/>
    <w:rsid w:val="00B031C7"/>
    <w:rsid w:val="00B0523A"/>
    <w:rsid w:val="00B11EA1"/>
    <w:rsid w:val="00B12A7F"/>
    <w:rsid w:val="00B139E8"/>
    <w:rsid w:val="00B13EAE"/>
    <w:rsid w:val="00B16663"/>
    <w:rsid w:val="00B17FAD"/>
    <w:rsid w:val="00B200E9"/>
    <w:rsid w:val="00B210B6"/>
    <w:rsid w:val="00B21FDE"/>
    <w:rsid w:val="00B24122"/>
    <w:rsid w:val="00B36299"/>
    <w:rsid w:val="00B42D23"/>
    <w:rsid w:val="00B4365B"/>
    <w:rsid w:val="00B5519D"/>
    <w:rsid w:val="00B5569A"/>
    <w:rsid w:val="00B5768A"/>
    <w:rsid w:val="00B577CD"/>
    <w:rsid w:val="00B57995"/>
    <w:rsid w:val="00B62F52"/>
    <w:rsid w:val="00B67678"/>
    <w:rsid w:val="00B71A6E"/>
    <w:rsid w:val="00B74072"/>
    <w:rsid w:val="00B7456D"/>
    <w:rsid w:val="00B770B5"/>
    <w:rsid w:val="00B7726B"/>
    <w:rsid w:val="00B77F05"/>
    <w:rsid w:val="00B801EF"/>
    <w:rsid w:val="00B83013"/>
    <w:rsid w:val="00B83FD3"/>
    <w:rsid w:val="00B841B6"/>
    <w:rsid w:val="00B84A97"/>
    <w:rsid w:val="00B853BF"/>
    <w:rsid w:val="00B85416"/>
    <w:rsid w:val="00B906A8"/>
    <w:rsid w:val="00B943E2"/>
    <w:rsid w:val="00B972E3"/>
    <w:rsid w:val="00B973FF"/>
    <w:rsid w:val="00BA11C2"/>
    <w:rsid w:val="00BA7084"/>
    <w:rsid w:val="00BB1CE6"/>
    <w:rsid w:val="00BB56C3"/>
    <w:rsid w:val="00BC0D68"/>
    <w:rsid w:val="00BC1303"/>
    <w:rsid w:val="00BC1EA4"/>
    <w:rsid w:val="00BC2047"/>
    <w:rsid w:val="00BC4DC3"/>
    <w:rsid w:val="00BD1B67"/>
    <w:rsid w:val="00BD4E9B"/>
    <w:rsid w:val="00BD627F"/>
    <w:rsid w:val="00BD6BD6"/>
    <w:rsid w:val="00BE1DB5"/>
    <w:rsid w:val="00BF53E3"/>
    <w:rsid w:val="00BF7D06"/>
    <w:rsid w:val="00C00BB1"/>
    <w:rsid w:val="00C0205C"/>
    <w:rsid w:val="00C037CA"/>
    <w:rsid w:val="00C04148"/>
    <w:rsid w:val="00C04DB5"/>
    <w:rsid w:val="00C10060"/>
    <w:rsid w:val="00C10856"/>
    <w:rsid w:val="00C1090D"/>
    <w:rsid w:val="00C128D5"/>
    <w:rsid w:val="00C132D3"/>
    <w:rsid w:val="00C148FE"/>
    <w:rsid w:val="00C15DBC"/>
    <w:rsid w:val="00C15F6B"/>
    <w:rsid w:val="00C31AF4"/>
    <w:rsid w:val="00C3696D"/>
    <w:rsid w:val="00C42B7D"/>
    <w:rsid w:val="00C4451F"/>
    <w:rsid w:val="00C45826"/>
    <w:rsid w:val="00C53AE7"/>
    <w:rsid w:val="00C5574F"/>
    <w:rsid w:val="00C62FD0"/>
    <w:rsid w:val="00C63EF7"/>
    <w:rsid w:val="00C643ED"/>
    <w:rsid w:val="00C669CF"/>
    <w:rsid w:val="00C72607"/>
    <w:rsid w:val="00C72BD2"/>
    <w:rsid w:val="00C73273"/>
    <w:rsid w:val="00C73400"/>
    <w:rsid w:val="00C73BD6"/>
    <w:rsid w:val="00C73DEA"/>
    <w:rsid w:val="00C73F6B"/>
    <w:rsid w:val="00C7537C"/>
    <w:rsid w:val="00C75430"/>
    <w:rsid w:val="00C75D7F"/>
    <w:rsid w:val="00C75F76"/>
    <w:rsid w:val="00C77CF7"/>
    <w:rsid w:val="00C82C47"/>
    <w:rsid w:val="00C830CD"/>
    <w:rsid w:val="00C84D5B"/>
    <w:rsid w:val="00C85107"/>
    <w:rsid w:val="00C9118B"/>
    <w:rsid w:val="00C95512"/>
    <w:rsid w:val="00C957D4"/>
    <w:rsid w:val="00CA06B1"/>
    <w:rsid w:val="00CA0F1C"/>
    <w:rsid w:val="00CA1117"/>
    <w:rsid w:val="00CA508A"/>
    <w:rsid w:val="00CA77B9"/>
    <w:rsid w:val="00CB0915"/>
    <w:rsid w:val="00CB405D"/>
    <w:rsid w:val="00CB4CE9"/>
    <w:rsid w:val="00CB7CFD"/>
    <w:rsid w:val="00CC5E78"/>
    <w:rsid w:val="00CC768C"/>
    <w:rsid w:val="00CD1AA7"/>
    <w:rsid w:val="00CD6DEF"/>
    <w:rsid w:val="00CE2241"/>
    <w:rsid w:val="00CE5AFF"/>
    <w:rsid w:val="00CF0D0A"/>
    <w:rsid w:val="00CF15F7"/>
    <w:rsid w:val="00CF78FF"/>
    <w:rsid w:val="00D00246"/>
    <w:rsid w:val="00D002CA"/>
    <w:rsid w:val="00D00F35"/>
    <w:rsid w:val="00D06546"/>
    <w:rsid w:val="00D14635"/>
    <w:rsid w:val="00D14740"/>
    <w:rsid w:val="00D15AA1"/>
    <w:rsid w:val="00D17C3F"/>
    <w:rsid w:val="00D212FB"/>
    <w:rsid w:val="00D30CD5"/>
    <w:rsid w:val="00D35274"/>
    <w:rsid w:val="00D37154"/>
    <w:rsid w:val="00D40AE4"/>
    <w:rsid w:val="00D4569D"/>
    <w:rsid w:val="00D4642C"/>
    <w:rsid w:val="00D46746"/>
    <w:rsid w:val="00D47A4B"/>
    <w:rsid w:val="00D52744"/>
    <w:rsid w:val="00D52A17"/>
    <w:rsid w:val="00D60CA9"/>
    <w:rsid w:val="00D67A0A"/>
    <w:rsid w:val="00D71115"/>
    <w:rsid w:val="00D71C80"/>
    <w:rsid w:val="00D775B8"/>
    <w:rsid w:val="00D8574F"/>
    <w:rsid w:val="00D86F7C"/>
    <w:rsid w:val="00D90D5A"/>
    <w:rsid w:val="00D950AC"/>
    <w:rsid w:val="00D95604"/>
    <w:rsid w:val="00DA2CDB"/>
    <w:rsid w:val="00DA4DC0"/>
    <w:rsid w:val="00DA52BB"/>
    <w:rsid w:val="00DB5A32"/>
    <w:rsid w:val="00DB627C"/>
    <w:rsid w:val="00DB660E"/>
    <w:rsid w:val="00DB6977"/>
    <w:rsid w:val="00DB6C6B"/>
    <w:rsid w:val="00DB7EC3"/>
    <w:rsid w:val="00DC1C14"/>
    <w:rsid w:val="00DC1FB7"/>
    <w:rsid w:val="00DD59BE"/>
    <w:rsid w:val="00DE2E7F"/>
    <w:rsid w:val="00DE48BC"/>
    <w:rsid w:val="00DE4F1C"/>
    <w:rsid w:val="00DF0C60"/>
    <w:rsid w:val="00DF1971"/>
    <w:rsid w:val="00DF3248"/>
    <w:rsid w:val="00DF5318"/>
    <w:rsid w:val="00DF55B5"/>
    <w:rsid w:val="00DF69A2"/>
    <w:rsid w:val="00DF73DD"/>
    <w:rsid w:val="00DF755A"/>
    <w:rsid w:val="00E016C8"/>
    <w:rsid w:val="00E028D8"/>
    <w:rsid w:val="00E04EE4"/>
    <w:rsid w:val="00E13AC4"/>
    <w:rsid w:val="00E205A5"/>
    <w:rsid w:val="00E2243F"/>
    <w:rsid w:val="00E22B2C"/>
    <w:rsid w:val="00E30177"/>
    <w:rsid w:val="00E3131B"/>
    <w:rsid w:val="00E31CBE"/>
    <w:rsid w:val="00E34464"/>
    <w:rsid w:val="00E34B7F"/>
    <w:rsid w:val="00E379AD"/>
    <w:rsid w:val="00E41F26"/>
    <w:rsid w:val="00E42D7A"/>
    <w:rsid w:val="00E451AE"/>
    <w:rsid w:val="00E47E2C"/>
    <w:rsid w:val="00E47FB8"/>
    <w:rsid w:val="00E523AA"/>
    <w:rsid w:val="00E55FC5"/>
    <w:rsid w:val="00E656BE"/>
    <w:rsid w:val="00E71045"/>
    <w:rsid w:val="00E7211C"/>
    <w:rsid w:val="00E752F9"/>
    <w:rsid w:val="00E808C0"/>
    <w:rsid w:val="00E879E2"/>
    <w:rsid w:val="00E97E1D"/>
    <w:rsid w:val="00EA14FF"/>
    <w:rsid w:val="00EA43F4"/>
    <w:rsid w:val="00EA5987"/>
    <w:rsid w:val="00EA7EDF"/>
    <w:rsid w:val="00EB0190"/>
    <w:rsid w:val="00EB10CE"/>
    <w:rsid w:val="00EB52DC"/>
    <w:rsid w:val="00EB7640"/>
    <w:rsid w:val="00EC3700"/>
    <w:rsid w:val="00EC5618"/>
    <w:rsid w:val="00ED01C8"/>
    <w:rsid w:val="00ED3F9A"/>
    <w:rsid w:val="00ED42A4"/>
    <w:rsid w:val="00ED7296"/>
    <w:rsid w:val="00ED7D7D"/>
    <w:rsid w:val="00ED7F94"/>
    <w:rsid w:val="00EE1264"/>
    <w:rsid w:val="00EE571E"/>
    <w:rsid w:val="00EE5C3D"/>
    <w:rsid w:val="00EE5E69"/>
    <w:rsid w:val="00EE7851"/>
    <w:rsid w:val="00EE79A6"/>
    <w:rsid w:val="00EE7CA1"/>
    <w:rsid w:val="00EF4C94"/>
    <w:rsid w:val="00F042EB"/>
    <w:rsid w:val="00F107E7"/>
    <w:rsid w:val="00F12972"/>
    <w:rsid w:val="00F14B14"/>
    <w:rsid w:val="00F20C38"/>
    <w:rsid w:val="00F21679"/>
    <w:rsid w:val="00F22D52"/>
    <w:rsid w:val="00F23DC5"/>
    <w:rsid w:val="00F24D45"/>
    <w:rsid w:val="00F3154B"/>
    <w:rsid w:val="00F320E7"/>
    <w:rsid w:val="00F402FB"/>
    <w:rsid w:val="00F41614"/>
    <w:rsid w:val="00F44259"/>
    <w:rsid w:val="00F47248"/>
    <w:rsid w:val="00F47882"/>
    <w:rsid w:val="00F508F8"/>
    <w:rsid w:val="00F63726"/>
    <w:rsid w:val="00F653B1"/>
    <w:rsid w:val="00F7068E"/>
    <w:rsid w:val="00F7215B"/>
    <w:rsid w:val="00F74C14"/>
    <w:rsid w:val="00F77F09"/>
    <w:rsid w:val="00F80147"/>
    <w:rsid w:val="00F81E5D"/>
    <w:rsid w:val="00F823BF"/>
    <w:rsid w:val="00F83345"/>
    <w:rsid w:val="00F85C1C"/>
    <w:rsid w:val="00F967CE"/>
    <w:rsid w:val="00FA0AD5"/>
    <w:rsid w:val="00FA216E"/>
    <w:rsid w:val="00FA4608"/>
    <w:rsid w:val="00FB27FE"/>
    <w:rsid w:val="00FB6A96"/>
    <w:rsid w:val="00FB7514"/>
    <w:rsid w:val="00FB79FF"/>
    <w:rsid w:val="00FC34AB"/>
    <w:rsid w:val="00FD0CF8"/>
    <w:rsid w:val="00FD12D2"/>
    <w:rsid w:val="00FD78F9"/>
    <w:rsid w:val="00FE004E"/>
    <w:rsid w:val="00FE0BDA"/>
    <w:rsid w:val="00FE4E56"/>
    <w:rsid w:val="00FE69B5"/>
    <w:rsid w:val="00FF149E"/>
    <w:rsid w:val="00FF15D5"/>
    <w:rsid w:val="00FF608E"/>
    <w:rsid w:val="00FF6182"/>
    <w:rsid w:val="00FF6E91"/>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2F76"/>
  <w15:chartTrackingRefBased/>
  <w15:docId w15:val="{239A2E12-6819-402D-8B53-6BBC94B2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987"/>
  </w:style>
  <w:style w:type="paragraph" w:styleId="Heading1">
    <w:name w:val="heading 1"/>
    <w:basedOn w:val="Normal"/>
    <w:next w:val="Normal"/>
    <w:link w:val="Heading1Char"/>
    <w:uiPriority w:val="9"/>
    <w:qFormat/>
    <w:rsid w:val="00EA59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7B87"/>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paragraph" w:styleId="Heading3">
    <w:name w:val="heading 3"/>
    <w:basedOn w:val="Normal"/>
    <w:next w:val="Normal"/>
    <w:link w:val="Heading3Char"/>
    <w:uiPriority w:val="9"/>
    <w:unhideWhenUsed/>
    <w:qFormat/>
    <w:rsid w:val="00C851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75D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62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337F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A5987"/>
    <w:pPr>
      <w:ind w:left="720"/>
      <w:contextualSpacing/>
    </w:pPr>
  </w:style>
  <w:style w:type="character" w:styleId="Hyperlink">
    <w:name w:val="Hyperlink"/>
    <w:basedOn w:val="DefaultParagraphFont"/>
    <w:uiPriority w:val="99"/>
    <w:unhideWhenUsed/>
    <w:rsid w:val="00EA5987"/>
    <w:rPr>
      <w:color w:val="0563C1" w:themeColor="hyperlink"/>
      <w:u w:val="single"/>
    </w:rPr>
  </w:style>
  <w:style w:type="table" w:styleId="TableGrid">
    <w:name w:val="Table Grid"/>
    <w:basedOn w:val="TableNormal"/>
    <w:uiPriority w:val="39"/>
    <w:rsid w:val="00EA5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5987"/>
    <w:rPr>
      <w:color w:val="605E5C"/>
      <w:shd w:val="clear" w:color="auto" w:fill="E1DFDD"/>
    </w:rPr>
  </w:style>
  <w:style w:type="character" w:customStyle="1" w:styleId="Heading1Char">
    <w:name w:val="Heading 1 Char"/>
    <w:basedOn w:val="DefaultParagraphFont"/>
    <w:link w:val="Heading1"/>
    <w:uiPriority w:val="9"/>
    <w:rsid w:val="00EA59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EA5987"/>
    <w:pPr>
      <w:spacing w:line="256" w:lineRule="auto"/>
      <w:outlineLvl w:val="9"/>
    </w:pPr>
  </w:style>
  <w:style w:type="paragraph" w:styleId="TOC1">
    <w:name w:val="toc 1"/>
    <w:basedOn w:val="Normal"/>
    <w:next w:val="Normal"/>
    <w:autoRedefine/>
    <w:uiPriority w:val="39"/>
    <w:unhideWhenUsed/>
    <w:rsid w:val="00EA5987"/>
    <w:pPr>
      <w:spacing w:after="100"/>
    </w:pPr>
  </w:style>
  <w:style w:type="paragraph" w:styleId="TOC2">
    <w:name w:val="toc 2"/>
    <w:basedOn w:val="Normal"/>
    <w:next w:val="Normal"/>
    <w:autoRedefine/>
    <w:uiPriority w:val="39"/>
    <w:unhideWhenUsed/>
    <w:rsid w:val="00EA5987"/>
    <w:pPr>
      <w:spacing w:after="100"/>
      <w:ind w:left="220"/>
    </w:pPr>
  </w:style>
  <w:style w:type="paragraph" w:styleId="TOC3">
    <w:name w:val="toc 3"/>
    <w:basedOn w:val="Normal"/>
    <w:next w:val="Normal"/>
    <w:autoRedefine/>
    <w:uiPriority w:val="39"/>
    <w:unhideWhenUsed/>
    <w:rsid w:val="00EA5987"/>
    <w:pPr>
      <w:spacing w:after="100"/>
      <w:ind w:left="440"/>
    </w:pPr>
  </w:style>
  <w:style w:type="character" w:customStyle="1" w:styleId="Heading2Char">
    <w:name w:val="Heading 2 Char"/>
    <w:basedOn w:val="DefaultParagraphFont"/>
    <w:link w:val="Heading2"/>
    <w:uiPriority w:val="9"/>
    <w:rsid w:val="00AE7B87"/>
    <w:rPr>
      <w:rFonts w:asciiTheme="majorHAnsi" w:eastAsiaTheme="majorEastAsia" w:hAnsiTheme="majorHAnsi" w:cstheme="majorBidi"/>
      <w:color w:val="2F5496" w:themeColor="accent1" w:themeShade="BF"/>
      <w:sz w:val="26"/>
      <w:szCs w:val="26"/>
      <w:u w:val="single"/>
    </w:rPr>
  </w:style>
  <w:style w:type="character" w:customStyle="1" w:styleId="Heading3Char">
    <w:name w:val="Heading 3 Char"/>
    <w:basedOn w:val="DefaultParagraphFont"/>
    <w:link w:val="Heading3"/>
    <w:uiPriority w:val="9"/>
    <w:rsid w:val="00C851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75DC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175DC4"/>
    <w:rPr>
      <w:color w:val="954F72" w:themeColor="followedHyperlink"/>
      <w:u w:val="single"/>
    </w:rPr>
  </w:style>
  <w:style w:type="character" w:customStyle="1" w:styleId="Heading5Char">
    <w:name w:val="Heading 5 Char"/>
    <w:basedOn w:val="DefaultParagraphFont"/>
    <w:link w:val="Heading5"/>
    <w:uiPriority w:val="9"/>
    <w:rsid w:val="00BD627F"/>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625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65B"/>
  </w:style>
  <w:style w:type="paragraph" w:styleId="Footer">
    <w:name w:val="footer"/>
    <w:basedOn w:val="Normal"/>
    <w:link w:val="FooterChar"/>
    <w:uiPriority w:val="99"/>
    <w:unhideWhenUsed/>
    <w:rsid w:val="00625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65B"/>
  </w:style>
  <w:style w:type="character" w:customStyle="1" w:styleId="Heading6Char">
    <w:name w:val="Heading 6 Char"/>
    <w:basedOn w:val="DefaultParagraphFont"/>
    <w:link w:val="Heading6"/>
    <w:uiPriority w:val="9"/>
    <w:rsid w:val="009337F8"/>
    <w:rPr>
      <w:rFonts w:asciiTheme="majorHAnsi" w:eastAsiaTheme="majorEastAsia" w:hAnsiTheme="majorHAnsi" w:cstheme="majorBidi"/>
      <w:color w:val="1F3763" w:themeColor="accent1" w:themeShade="7F"/>
    </w:rPr>
  </w:style>
  <w:style w:type="character" w:customStyle="1" w:styleId="ListParagraphChar">
    <w:name w:val="List Paragraph Char"/>
    <w:basedOn w:val="DefaultParagraphFont"/>
    <w:link w:val="ListParagraph"/>
    <w:uiPriority w:val="34"/>
    <w:rsid w:val="00A73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2464">
      <w:bodyDiv w:val="1"/>
      <w:marLeft w:val="0"/>
      <w:marRight w:val="0"/>
      <w:marTop w:val="0"/>
      <w:marBottom w:val="0"/>
      <w:divBdr>
        <w:top w:val="none" w:sz="0" w:space="0" w:color="auto"/>
        <w:left w:val="none" w:sz="0" w:space="0" w:color="auto"/>
        <w:bottom w:val="none" w:sz="0" w:space="0" w:color="auto"/>
        <w:right w:val="none" w:sz="0" w:space="0" w:color="auto"/>
      </w:divBdr>
    </w:div>
    <w:div w:id="175194132">
      <w:bodyDiv w:val="1"/>
      <w:marLeft w:val="0"/>
      <w:marRight w:val="0"/>
      <w:marTop w:val="0"/>
      <w:marBottom w:val="0"/>
      <w:divBdr>
        <w:top w:val="none" w:sz="0" w:space="0" w:color="auto"/>
        <w:left w:val="none" w:sz="0" w:space="0" w:color="auto"/>
        <w:bottom w:val="none" w:sz="0" w:space="0" w:color="auto"/>
        <w:right w:val="none" w:sz="0" w:space="0" w:color="auto"/>
      </w:divBdr>
    </w:div>
    <w:div w:id="361713235">
      <w:bodyDiv w:val="1"/>
      <w:marLeft w:val="0"/>
      <w:marRight w:val="0"/>
      <w:marTop w:val="0"/>
      <w:marBottom w:val="0"/>
      <w:divBdr>
        <w:top w:val="none" w:sz="0" w:space="0" w:color="auto"/>
        <w:left w:val="none" w:sz="0" w:space="0" w:color="auto"/>
        <w:bottom w:val="none" w:sz="0" w:space="0" w:color="auto"/>
        <w:right w:val="none" w:sz="0" w:space="0" w:color="auto"/>
      </w:divBdr>
    </w:div>
    <w:div w:id="366418492">
      <w:bodyDiv w:val="1"/>
      <w:marLeft w:val="0"/>
      <w:marRight w:val="0"/>
      <w:marTop w:val="0"/>
      <w:marBottom w:val="0"/>
      <w:divBdr>
        <w:top w:val="none" w:sz="0" w:space="0" w:color="auto"/>
        <w:left w:val="none" w:sz="0" w:space="0" w:color="auto"/>
        <w:bottom w:val="none" w:sz="0" w:space="0" w:color="auto"/>
        <w:right w:val="none" w:sz="0" w:space="0" w:color="auto"/>
      </w:divBdr>
    </w:div>
    <w:div w:id="432671557">
      <w:bodyDiv w:val="1"/>
      <w:marLeft w:val="0"/>
      <w:marRight w:val="0"/>
      <w:marTop w:val="0"/>
      <w:marBottom w:val="0"/>
      <w:divBdr>
        <w:top w:val="none" w:sz="0" w:space="0" w:color="auto"/>
        <w:left w:val="none" w:sz="0" w:space="0" w:color="auto"/>
        <w:bottom w:val="none" w:sz="0" w:space="0" w:color="auto"/>
        <w:right w:val="none" w:sz="0" w:space="0" w:color="auto"/>
      </w:divBdr>
    </w:div>
    <w:div w:id="547186318">
      <w:bodyDiv w:val="1"/>
      <w:marLeft w:val="0"/>
      <w:marRight w:val="0"/>
      <w:marTop w:val="0"/>
      <w:marBottom w:val="0"/>
      <w:divBdr>
        <w:top w:val="none" w:sz="0" w:space="0" w:color="auto"/>
        <w:left w:val="none" w:sz="0" w:space="0" w:color="auto"/>
        <w:bottom w:val="none" w:sz="0" w:space="0" w:color="auto"/>
        <w:right w:val="none" w:sz="0" w:space="0" w:color="auto"/>
      </w:divBdr>
    </w:div>
    <w:div w:id="566960618">
      <w:bodyDiv w:val="1"/>
      <w:marLeft w:val="0"/>
      <w:marRight w:val="0"/>
      <w:marTop w:val="0"/>
      <w:marBottom w:val="0"/>
      <w:divBdr>
        <w:top w:val="none" w:sz="0" w:space="0" w:color="auto"/>
        <w:left w:val="none" w:sz="0" w:space="0" w:color="auto"/>
        <w:bottom w:val="none" w:sz="0" w:space="0" w:color="auto"/>
        <w:right w:val="none" w:sz="0" w:space="0" w:color="auto"/>
      </w:divBdr>
    </w:div>
    <w:div w:id="594098339">
      <w:bodyDiv w:val="1"/>
      <w:marLeft w:val="0"/>
      <w:marRight w:val="0"/>
      <w:marTop w:val="0"/>
      <w:marBottom w:val="0"/>
      <w:divBdr>
        <w:top w:val="none" w:sz="0" w:space="0" w:color="auto"/>
        <w:left w:val="none" w:sz="0" w:space="0" w:color="auto"/>
        <w:bottom w:val="none" w:sz="0" w:space="0" w:color="auto"/>
        <w:right w:val="none" w:sz="0" w:space="0" w:color="auto"/>
      </w:divBdr>
    </w:div>
    <w:div w:id="657343478">
      <w:bodyDiv w:val="1"/>
      <w:marLeft w:val="0"/>
      <w:marRight w:val="0"/>
      <w:marTop w:val="0"/>
      <w:marBottom w:val="0"/>
      <w:divBdr>
        <w:top w:val="none" w:sz="0" w:space="0" w:color="auto"/>
        <w:left w:val="none" w:sz="0" w:space="0" w:color="auto"/>
        <w:bottom w:val="none" w:sz="0" w:space="0" w:color="auto"/>
        <w:right w:val="none" w:sz="0" w:space="0" w:color="auto"/>
      </w:divBdr>
    </w:div>
    <w:div w:id="791628402">
      <w:bodyDiv w:val="1"/>
      <w:marLeft w:val="0"/>
      <w:marRight w:val="0"/>
      <w:marTop w:val="0"/>
      <w:marBottom w:val="0"/>
      <w:divBdr>
        <w:top w:val="none" w:sz="0" w:space="0" w:color="auto"/>
        <w:left w:val="none" w:sz="0" w:space="0" w:color="auto"/>
        <w:bottom w:val="none" w:sz="0" w:space="0" w:color="auto"/>
        <w:right w:val="none" w:sz="0" w:space="0" w:color="auto"/>
      </w:divBdr>
    </w:div>
    <w:div w:id="948926623">
      <w:bodyDiv w:val="1"/>
      <w:marLeft w:val="0"/>
      <w:marRight w:val="0"/>
      <w:marTop w:val="0"/>
      <w:marBottom w:val="0"/>
      <w:divBdr>
        <w:top w:val="none" w:sz="0" w:space="0" w:color="auto"/>
        <w:left w:val="none" w:sz="0" w:space="0" w:color="auto"/>
        <w:bottom w:val="none" w:sz="0" w:space="0" w:color="auto"/>
        <w:right w:val="none" w:sz="0" w:space="0" w:color="auto"/>
      </w:divBdr>
    </w:div>
    <w:div w:id="1024480349">
      <w:bodyDiv w:val="1"/>
      <w:marLeft w:val="0"/>
      <w:marRight w:val="0"/>
      <w:marTop w:val="0"/>
      <w:marBottom w:val="0"/>
      <w:divBdr>
        <w:top w:val="none" w:sz="0" w:space="0" w:color="auto"/>
        <w:left w:val="none" w:sz="0" w:space="0" w:color="auto"/>
        <w:bottom w:val="none" w:sz="0" w:space="0" w:color="auto"/>
        <w:right w:val="none" w:sz="0" w:space="0" w:color="auto"/>
      </w:divBdr>
    </w:div>
    <w:div w:id="1416323813">
      <w:bodyDiv w:val="1"/>
      <w:marLeft w:val="0"/>
      <w:marRight w:val="0"/>
      <w:marTop w:val="0"/>
      <w:marBottom w:val="0"/>
      <w:divBdr>
        <w:top w:val="none" w:sz="0" w:space="0" w:color="auto"/>
        <w:left w:val="none" w:sz="0" w:space="0" w:color="auto"/>
        <w:bottom w:val="none" w:sz="0" w:space="0" w:color="auto"/>
        <w:right w:val="none" w:sz="0" w:space="0" w:color="auto"/>
      </w:divBdr>
    </w:div>
    <w:div w:id="1582712484">
      <w:bodyDiv w:val="1"/>
      <w:marLeft w:val="0"/>
      <w:marRight w:val="0"/>
      <w:marTop w:val="0"/>
      <w:marBottom w:val="0"/>
      <w:divBdr>
        <w:top w:val="none" w:sz="0" w:space="0" w:color="auto"/>
        <w:left w:val="none" w:sz="0" w:space="0" w:color="auto"/>
        <w:bottom w:val="none" w:sz="0" w:space="0" w:color="auto"/>
        <w:right w:val="none" w:sz="0" w:space="0" w:color="auto"/>
      </w:divBdr>
    </w:div>
    <w:div w:id="1652832758">
      <w:bodyDiv w:val="1"/>
      <w:marLeft w:val="0"/>
      <w:marRight w:val="0"/>
      <w:marTop w:val="0"/>
      <w:marBottom w:val="0"/>
      <w:divBdr>
        <w:top w:val="none" w:sz="0" w:space="0" w:color="auto"/>
        <w:left w:val="none" w:sz="0" w:space="0" w:color="auto"/>
        <w:bottom w:val="none" w:sz="0" w:space="0" w:color="auto"/>
        <w:right w:val="none" w:sz="0" w:space="0" w:color="auto"/>
      </w:divBdr>
    </w:div>
    <w:div w:id="1952854399">
      <w:bodyDiv w:val="1"/>
      <w:marLeft w:val="0"/>
      <w:marRight w:val="0"/>
      <w:marTop w:val="0"/>
      <w:marBottom w:val="0"/>
      <w:divBdr>
        <w:top w:val="none" w:sz="0" w:space="0" w:color="auto"/>
        <w:left w:val="none" w:sz="0" w:space="0" w:color="auto"/>
        <w:bottom w:val="none" w:sz="0" w:space="0" w:color="auto"/>
        <w:right w:val="none" w:sz="0" w:space="0" w:color="auto"/>
      </w:divBdr>
    </w:div>
    <w:div w:id="2086803056">
      <w:bodyDiv w:val="1"/>
      <w:marLeft w:val="0"/>
      <w:marRight w:val="0"/>
      <w:marTop w:val="0"/>
      <w:marBottom w:val="0"/>
      <w:divBdr>
        <w:top w:val="none" w:sz="0" w:space="0" w:color="auto"/>
        <w:left w:val="none" w:sz="0" w:space="0" w:color="auto"/>
        <w:bottom w:val="none" w:sz="0" w:space="0" w:color="auto"/>
        <w:right w:val="none" w:sz="0" w:space="0" w:color="auto"/>
      </w:divBdr>
    </w:div>
    <w:div w:id="214068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innacleais.local\projects\Open%20Projects\Rio%20Tinto\0000_General%20Documents\01_Deliverable%20Documentation%20(Procedures,%20QMP,%20DRS,%20Etc.)\12_IDMS%20Load%20&amp;%20APM%20Trainings\04_TM\01_Loadsheet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file:///P:\Open%20Projects\Rio%20Tinto\0000_General%20Documents\01_Deliverable%20Documentation%20(Procedures,%20QMP,%20DRS,%20Etc.)\12_IDMS%20Load%20&amp;%20APM%20Trainings\03_ASI\Resources\Query%20SQL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pinnacleais.local\projects\Open%20Projects\Rio%20Tinto\0000_General%20Documents\01_Deliverable%20Documentation%20(Procedures,%20QMP,%20DRS,%20Etc.)\12_IDMS%20Load%20&amp;%20APM%20Trainings\04_TM\01_Loadsheets" TargetMode="Externa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6F20-0285-4A67-B1E2-9B6973C6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7596</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Phillip Dupree</cp:lastModifiedBy>
  <cp:revision>900</cp:revision>
  <dcterms:created xsi:type="dcterms:W3CDTF">2021-09-14T20:01:00Z</dcterms:created>
  <dcterms:modified xsi:type="dcterms:W3CDTF">2023-08-28T16:51:00Z</dcterms:modified>
</cp:coreProperties>
</file>