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9745F" w14:textId="0CE0A792" w:rsidR="00F30817" w:rsidRPr="00AC54F7" w:rsidRDefault="00A91047">
      <w:pPr>
        <w:pStyle w:val="TTPTitle"/>
      </w:pPr>
      <w:r>
        <w:t>Local</w:t>
      </w:r>
      <w:r w:rsidR="00AC54F7">
        <w:t xml:space="preserve"> </w:t>
      </w:r>
      <w:r w:rsidR="004346DD">
        <w:t>Feature Extraction for</w:t>
      </w:r>
      <w:r w:rsidR="00AC54F7">
        <w:t xml:space="preserve"> Noise </w:t>
      </w:r>
      <w:r w:rsidR="004346DD">
        <w:t xml:space="preserve">Detection </w:t>
      </w:r>
      <w:r w:rsidR="00AC54F7">
        <w:t>in Software Requirement</w:t>
      </w:r>
      <w:r w:rsidR="009947E7">
        <w:t>s</w:t>
      </w:r>
      <w:r w:rsidR="00AC54F7">
        <w:t xml:space="preserve"> Specification Document</w:t>
      </w:r>
      <w:r w:rsidR="00FA14D3" w:rsidRPr="00AC54F7">
        <w:t xml:space="preserve"> </w:t>
      </w:r>
    </w:p>
    <w:p w14:paraId="42025E17" w14:textId="191F9BC5" w:rsidR="00F30817" w:rsidRPr="00DD4E1D" w:rsidRDefault="00AC54F7">
      <w:pPr>
        <w:pStyle w:val="TTPAuthors"/>
      </w:pPr>
      <w:r>
        <w:t>Ahmad Mustofa</w:t>
      </w:r>
      <w:r w:rsidR="00F30817" w:rsidRPr="00DD4E1D">
        <w:rPr>
          <w:vertAlign w:val="superscript"/>
        </w:rPr>
        <w:t>1, a</w:t>
      </w:r>
      <w:r w:rsidR="00F30817" w:rsidRPr="00DD4E1D">
        <w:rPr>
          <w:b/>
          <w:bCs/>
        </w:rPr>
        <w:t>,</w:t>
      </w:r>
      <w:r w:rsidR="00F30817" w:rsidRPr="00DD4E1D">
        <w:t xml:space="preserve"> </w:t>
      </w:r>
      <w:r>
        <w:t>Daniel</w:t>
      </w:r>
      <w:r w:rsidR="00AB2DC0">
        <w:t xml:space="preserve"> </w:t>
      </w:r>
      <w:r>
        <w:t>Siahaan</w:t>
      </w:r>
      <w:proofErr w:type="gramStart"/>
      <w:r w:rsidR="00AB2DC0">
        <w:rPr>
          <w:vertAlign w:val="superscript"/>
        </w:rPr>
        <w:t>1</w:t>
      </w:r>
      <w:r w:rsidR="00F30817" w:rsidRPr="00DD4E1D">
        <w:rPr>
          <w:vertAlign w:val="superscript"/>
        </w:rPr>
        <w:t>,b</w:t>
      </w:r>
      <w:proofErr w:type="gramEnd"/>
      <w:r w:rsidR="00F30817" w:rsidRPr="00DD4E1D">
        <w:rPr>
          <w:vertAlign w:val="superscript"/>
        </w:rPr>
        <w:t xml:space="preserve"> </w:t>
      </w:r>
    </w:p>
    <w:p w14:paraId="13021D63" w14:textId="284D81E6" w:rsidR="00F30817" w:rsidRPr="00DD4E1D" w:rsidRDefault="00F30817" w:rsidP="00AB2DC0">
      <w:pPr>
        <w:pStyle w:val="TTPAddress"/>
      </w:pPr>
      <w:r w:rsidRPr="00DD4E1D">
        <w:rPr>
          <w:vertAlign w:val="superscript"/>
        </w:rPr>
        <w:t>1</w:t>
      </w:r>
      <w:r w:rsidR="00AB2DC0">
        <w:t xml:space="preserve">Informatics Department, </w:t>
      </w:r>
      <w:proofErr w:type="spellStart"/>
      <w:r w:rsidR="00AB2DC0">
        <w:t>Institut</w:t>
      </w:r>
      <w:proofErr w:type="spellEnd"/>
      <w:r w:rsidR="00AB2DC0">
        <w:t xml:space="preserve"> </w:t>
      </w:r>
      <w:proofErr w:type="spellStart"/>
      <w:r w:rsidR="00AB2DC0">
        <w:t>Teknologi</w:t>
      </w:r>
      <w:proofErr w:type="spellEnd"/>
      <w:r w:rsidR="00AB2DC0">
        <w:t xml:space="preserve"> </w:t>
      </w:r>
      <w:proofErr w:type="spellStart"/>
      <w:r w:rsidR="00AB2DC0">
        <w:t>Sepuluh</w:t>
      </w:r>
      <w:proofErr w:type="spellEnd"/>
      <w:r w:rsidR="00AB2DC0">
        <w:t xml:space="preserve"> </w:t>
      </w:r>
      <w:proofErr w:type="spellStart"/>
      <w:r w:rsidR="00AB2DC0">
        <w:t>Nopember</w:t>
      </w:r>
      <w:proofErr w:type="spellEnd"/>
      <w:r w:rsidR="00FC6F63">
        <w:t>, Indonesia</w:t>
      </w:r>
    </w:p>
    <w:p w14:paraId="2B9732EE" w14:textId="0E84FF86" w:rsidR="00F30817" w:rsidRPr="00DD4E1D" w:rsidRDefault="00F30817">
      <w:pPr>
        <w:pStyle w:val="TTPAddress"/>
      </w:pPr>
      <w:r w:rsidRPr="00DD4E1D">
        <w:rPr>
          <w:vertAlign w:val="superscript"/>
        </w:rPr>
        <w:t>a</w:t>
      </w:r>
      <w:r w:rsidR="00AB2DC0">
        <w:t>mustofa.ahmad12</w:t>
      </w:r>
      <w:r w:rsidR="00AC54F7">
        <w:t>@</w:t>
      </w:r>
      <w:r w:rsidR="00AB2DC0">
        <w:t>mhs.if.its.ac.id</w:t>
      </w:r>
      <w:r w:rsidRPr="00DD4E1D">
        <w:t xml:space="preserve">, </w:t>
      </w:r>
      <w:r w:rsidRPr="00DD4E1D">
        <w:rPr>
          <w:vertAlign w:val="superscript"/>
        </w:rPr>
        <w:t>b</w:t>
      </w:r>
      <w:r w:rsidR="00AB2DC0">
        <w:t>daniel@if.its.ac.id</w:t>
      </w:r>
    </w:p>
    <w:p w14:paraId="6289907A" w14:textId="4945D7B0" w:rsidR="00F30817" w:rsidRPr="00DD4E1D" w:rsidRDefault="00F30817">
      <w:pPr>
        <w:pStyle w:val="TTPKeywords"/>
        <w:rPr>
          <w:b/>
          <w:bCs/>
          <w:i/>
          <w:iCs/>
        </w:rPr>
      </w:pPr>
      <w:r w:rsidRPr="00DD4E1D">
        <w:rPr>
          <w:b/>
          <w:bCs/>
        </w:rPr>
        <w:t>Keywords:</w:t>
      </w:r>
      <w:r w:rsidRPr="00DD4E1D">
        <w:t xml:space="preserve"> </w:t>
      </w:r>
      <w:r w:rsidR="003804EF">
        <w:t xml:space="preserve">software </w:t>
      </w:r>
      <w:r w:rsidR="00244C79" w:rsidRPr="00244C79">
        <w:t xml:space="preserve">requirements, </w:t>
      </w:r>
      <w:r w:rsidR="006D4622">
        <w:t xml:space="preserve">local features, </w:t>
      </w:r>
      <w:bookmarkStart w:id="0" w:name="_GoBack"/>
      <w:bookmarkEnd w:id="0"/>
      <w:r w:rsidR="00244C79" w:rsidRPr="00244C79">
        <w:t>noise detection</w:t>
      </w:r>
      <w:r w:rsidRPr="00DD4E1D">
        <w:t>.</w:t>
      </w:r>
    </w:p>
    <w:p w14:paraId="29329958" w14:textId="1BF0F14F" w:rsidR="00F30817" w:rsidRPr="00456A32" w:rsidRDefault="00F30817">
      <w:pPr>
        <w:pStyle w:val="TTPAbstract"/>
        <w:spacing w:before="0"/>
        <w:rPr>
          <w:rFonts w:ascii="Helvetica" w:hAnsi="Helvetica" w:cs="Helvetica"/>
          <w:b/>
          <w:bCs/>
          <w:sz w:val="16"/>
          <w:szCs w:val="16"/>
        </w:rPr>
      </w:pPr>
      <w:r w:rsidRPr="00191D51">
        <w:rPr>
          <w:b/>
          <w:bCs/>
        </w:rPr>
        <w:t>Abstract.</w:t>
      </w:r>
      <w:r w:rsidRPr="00191D51">
        <w:t xml:space="preserve"> </w:t>
      </w:r>
      <w:r w:rsidR="00456A32" w:rsidRPr="00456A32">
        <w:t>Requirement</w:t>
      </w:r>
      <w:r w:rsidR="009947E7">
        <w:t>s</w:t>
      </w:r>
      <w:r w:rsidR="00456A32" w:rsidRPr="00456A32">
        <w:t xml:space="preserve"> specification is the first step of a software development cycle. If errors </w:t>
      </w:r>
      <w:r w:rsidR="005038E0">
        <w:t>occurred</w:t>
      </w:r>
      <w:r w:rsidR="00456A32" w:rsidRPr="00456A32">
        <w:t xml:space="preserve"> in this step, errors </w:t>
      </w:r>
      <w:r w:rsidR="009947E7">
        <w:t>would</w:t>
      </w:r>
      <w:r w:rsidR="00456A32" w:rsidRPr="00456A32">
        <w:t xml:space="preserve"> automatically occur in the next step. Errors in software requirements consist of noise, ambiguous, conflict, and inconsistency. </w:t>
      </w:r>
      <w:r w:rsidR="002A6287">
        <w:t>T</w:t>
      </w:r>
      <w:r w:rsidR="00456A32" w:rsidRPr="00456A32">
        <w:t>his</w:t>
      </w:r>
      <w:r w:rsidR="002A6287">
        <w:t xml:space="preserve"> </w:t>
      </w:r>
      <w:r w:rsidR="009947E7">
        <w:t>paper</w:t>
      </w:r>
      <w:r w:rsidR="00456A32" w:rsidRPr="00456A32">
        <w:t xml:space="preserve"> </w:t>
      </w:r>
      <w:r w:rsidR="009947E7">
        <w:t xml:space="preserve">introduces </w:t>
      </w:r>
      <w:r w:rsidR="00456A32" w:rsidRPr="00456A32">
        <w:t xml:space="preserve">a </w:t>
      </w:r>
      <w:r w:rsidR="009947E7">
        <w:t xml:space="preserve">classification model for automatically detecting </w:t>
      </w:r>
      <w:r w:rsidR="00456A32" w:rsidRPr="00456A32">
        <w:t>noise</w:t>
      </w:r>
      <w:r w:rsidR="009947E7">
        <w:t>s</w:t>
      </w:r>
      <w:r w:rsidR="00456A32" w:rsidRPr="00456A32">
        <w:t xml:space="preserve"> in </w:t>
      </w:r>
      <w:r w:rsidR="00146BFD" w:rsidRPr="00456A32">
        <w:t>Software Requirement Specification (SRS)</w:t>
      </w:r>
      <w:r w:rsidR="002A6287">
        <w:t xml:space="preserve"> document</w:t>
      </w:r>
      <w:r w:rsidR="00456A32" w:rsidRPr="00456A32">
        <w:t xml:space="preserve">. </w:t>
      </w:r>
      <w:r w:rsidR="009947E7">
        <w:t xml:space="preserve">The model was build based on local features </w:t>
      </w:r>
      <w:r w:rsidR="00456A32" w:rsidRPr="00456A32">
        <w:t>extract</w:t>
      </w:r>
      <w:r w:rsidR="009947E7">
        <w:t>ed</w:t>
      </w:r>
      <w:r w:rsidR="00456A32" w:rsidRPr="00456A32">
        <w:t xml:space="preserve"> </w:t>
      </w:r>
      <w:r w:rsidR="009947E7">
        <w:t>from each</w:t>
      </w:r>
      <w:r w:rsidR="00456A32" w:rsidRPr="00456A32">
        <w:t xml:space="preserve"> </w:t>
      </w:r>
      <w:r w:rsidR="00F4248C">
        <w:t>requirement statements</w:t>
      </w:r>
      <w:r w:rsidR="00456A32" w:rsidRPr="00456A32">
        <w:t xml:space="preserve"> </w:t>
      </w:r>
      <w:r w:rsidR="009947E7">
        <w:t>with</w:t>
      </w:r>
      <w:r w:rsidR="00456A32" w:rsidRPr="00456A32">
        <w:t>in a</w:t>
      </w:r>
      <w:r w:rsidR="00BA0EF6">
        <w:t>n</w:t>
      </w:r>
      <w:r w:rsidR="00456A32" w:rsidRPr="00456A32">
        <w:t xml:space="preserve"> SRS document</w:t>
      </w:r>
      <w:r w:rsidR="009947E7">
        <w:t xml:space="preserve">. </w:t>
      </w:r>
      <w:r w:rsidR="007E3A16">
        <w:t>The</w:t>
      </w:r>
      <w:r w:rsidR="00B50E73">
        <w:t>se</w:t>
      </w:r>
      <w:r w:rsidR="007E3A16">
        <w:t xml:space="preserve"> local features are the statistical properties</w:t>
      </w:r>
      <w:r w:rsidR="007E3A16" w:rsidRPr="00456A32">
        <w:t xml:space="preserve"> </w:t>
      </w:r>
      <w:r w:rsidR="007E3A16">
        <w:t xml:space="preserve">calculated by measuring the similarities between </w:t>
      </w:r>
      <w:r w:rsidR="007E3A16" w:rsidRPr="00456A32">
        <w:t>requirement</w:t>
      </w:r>
      <w:r w:rsidR="007E3A16">
        <w:t xml:space="preserve"> statements within </w:t>
      </w:r>
      <w:r w:rsidR="007E3A16" w:rsidRPr="00456A32">
        <w:t xml:space="preserve">the same SRS document. </w:t>
      </w:r>
      <w:r w:rsidR="009947E7">
        <w:t xml:space="preserve">Then, the set of data from the document were combined with other set of data from different documents to make a single dataset. This dataset was then used to build a </w:t>
      </w:r>
      <w:r w:rsidR="00456A32" w:rsidRPr="00456A32">
        <w:t xml:space="preserve">classification model. </w:t>
      </w:r>
      <w:r w:rsidR="007E3A16">
        <w:t xml:space="preserve">The best model was obtained using </w:t>
      </w:r>
      <w:r w:rsidR="004D527B">
        <w:t>Support Vector Machine (SVM) as classification method</w:t>
      </w:r>
      <w:r w:rsidR="007E3A16">
        <w:t xml:space="preserve">. Its performance was relatively high, i.e. </w:t>
      </w:r>
      <w:r w:rsidR="00146BFD">
        <w:t>8</w:t>
      </w:r>
      <w:r w:rsidR="00A40A42">
        <w:t>2.96</w:t>
      </w:r>
      <w:r w:rsidR="00456A32" w:rsidRPr="00456A32">
        <w:t xml:space="preserve">% </w:t>
      </w:r>
      <w:r w:rsidR="00146BFD">
        <w:t>accuracy</w:t>
      </w:r>
      <w:r w:rsidR="00456A32" w:rsidRPr="00456A32">
        <w:t>,</w:t>
      </w:r>
      <w:r w:rsidR="007E3A16">
        <w:t xml:space="preserve"> </w:t>
      </w:r>
      <w:r w:rsidR="00146BFD">
        <w:t>73</w:t>
      </w:r>
      <w:r w:rsidR="00A40A42">
        <w:t>.17</w:t>
      </w:r>
      <w:r w:rsidR="00456A32" w:rsidRPr="00456A32">
        <w:t xml:space="preserve">% </w:t>
      </w:r>
      <w:r w:rsidR="00A40A42">
        <w:t>true positive rate</w:t>
      </w:r>
      <w:r w:rsidR="00456A32" w:rsidRPr="00456A32">
        <w:t xml:space="preserve">, </w:t>
      </w:r>
      <w:r w:rsidR="00A40A42">
        <w:t>84.07</w:t>
      </w:r>
      <w:r w:rsidR="00A40A42" w:rsidRPr="00456A32">
        <w:t xml:space="preserve">% </w:t>
      </w:r>
      <w:r w:rsidR="00A40A42">
        <w:t>true negative rate,</w:t>
      </w:r>
      <w:r w:rsidR="00A40A42" w:rsidRPr="00456A32">
        <w:t xml:space="preserve"> </w:t>
      </w:r>
      <w:r w:rsidR="00456A32" w:rsidRPr="00456A32">
        <w:t xml:space="preserve">and </w:t>
      </w:r>
      <w:r w:rsidR="00A40A42">
        <w:t>46.51</w:t>
      </w:r>
      <w:r w:rsidR="00456A32" w:rsidRPr="00456A32">
        <w:t xml:space="preserve">% </w:t>
      </w:r>
      <w:r w:rsidR="00A40A42">
        <w:t>F1 measure</w:t>
      </w:r>
      <w:r w:rsidR="00456A32" w:rsidRPr="00456A32">
        <w:t>.</w:t>
      </w:r>
      <w:r w:rsidR="00A05306" w:rsidRPr="00191D51">
        <w:rPr>
          <w:rFonts w:ascii="Helvetica" w:hAnsi="Helvetica" w:cs="Helvetica"/>
          <w:b/>
          <w:bCs/>
          <w:sz w:val="16"/>
          <w:szCs w:val="16"/>
        </w:rPr>
        <w:t xml:space="preserve"> </w:t>
      </w:r>
    </w:p>
    <w:p w14:paraId="2FF09B2A" w14:textId="2F983DBE" w:rsidR="00C376A1" w:rsidRDefault="00C376A1" w:rsidP="00C376A1">
      <w:pPr>
        <w:pStyle w:val="TTPSectionHeading"/>
      </w:pPr>
      <w:r w:rsidRPr="00DD4E1D">
        <w:t>Introduction</w:t>
      </w:r>
    </w:p>
    <w:p w14:paraId="6288D7F9" w14:textId="5AE8B831" w:rsidR="00FF2B3B" w:rsidRDefault="00490579" w:rsidP="00FF2B3B">
      <w:pPr>
        <w:pStyle w:val="TTPParagraphothers"/>
      </w:pPr>
      <w:r>
        <w:t xml:space="preserve">Detecting errors in software requirements holds an important role in software development since the first step in software development is requirement specification. The sooner an error is detected, the cheaper cost is needed to correct. </w:t>
      </w:r>
      <w:r w:rsidR="00D034CF">
        <w:t xml:space="preserve">In </w:t>
      </w:r>
      <w:sdt>
        <w:sdtPr>
          <w:id w:val="1966547449"/>
          <w:citation/>
        </w:sdtPr>
        <w:sdtEndPr/>
        <w:sdtContent>
          <w:r w:rsidR="00D034CF">
            <w:fldChar w:fldCharType="begin"/>
          </w:r>
          <w:r w:rsidR="00D034CF">
            <w:instrText xml:space="preserve"> CITATION Mey85 \l 1033 </w:instrText>
          </w:r>
          <w:r w:rsidR="00D034CF">
            <w:fldChar w:fldCharType="separate"/>
          </w:r>
          <w:r w:rsidR="00D034CF" w:rsidRPr="00D034CF">
            <w:rPr>
              <w:noProof/>
            </w:rPr>
            <w:t>[1]</w:t>
          </w:r>
          <w:r w:rsidR="00D034CF">
            <w:fldChar w:fldCharType="end"/>
          </w:r>
        </w:sdtContent>
      </w:sdt>
      <w:r w:rsidR="00D034CF">
        <w:t xml:space="preserve"> the authors represent</w:t>
      </w:r>
      <w:r w:rsidR="00EA32D3">
        <w:t>ed</w:t>
      </w:r>
      <w:r w:rsidR="00D034CF">
        <w:t xml:space="preserve"> error in software requirement into 7 groups, </w:t>
      </w:r>
      <w:r w:rsidR="00EA32D3">
        <w:t>renowned as Meyer’s seven sins</w:t>
      </w:r>
      <w:r w:rsidR="00D034CF">
        <w:t xml:space="preserve">. </w:t>
      </w:r>
      <w:r w:rsidR="00EA32D3">
        <w:t>Noise, one of Meyer’s seven sin, is an error that cause</w:t>
      </w:r>
      <w:r w:rsidR="00AC54F7">
        <w:t>d</w:t>
      </w:r>
      <w:r w:rsidR="00EA32D3">
        <w:t xml:space="preserve"> by the presence of an element in the text that does not carry information relevant to any feature of the problem. </w:t>
      </w:r>
      <w:r w:rsidR="00AC54F7">
        <w:t xml:space="preserve">There are 2 types of noise, redundancy and remorse. Remorse is defined as a requirement that holds irrelevant information to the problem domain, while redundancy is defined as a requirement that holds exactly same information with another requirement. </w:t>
      </w:r>
      <w:r w:rsidR="007B47E9">
        <w:t>Type of noise that will be used in this paper is remorse.</w:t>
      </w:r>
    </w:p>
    <w:p w14:paraId="7E857FE8" w14:textId="26049F92" w:rsidR="00FF2B3B" w:rsidRDefault="002A450C" w:rsidP="007B47E9">
      <w:pPr>
        <w:pStyle w:val="TTPParagraphothers"/>
      </w:pPr>
      <w:r>
        <w:t>In past several years, m</w:t>
      </w:r>
      <w:r w:rsidR="007B47E9">
        <w:t>achine learning</w:t>
      </w:r>
      <w:r>
        <w:t xml:space="preserve"> has made a rapid progress in text processing. Bag-of-word (BOW) is a common </w:t>
      </w:r>
      <w:r w:rsidR="00E66854">
        <w:t>approach to represent a text document as a vector of unique term/word</w:t>
      </w:r>
      <w:r w:rsidR="009D5880" w:rsidRPr="009D5880">
        <w:t xml:space="preserve"> </w:t>
      </w:r>
      <w:sdt>
        <w:sdtPr>
          <w:id w:val="481196628"/>
          <w:citation/>
        </w:sdtPr>
        <w:sdtEndPr/>
        <w:sdtContent>
          <w:r w:rsidR="009D5880">
            <w:fldChar w:fldCharType="begin"/>
          </w:r>
          <w:r w:rsidR="009D5880">
            <w:instrText xml:space="preserve"> CITATION Luo11 \l 1033 </w:instrText>
          </w:r>
          <w:r w:rsidR="009D5880">
            <w:fldChar w:fldCharType="separate"/>
          </w:r>
          <w:r w:rsidR="009D5880" w:rsidRPr="00E66854">
            <w:rPr>
              <w:noProof/>
            </w:rPr>
            <w:t>[2]</w:t>
          </w:r>
          <w:r w:rsidR="009D5880">
            <w:fldChar w:fldCharType="end"/>
          </w:r>
        </w:sdtContent>
      </w:sdt>
      <w:r w:rsidR="00E66854">
        <w:t xml:space="preserve">. Each column of the vector holds the weight value of corresponding term. </w:t>
      </w:r>
      <w:r w:rsidR="009D5880">
        <w:t xml:space="preserve">In </w:t>
      </w:r>
      <w:sdt>
        <w:sdtPr>
          <w:id w:val="1675693479"/>
          <w:citation/>
        </w:sdtPr>
        <w:sdtEndPr/>
        <w:sdtContent>
          <w:r w:rsidR="005244AE">
            <w:fldChar w:fldCharType="begin"/>
          </w:r>
          <w:r w:rsidR="005244AE">
            <w:instrText xml:space="preserve"> CITATION Luo11 \l 1033  \m Trs14</w:instrText>
          </w:r>
          <w:r w:rsidR="005244AE">
            <w:fldChar w:fldCharType="separate"/>
          </w:r>
          <w:r w:rsidR="005244AE" w:rsidRPr="005244AE">
            <w:rPr>
              <w:noProof/>
            </w:rPr>
            <w:t>[2, 3]</w:t>
          </w:r>
          <w:r w:rsidR="005244AE">
            <w:fldChar w:fldCharType="end"/>
          </w:r>
        </w:sdtContent>
      </w:sdt>
      <w:r w:rsidR="009D5880">
        <w:t xml:space="preserve"> the authors use TF-</w:t>
      </w:r>
      <w:proofErr w:type="spellStart"/>
      <w:r w:rsidR="009D5880">
        <w:t>iDF</w:t>
      </w:r>
      <w:proofErr w:type="spellEnd"/>
      <w:r w:rsidR="009D5880">
        <w:t xml:space="preserve"> (Term Frequency-invers Document Frequency) as term weighting method to categorize text document. TF-</w:t>
      </w:r>
      <w:proofErr w:type="spellStart"/>
      <w:r w:rsidR="009D5880">
        <w:t>iDF</w:t>
      </w:r>
      <w:proofErr w:type="spellEnd"/>
      <w:r w:rsidR="009D5880">
        <w:t xml:space="preserve"> is also used in </w:t>
      </w:r>
      <w:sdt>
        <w:sdtPr>
          <w:id w:val="-1071655698"/>
          <w:citation/>
        </w:sdtPr>
        <w:sdtEndPr/>
        <w:sdtContent>
          <w:r w:rsidR="005244AE">
            <w:fldChar w:fldCharType="begin"/>
          </w:r>
          <w:r w:rsidR="005244AE">
            <w:instrText xml:space="preserve"> CITATION XuH10 \l 1033 </w:instrText>
          </w:r>
          <w:r w:rsidR="005244AE">
            <w:fldChar w:fldCharType="separate"/>
          </w:r>
          <w:r w:rsidR="005244AE" w:rsidRPr="005244AE">
            <w:rPr>
              <w:noProof/>
            </w:rPr>
            <w:t>[4]</w:t>
          </w:r>
          <w:r w:rsidR="005244AE">
            <w:fldChar w:fldCharType="end"/>
          </w:r>
        </w:sdtContent>
      </w:sdt>
      <w:r w:rsidR="005244AE">
        <w:t xml:space="preserve"> </w:t>
      </w:r>
      <w:r w:rsidR="009D5880">
        <w:t xml:space="preserve">to classify an email is </w:t>
      </w:r>
      <w:r w:rsidR="009D5880" w:rsidRPr="009D5880">
        <w:t>either</w:t>
      </w:r>
      <w:r w:rsidR="009D5880">
        <w:t xml:space="preserve"> spam or not. </w:t>
      </w:r>
      <w:r w:rsidR="005244AE">
        <w:t>Depends on these facts, TF-</w:t>
      </w:r>
      <w:proofErr w:type="spellStart"/>
      <w:r w:rsidR="005244AE">
        <w:t>iDF</w:t>
      </w:r>
      <w:proofErr w:type="spellEnd"/>
      <w:r w:rsidR="005244AE">
        <w:t xml:space="preserve"> will also be used in this paper as term weighting method.</w:t>
      </w:r>
    </w:p>
    <w:p w14:paraId="30B65A8C" w14:textId="60158B63" w:rsidR="005244AE" w:rsidRDefault="005244AE" w:rsidP="007B47E9">
      <w:pPr>
        <w:pStyle w:val="TTPParagraphothers"/>
      </w:pPr>
      <w:r>
        <w:t xml:space="preserve">Noise in Software Requirement Specification (SRS) document can </w:t>
      </w:r>
      <w:r w:rsidR="004346DD">
        <w:t xml:space="preserve">only </w:t>
      </w:r>
      <w:r>
        <w:t>be recognized locally</w:t>
      </w:r>
      <w:r w:rsidR="004346DD">
        <w:t xml:space="preserve"> and s</w:t>
      </w:r>
      <w:r>
        <w:t xml:space="preserve">ince we treated a single requirement as a single document, a global </w:t>
      </w:r>
      <w:r w:rsidR="000B1DD7">
        <w:t>B</w:t>
      </w:r>
      <w:r w:rsidR="00BF347B">
        <w:t xml:space="preserve">ag of </w:t>
      </w:r>
      <w:r w:rsidR="000B1DD7">
        <w:t>W</w:t>
      </w:r>
      <w:r w:rsidR="00BF347B">
        <w:t>ords (</w:t>
      </w:r>
      <w:r>
        <w:t>BOW</w:t>
      </w:r>
      <w:r w:rsidR="00BF347B">
        <w:t>)</w:t>
      </w:r>
      <w:r>
        <w:t xml:space="preserve"> approach </w:t>
      </w:r>
      <w:r w:rsidR="004346DD">
        <w:t xml:space="preserve">is not applicable. </w:t>
      </w:r>
      <w:r w:rsidR="00946F6E">
        <w:t>I</w:t>
      </w:r>
      <w:r w:rsidR="004346DD">
        <w:t xml:space="preserve">n this study, we proposed a statistical approach to represent a single requirement so then it can be used to classify </w:t>
      </w:r>
      <w:r w:rsidR="00946F6E">
        <w:t>a requirement is either a noise or not.</w:t>
      </w:r>
    </w:p>
    <w:p w14:paraId="46F5CFB2" w14:textId="5900ADC8" w:rsidR="000A00C8" w:rsidRDefault="000A00C8" w:rsidP="007B47E9">
      <w:pPr>
        <w:pStyle w:val="TTPParagraphothers"/>
      </w:pPr>
      <w:r>
        <w:t xml:space="preserve">The remainder of this paper is organized as follows. </w:t>
      </w:r>
      <w:r w:rsidR="00462210">
        <w:t xml:space="preserve">In section </w:t>
      </w:r>
      <w:r w:rsidR="00F17FAD">
        <w:t>2</w:t>
      </w:r>
      <w:r w:rsidR="00462210">
        <w:t xml:space="preserve">, we elaborate the method used to detect a noise in SRS document. Section </w:t>
      </w:r>
      <w:r w:rsidR="00F17FAD">
        <w:t>3</w:t>
      </w:r>
      <w:r w:rsidR="00462210">
        <w:t xml:space="preserve"> presents the performance evaluation results. Finally, we conclude the paper in section </w:t>
      </w:r>
      <w:r w:rsidR="00F17FAD">
        <w:t>4</w:t>
      </w:r>
      <w:r w:rsidR="00462210">
        <w:t>.</w:t>
      </w:r>
    </w:p>
    <w:p w14:paraId="3D8C7702" w14:textId="2486B34E" w:rsidR="00C376A1" w:rsidRDefault="00AB2DC0">
      <w:pPr>
        <w:pStyle w:val="TTPSectionHeading"/>
      </w:pPr>
      <w:r>
        <w:t>Noise Detection Model</w:t>
      </w:r>
    </w:p>
    <w:p w14:paraId="77BFC97D" w14:textId="332651F0" w:rsidR="00F60AAA" w:rsidRDefault="008A7341" w:rsidP="00F60AAA">
      <w:pPr>
        <w:pStyle w:val="TTPParagraph1st"/>
        <w:ind w:firstLine="270"/>
      </w:pPr>
      <w:r>
        <w:t>T</w:t>
      </w:r>
      <w:r w:rsidR="009B1D9E">
        <w:t xml:space="preserve">o perform noise detection in </w:t>
      </w:r>
      <w:r w:rsidR="00F4248C">
        <w:t>requirement statements</w:t>
      </w:r>
      <w:r w:rsidR="009B1D9E">
        <w:t xml:space="preserve"> of SRS document,</w:t>
      </w:r>
      <w:r w:rsidR="00EC5A68">
        <w:t xml:space="preserve"> we need to classify each requirement statement is either noise or not</w:t>
      </w:r>
      <w:r w:rsidR="009B1D9E">
        <w:t>.</w:t>
      </w:r>
      <w:r w:rsidR="00EC5A68">
        <w:t xml:space="preserve"> The most important issue in requirement statement classification is how to represent each requirement statement. A </w:t>
      </w:r>
      <w:r w:rsidR="00455723">
        <w:t>famous</w:t>
      </w:r>
      <w:r w:rsidR="00EC5A68">
        <w:t xml:space="preserve"> BOW approach is not applicable since noise</w:t>
      </w:r>
      <w:r w:rsidR="00455723">
        <w:t>s</w:t>
      </w:r>
      <w:r w:rsidR="00EC5A68">
        <w:t xml:space="preserve"> in SRS document can only be recognized locally.</w:t>
      </w:r>
      <w:r w:rsidR="00EA5138" w:rsidRPr="00EA5138">
        <w:t xml:space="preserve"> </w:t>
      </w:r>
    </w:p>
    <w:p w14:paraId="2E5BE46C" w14:textId="77777777" w:rsidR="00EA5138" w:rsidRDefault="00EA5138" w:rsidP="00EA5138">
      <w:pPr>
        <w:pStyle w:val="TTPParagraphothers"/>
        <w:keepNext/>
        <w:jc w:val="center"/>
      </w:pPr>
      <w:r w:rsidRPr="00EA5138">
        <w:rPr>
          <w:noProof/>
        </w:rPr>
        <w:lastRenderedPageBreak/>
        <w:drawing>
          <wp:inline distT="0" distB="0" distL="0" distR="0" wp14:anchorId="4A5C7273" wp14:editId="2816246E">
            <wp:extent cx="5057775" cy="348812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2338" cy="3491267"/>
                    </a:xfrm>
                    <a:prstGeom prst="rect">
                      <a:avLst/>
                    </a:prstGeom>
                    <a:noFill/>
                    <a:ln>
                      <a:noFill/>
                    </a:ln>
                  </pic:spPr>
                </pic:pic>
              </a:graphicData>
            </a:graphic>
          </wp:inline>
        </w:drawing>
      </w:r>
    </w:p>
    <w:p w14:paraId="60222081" w14:textId="215F8970" w:rsidR="00EA5138" w:rsidRPr="00EA5138" w:rsidRDefault="00EA5138" w:rsidP="00EA5138">
      <w:pPr>
        <w:pStyle w:val="Caption"/>
        <w:jc w:val="center"/>
        <w:rPr>
          <w:i w:val="0"/>
          <w:color w:val="000000" w:themeColor="text1"/>
        </w:rPr>
      </w:pPr>
      <w:r w:rsidRPr="00EA5138">
        <w:rPr>
          <w:i w:val="0"/>
          <w:color w:val="000000" w:themeColor="text1"/>
        </w:rPr>
        <w:t xml:space="preserve">Fig </w:t>
      </w:r>
      <w:r w:rsidRPr="00EA5138">
        <w:rPr>
          <w:i w:val="0"/>
          <w:color w:val="000000" w:themeColor="text1"/>
        </w:rPr>
        <w:fldChar w:fldCharType="begin"/>
      </w:r>
      <w:r w:rsidRPr="00EA5138">
        <w:rPr>
          <w:i w:val="0"/>
          <w:color w:val="000000" w:themeColor="text1"/>
        </w:rPr>
        <w:instrText xml:space="preserve"> SEQ Fig \* ARABIC </w:instrText>
      </w:r>
      <w:r w:rsidRPr="00EA5138">
        <w:rPr>
          <w:i w:val="0"/>
          <w:color w:val="000000" w:themeColor="text1"/>
        </w:rPr>
        <w:fldChar w:fldCharType="separate"/>
      </w:r>
      <w:r w:rsidR="00E736A2">
        <w:rPr>
          <w:i w:val="0"/>
          <w:noProof/>
          <w:color w:val="000000" w:themeColor="text1"/>
        </w:rPr>
        <w:t>1</w:t>
      </w:r>
      <w:r w:rsidRPr="00EA5138">
        <w:rPr>
          <w:i w:val="0"/>
          <w:color w:val="000000" w:themeColor="text1"/>
        </w:rPr>
        <w:fldChar w:fldCharType="end"/>
      </w:r>
      <w:r>
        <w:rPr>
          <w:i w:val="0"/>
          <w:color w:val="000000" w:themeColor="text1"/>
        </w:rPr>
        <w:t xml:space="preserve"> The architecture of noise detection system</w:t>
      </w:r>
    </w:p>
    <w:p w14:paraId="4102A5D0" w14:textId="1D0B3613" w:rsidR="00FF2B3B" w:rsidRDefault="00A53CD9" w:rsidP="00CE69B9">
      <w:pPr>
        <w:pStyle w:val="TTPParagraph1st"/>
        <w:ind w:firstLine="270"/>
      </w:pPr>
      <w:r>
        <w:t xml:space="preserve">The first step to detect noises in SRS document is extracting </w:t>
      </w:r>
      <w:r w:rsidR="00F4248C">
        <w:t>requirement statements</w:t>
      </w:r>
      <w:r>
        <w:t xml:space="preserve">. These </w:t>
      </w:r>
      <w:r w:rsidR="00F4248C">
        <w:t>requirement statements</w:t>
      </w:r>
      <w:r>
        <w:t xml:space="preserve"> are then used to build noise detection model. N</w:t>
      </w:r>
      <w:r w:rsidR="00CE69B9">
        <w:t>oise detection model is buil</w:t>
      </w:r>
      <w:r w:rsidR="009D0560">
        <w:t>t</w:t>
      </w:r>
      <w:r w:rsidR="00CE69B9">
        <w:t xml:space="preserve"> by doing 4 important step</w:t>
      </w:r>
      <w:r w:rsidR="00A950AB">
        <w:t>s</w:t>
      </w:r>
      <w:r w:rsidR="00CE69B9">
        <w:t xml:space="preserve"> as follow</w:t>
      </w:r>
      <w:r w:rsidR="0070222C">
        <w:t>s</w:t>
      </w:r>
      <w:r w:rsidR="00CE69B9">
        <w:t xml:space="preserve">: data preprocessing, terms weighting, local features extraction, and train the </w:t>
      </w:r>
      <w:r w:rsidR="00616FA8">
        <w:t xml:space="preserve">classification </w:t>
      </w:r>
      <w:r w:rsidR="00CE69B9">
        <w:t>model.</w:t>
      </w:r>
    </w:p>
    <w:p w14:paraId="7AA6DCC1" w14:textId="519FA635" w:rsidR="00A53CD9" w:rsidRDefault="00A53CD9" w:rsidP="00A53CD9">
      <w:pPr>
        <w:pStyle w:val="TTPParagraphothers"/>
        <w:rPr>
          <w:b/>
          <w:bCs/>
        </w:rPr>
      </w:pPr>
      <w:r>
        <w:rPr>
          <w:b/>
          <w:bCs/>
        </w:rPr>
        <w:t>Data Preprocessing</w:t>
      </w:r>
    </w:p>
    <w:p w14:paraId="383F407F" w14:textId="12CE9EF8" w:rsidR="006D1AA2" w:rsidRPr="00A53CD9" w:rsidRDefault="006D1AA2" w:rsidP="006D1AA2">
      <w:pPr>
        <w:pStyle w:val="TTPParagraphothers"/>
        <w:rPr>
          <w:bCs/>
        </w:rPr>
      </w:pPr>
      <w:r>
        <w:rPr>
          <w:bCs/>
        </w:rPr>
        <w:t>E</w:t>
      </w:r>
      <w:r w:rsidR="00A53CD9">
        <w:rPr>
          <w:bCs/>
        </w:rPr>
        <w:t>ach requirement extracted from a</w:t>
      </w:r>
      <w:r>
        <w:rPr>
          <w:bCs/>
        </w:rPr>
        <w:t>n</w:t>
      </w:r>
      <w:r w:rsidR="00A53CD9">
        <w:rPr>
          <w:bCs/>
        </w:rPr>
        <w:t xml:space="preserve"> SRS document is preprocessed </w:t>
      </w:r>
      <w:r>
        <w:rPr>
          <w:bCs/>
        </w:rPr>
        <w:t xml:space="preserve">to get a vector of unique term needed in Term Weighting process. There are 3 main steps in preprocessing text i.e. </w:t>
      </w:r>
      <w:proofErr w:type="spellStart"/>
      <w:r>
        <w:rPr>
          <w:bCs/>
        </w:rPr>
        <w:t>stopword</w:t>
      </w:r>
      <w:proofErr w:type="spellEnd"/>
      <w:r>
        <w:rPr>
          <w:bCs/>
        </w:rPr>
        <w:t xml:space="preserve"> and punctuation removal, tokenizing, and stemming. In</w:t>
      </w:r>
      <w:r w:rsidRPr="00A53CD9">
        <w:rPr>
          <w:bCs/>
        </w:rPr>
        <w:t xml:space="preserve"> </w:t>
      </w:r>
      <w:proofErr w:type="spellStart"/>
      <w:r>
        <w:rPr>
          <w:bCs/>
        </w:rPr>
        <w:t>stopword</w:t>
      </w:r>
      <w:proofErr w:type="spellEnd"/>
      <w:r>
        <w:rPr>
          <w:bCs/>
        </w:rPr>
        <w:t xml:space="preserve"> and punctuation removal, we remove all the conjunction and non-alphabetical element from the text. The output of this process is then tokenized in tokenizing process. In tokenizing step</w:t>
      </w:r>
      <w:r w:rsidR="00C344FA">
        <w:rPr>
          <w:bCs/>
        </w:rPr>
        <w:t xml:space="preserve">, we split the text into some unique token / terms. </w:t>
      </w:r>
      <w:r w:rsidR="00085162">
        <w:rPr>
          <w:bCs/>
        </w:rPr>
        <w:t>Then t</w:t>
      </w:r>
      <w:r w:rsidR="00C344FA">
        <w:rPr>
          <w:bCs/>
        </w:rPr>
        <w:t xml:space="preserve">hese terms </w:t>
      </w:r>
      <w:r w:rsidR="00085162">
        <w:rPr>
          <w:bCs/>
        </w:rPr>
        <w:t>are</w:t>
      </w:r>
      <w:r w:rsidR="00C344FA">
        <w:rPr>
          <w:bCs/>
        </w:rPr>
        <w:t xml:space="preserve"> stemmed to get stem of each unique term.</w:t>
      </w:r>
      <w:r w:rsidR="00085162">
        <w:rPr>
          <w:bCs/>
        </w:rPr>
        <w:t xml:space="preserve"> </w:t>
      </w:r>
    </w:p>
    <w:p w14:paraId="40EF7579" w14:textId="14D0BBA3" w:rsidR="00A53CD9" w:rsidRDefault="00A53CD9" w:rsidP="00A53CD9">
      <w:pPr>
        <w:pStyle w:val="TTPParagraphothers"/>
        <w:rPr>
          <w:b/>
          <w:bCs/>
        </w:rPr>
      </w:pPr>
      <w:r>
        <w:rPr>
          <w:b/>
          <w:bCs/>
        </w:rPr>
        <w:t>Term Weighting</w:t>
      </w:r>
    </w:p>
    <w:p w14:paraId="215FA5E3" w14:textId="604C3E77" w:rsidR="000C008E" w:rsidRDefault="009C014A" w:rsidP="000C008E">
      <w:pPr>
        <w:pStyle w:val="TTPParagraphothers"/>
        <w:rPr>
          <w:bCs/>
        </w:rPr>
      </w:pPr>
      <w:r>
        <w:rPr>
          <w:bCs/>
        </w:rPr>
        <w:t>After being preprocessed, each requirement statement of an SRS document is represented by a vector of unique terms. These terms are combined to get the Bag of Word</w:t>
      </w:r>
      <w:r w:rsidR="0090654D">
        <w:rPr>
          <w:bCs/>
        </w:rPr>
        <w:t>s</w:t>
      </w:r>
      <w:r>
        <w:rPr>
          <w:bCs/>
        </w:rPr>
        <w:t xml:space="preserve"> (BOW) of the SRS document.</w:t>
      </w:r>
      <w:r w:rsidR="00D577B7">
        <w:rPr>
          <w:bCs/>
        </w:rPr>
        <w:t xml:space="preserve"> This BOW is then used to build weight vectors of each requirement statement.</w:t>
      </w:r>
    </w:p>
    <w:p w14:paraId="07B33B1C" w14:textId="420C86D4" w:rsidR="0007060A" w:rsidRDefault="00992AC8" w:rsidP="0007060A">
      <w:pPr>
        <w:pStyle w:val="TTPParagraphothers"/>
        <w:keepNext/>
        <w:jc w:val="center"/>
      </w:pPr>
      <w:r>
        <w:rPr>
          <w:noProof/>
        </w:rPr>
        <w:drawing>
          <wp:inline distT="0" distB="0" distL="0" distR="0" wp14:anchorId="0BA51329" wp14:editId="0632C1FD">
            <wp:extent cx="2114550" cy="5719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9394" cy="592234"/>
                    </a:xfrm>
                    <a:prstGeom prst="rect">
                      <a:avLst/>
                    </a:prstGeom>
                    <a:noFill/>
                  </pic:spPr>
                </pic:pic>
              </a:graphicData>
            </a:graphic>
          </wp:inline>
        </w:drawing>
      </w:r>
    </w:p>
    <w:p w14:paraId="78864B6A" w14:textId="266271F0" w:rsidR="00992AC8" w:rsidRPr="00992AC8" w:rsidRDefault="0007060A" w:rsidP="00992AC8">
      <w:pPr>
        <w:pStyle w:val="Caption"/>
        <w:jc w:val="center"/>
        <w:rPr>
          <w:i w:val="0"/>
          <w:color w:val="000000" w:themeColor="text1"/>
        </w:rPr>
      </w:pPr>
      <w:bookmarkStart w:id="1" w:name="_Ref520569018"/>
      <w:r w:rsidRPr="0007060A">
        <w:rPr>
          <w:i w:val="0"/>
          <w:color w:val="000000" w:themeColor="text1"/>
        </w:rPr>
        <w:t xml:space="preserve">Fig </w:t>
      </w:r>
      <w:r w:rsidRPr="0007060A">
        <w:rPr>
          <w:i w:val="0"/>
          <w:color w:val="000000" w:themeColor="text1"/>
        </w:rPr>
        <w:fldChar w:fldCharType="begin"/>
      </w:r>
      <w:r w:rsidRPr="0007060A">
        <w:rPr>
          <w:i w:val="0"/>
          <w:color w:val="000000" w:themeColor="text1"/>
        </w:rPr>
        <w:instrText xml:space="preserve"> SEQ Fig \* ARABIC </w:instrText>
      </w:r>
      <w:r w:rsidRPr="0007060A">
        <w:rPr>
          <w:i w:val="0"/>
          <w:color w:val="000000" w:themeColor="text1"/>
        </w:rPr>
        <w:fldChar w:fldCharType="separate"/>
      </w:r>
      <w:r w:rsidR="00E736A2">
        <w:rPr>
          <w:i w:val="0"/>
          <w:noProof/>
          <w:color w:val="000000" w:themeColor="text1"/>
        </w:rPr>
        <w:t>2</w:t>
      </w:r>
      <w:r w:rsidRPr="0007060A">
        <w:rPr>
          <w:i w:val="0"/>
          <w:color w:val="000000" w:themeColor="text1"/>
        </w:rPr>
        <w:fldChar w:fldCharType="end"/>
      </w:r>
      <w:bookmarkEnd w:id="1"/>
      <w:r w:rsidRPr="0007060A">
        <w:rPr>
          <w:i w:val="0"/>
          <w:color w:val="000000" w:themeColor="text1"/>
        </w:rPr>
        <w:t xml:space="preserve"> Weight vector</w:t>
      </w:r>
    </w:p>
    <w:p w14:paraId="7C49719A" w14:textId="5B784AAA" w:rsidR="00316D10" w:rsidRDefault="00992AC8" w:rsidP="00A53CD9">
      <w:pPr>
        <w:pStyle w:val="TTPParagraphothers"/>
        <w:rPr>
          <w:bCs/>
        </w:rPr>
      </w:pPr>
      <w:r>
        <w:rPr>
          <w:bCs/>
        </w:rPr>
        <w:t xml:space="preserve">To get the weight </w:t>
      </w:r>
      <w:r w:rsidR="00316D10">
        <w:rPr>
          <w:bCs/>
        </w:rPr>
        <w:t xml:space="preserve">of term </w:t>
      </w:r>
      <w:proofErr w:type="spellStart"/>
      <w:r w:rsidR="00316D10">
        <w:rPr>
          <w:bCs/>
        </w:rPr>
        <w:t>i</w:t>
      </w:r>
      <w:proofErr w:type="spellEnd"/>
      <w:r w:rsidR="00316D10">
        <w:rPr>
          <w:bCs/>
        </w:rPr>
        <w:t xml:space="preserve"> (</w:t>
      </w:r>
      <w:proofErr w:type="spellStart"/>
      <w:r>
        <w:rPr>
          <w:bCs/>
        </w:rPr>
        <w:t>w</w:t>
      </w:r>
      <w:r>
        <w:rPr>
          <w:bCs/>
          <w:vertAlign w:val="subscript"/>
        </w:rPr>
        <w:t>i</w:t>
      </w:r>
      <w:proofErr w:type="spellEnd"/>
      <w:r w:rsidR="00316D10">
        <w:rPr>
          <w:bCs/>
        </w:rPr>
        <w:t>) from a requirement statement</w:t>
      </w:r>
      <w:r w:rsidR="00841A9C">
        <w:rPr>
          <w:bCs/>
        </w:rPr>
        <w:t xml:space="preserve"> can be calculated as</w:t>
      </w:r>
      <w:r w:rsidR="00416581">
        <w:rPr>
          <w:bCs/>
        </w:rPr>
        <w:t xml:space="preserve"> </w:t>
      </w:r>
      <w:sdt>
        <w:sdtPr>
          <w:rPr>
            <w:bCs/>
          </w:rPr>
          <w:id w:val="181869656"/>
          <w:citation/>
        </w:sdtPr>
        <w:sdtEndPr/>
        <w:sdtContent>
          <w:r w:rsidR="0083369E">
            <w:rPr>
              <w:bCs/>
            </w:rPr>
            <w:fldChar w:fldCharType="begin"/>
          </w:r>
          <w:r w:rsidR="0083369E">
            <w:rPr>
              <w:bCs/>
            </w:rPr>
            <w:instrText xml:space="preserve"> CITATION Trs14 \l 1033 </w:instrText>
          </w:r>
          <w:r w:rsidR="0083369E">
            <w:rPr>
              <w:bCs/>
            </w:rPr>
            <w:fldChar w:fldCharType="separate"/>
          </w:r>
          <w:r w:rsidR="0083369E" w:rsidRPr="0083369E">
            <w:rPr>
              <w:noProof/>
            </w:rPr>
            <w:t>[3]</w:t>
          </w:r>
          <w:r w:rsidR="0083369E">
            <w:rPr>
              <w:bCs/>
            </w:rPr>
            <w:fldChar w:fldCharType="end"/>
          </w:r>
        </w:sdtContent>
      </w:sdt>
      <w:r w:rsidR="0083369E">
        <w:rPr>
          <w:bCs/>
        </w:rPr>
        <w:t xml:space="preserve"> :</w:t>
      </w:r>
    </w:p>
    <w:p w14:paraId="714FD0B4" w14:textId="78DCEBD8" w:rsidR="00316D10" w:rsidRPr="00DD4E1D" w:rsidRDefault="00316D10" w:rsidP="00316D10">
      <w:pPr>
        <w:pStyle w:val="TTPEquation"/>
        <w:spacing w:after="0"/>
        <w:jc w:val="left"/>
        <w:rPr>
          <w:lang w:val="en-US"/>
        </w:rPr>
      </w:pPr>
      <w:r>
        <w:rPr>
          <w:bCs/>
        </w:rPr>
        <w:t xml:space="preserve"> </w:t>
      </w:r>
      <m:oMath>
        <m:sSub>
          <m:sSubPr>
            <m:ctrlPr>
              <w:rPr>
                <w:rFonts w:ascii="Cambria Math" w:hAnsi="Cambria Math"/>
                <w:bCs/>
              </w:rPr>
            </m:ctrlPr>
          </m:sSubPr>
          <m:e>
            <m:r>
              <w:rPr>
                <w:rFonts w:ascii="Cambria Math" w:hAnsi="Cambria Math"/>
              </w:rPr>
              <m:t>w</m:t>
            </m:r>
          </m:e>
          <m:sub>
            <m:r>
              <w:rPr>
                <w:rFonts w:ascii="Cambria Math" w:hAnsi="Cambria Math"/>
              </w:rPr>
              <m:t>i</m:t>
            </m:r>
          </m:sub>
        </m:sSub>
        <m:r>
          <m:rPr>
            <m:sty m:val="p"/>
          </m:rPr>
          <w:rPr>
            <w:rFonts w:ascii="Cambria Math" w:hAnsi="Cambria Math"/>
            <w:lang w:val="en-US"/>
          </w:rPr>
          <m:t xml:space="preserve">= </m:t>
        </m:r>
        <m:sSub>
          <m:sSubPr>
            <m:ctrlPr>
              <w:rPr>
                <w:rFonts w:ascii="Cambria Math" w:hAnsi="Cambria Math"/>
                <w:lang w:val="en-US"/>
              </w:rPr>
            </m:ctrlPr>
          </m:sSubPr>
          <m:e>
            <m:r>
              <w:rPr>
                <w:rFonts w:ascii="Cambria Math" w:hAnsi="Cambria Math"/>
                <w:lang w:val="en-US"/>
              </w:rPr>
              <m:t>tf</m:t>
            </m:r>
          </m:e>
          <m:sub>
            <m:r>
              <w:rPr>
                <w:rFonts w:ascii="Cambria Math" w:hAnsi="Cambria Math"/>
                <w:lang w:val="en-US"/>
              </w:rPr>
              <m:t>i</m:t>
            </m:r>
          </m:sub>
        </m:sSub>
        <m:r>
          <m:rPr>
            <m:sty m:val="p"/>
          </m:rPr>
          <w:rPr>
            <w:rFonts w:ascii="Cambria Math" w:hAnsi="Cambria Math"/>
            <w:vertAlign w:val="subscript"/>
            <w:lang w:val="en-US"/>
          </w:rPr>
          <m:t xml:space="preserve"> </m:t>
        </m:r>
        <m:r>
          <m:rPr>
            <m:sty m:val="p"/>
          </m:rPr>
          <w:rPr>
            <w:rFonts w:ascii="Cambria Math" w:hAnsi="Cambria Math"/>
            <w:lang w:val="en-US"/>
          </w:rPr>
          <m:t xml:space="preserve">x </m:t>
        </m:r>
        <m:sSub>
          <m:sSubPr>
            <m:ctrlPr>
              <w:rPr>
                <w:rFonts w:ascii="Cambria Math" w:hAnsi="Cambria Math"/>
                <w:lang w:val="en-US"/>
              </w:rPr>
            </m:ctrlPr>
          </m:sSubPr>
          <m:e>
            <m:r>
              <w:rPr>
                <w:rFonts w:ascii="Cambria Math" w:hAnsi="Cambria Math"/>
                <w:lang w:val="en-US"/>
              </w:rPr>
              <m:t>log</m:t>
            </m:r>
          </m:e>
          <m:sub>
            <m:r>
              <w:rPr>
                <w:rFonts w:ascii="Cambria Math" w:hAnsi="Cambria Math"/>
                <w:lang w:val="en-US"/>
              </w:rPr>
              <m:t>2</m:t>
            </m:r>
          </m:sub>
        </m:sSub>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df</m:t>
                </m:r>
              </m:e>
              <m:sub>
                <m:r>
                  <w:rPr>
                    <w:rFonts w:ascii="Cambria Math" w:hAnsi="Cambria Math"/>
                    <w:lang w:val="en-US"/>
                  </w:rPr>
                  <m:t>i</m:t>
                </m:r>
              </m:sub>
            </m:sSub>
          </m:den>
        </m:f>
      </m:oMath>
      <w:r w:rsidRPr="00DD4E1D">
        <w:rPr>
          <w:lang w:val="en-US"/>
        </w:rPr>
        <w:t xml:space="preserve">                                                                                                                                  (1)</w:t>
      </w:r>
    </w:p>
    <w:p w14:paraId="0592822C" w14:textId="61B904D7" w:rsidR="00992AC8" w:rsidRPr="00316D10" w:rsidRDefault="00841A9C" w:rsidP="00841A9C">
      <w:pPr>
        <w:pStyle w:val="TTPParagraphothers"/>
        <w:ind w:firstLine="0"/>
        <w:rPr>
          <w:bCs/>
        </w:rPr>
      </w:pPr>
      <w:r>
        <w:rPr>
          <w:bCs/>
        </w:rPr>
        <w:t xml:space="preserve">where </w:t>
      </w:r>
      <m:oMath>
        <m:sSub>
          <m:sSubPr>
            <m:ctrlPr>
              <w:rPr>
                <w:rFonts w:ascii="Cambria Math" w:hAnsi="Cambria Math"/>
              </w:rPr>
            </m:ctrlPr>
          </m:sSubPr>
          <m:e>
            <m:r>
              <w:rPr>
                <w:rFonts w:ascii="Cambria Math" w:hAnsi="Cambria Math"/>
              </w:rPr>
              <m:t>tf</m:t>
            </m:r>
          </m:e>
          <m:sub>
            <m:r>
              <w:rPr>
                <w:rFonts w:ascii="Cambria Math" w:hAnsi="Cambria Math"/>
              </w:rPr>
              <m:t>i</m:t>
            </m:r>
          </m:sub>
        </m:sSub>
      </m:oMath>
      <w:r>
        <w:t xml:space="preserve"> is the frequency of the term in the corresponding requirement statement, N is the number of </w:t>
      </w:r>
      <w:r w:rsidR="00F4248C">
        <w:t>requirement statements</w:t>
      </w:r>
      <w:r>
        <w:t xml:space="preserve"> in the corresponding SRS document, and </w:t>
      </w:r>
      <m:oMath>
        <m:sSub>
          <m:sSubPr>
            <m:ctrlPr>
              <w:rPr>
                <w:rFonts w:ascii="Cambria Math" w:hAnsi="Cambria Math"/>
                <w:i/>
              </w:rPr>
            </m:ctrlPr>
          </m:sSubPr>
          <m:e>
            <m:r>
              <w:rPr>
                <w:rFonts w:ascii="Cambria Math" w:hAnsi="Cambria Math"/>
              </w:rPr>
              <m:t>df</m:t>
            </m:r>
          </m:e>
          <m:sub>
            <m:r>
              <w:rPr>
                <w:rFonts w:ascii="Cambria Math" w:hAnsi="Cambria Math"/>
              </w:rPr>
              <m:t>i</m:t>
            </m:r>
          </m:sub>
        </m:sSub>
      </m:oMath>
      <w:r>
        <w:t xml:space="preserve"> is number of requirement statement in the corresponding SRS document that contain term </w:t>
      </w:r>
      <w:proofErr w:type="spellStart"/>
      <w:r>
        <w:t>i</w:t>
      </w:r>
      <w:proofErr w:type="spellEnd"/>
      <w:r>
        <w:t>.</w:t>
      </w:r>
      <w:r w:rsidR="005147BC">
        <w:t xml:space="preserve"> </w:t>
      </w:r>
    </w:p>
    <w:p w14:paraId="3D7A730E" w14:textId="4F48A395" w:rsidR="00A53CD9" w:rsidRDefault="00A53CD9" w:rsidP="00A53CD9">
      <w:pPr>
        <w:pStyle w:val="TTPParagraphothers"/>
        <w:rPr>
          <w:b/>
          <w:bCs/>
        </w:rPr>
      </w:pPr>
      <w:r>
        <w:rPr>
          <w:b/>
          <w:bCs/>
        </w:rPr>
        <w:t>Local Feature Extraction</w:t>
      </w:r>
    </w:p>
    <w:p w14:paraId="30B866EB" w14:textId="1F3EF3E4" w:rsidR="002E6C52" w:rsidRDefault="00CA7E8F" w:rsidP="00A53CD9">
      <w:pPr>
        <w:pStyle w:val="TTPParagraphothers"/>
        <w:rPr>
          <w:bCs/>
        </w:rPr>
      </w:pPr>
      <w:r>
        <w:rPr>
          <w:bCs/>
        </w:rPr>
        <w:t xml:space="preserve">Before combined with other </w:t>
      </w:r>
      <w:r w:rsidR="00F4248C">
        <w:rPr>
          <w:bCs/>
        </w:rPr>
        <w:t>requirement statements</w:t>
      </w:r>
      <w:r>
        <w:rPr>
          <w:bCs/>
        </w:rPr>
        <w:t xml:space="preserve"> from other SRS documents, we need to extract the local feature of each requirement statement of an SRS document. This local feature is obtained by calculating the similarity between </w:t>
      </w:r>
      <w:r w:rsidR="00F4248C">
        <w:rPr>
          <w:bCs/>
        </w:rPr>
        <w:t>requirement statements</w:t>
      </w:r>
      <w:r>
        <w:rPr>
          <w:bCs/>
        </w:rPr>
        <w:t xml:space="preserve"> of the same SRS document. Similarity of requirement statement </w:t>
      </w:r>
      <w:proofErr w:type="spellStart"/>
      <w:r>
        <w:rPr>
          <w:bCs/>
        </w:rPr>
        <w:t>i</w:t>
      </w:r>
      <w:proofErr w:type="spellEnd"/>
      <w:r>
        <w:rPr>
          <w:bCs/>
        </w:rPr>
        <w:t xml:space="preserve"> and requirement j </w:t>
      </w:r>
      <w:proofErr w:type="spellStart"/>
      <w:proofErr w:type="gramStart"/>
      <w:r w:rsidR="00784DA7">
        <w:rPr>
          <w:bCs/>
        </w:rPr>
        <w:t>s</w:t>
      </w:r>
      <w:r w:rsidR="00784DA7">
        <w:rPr>
          <w:bCs/>
          <w:vertAlign w:val="subscript"/>
        </w:rPr>
        <w:t>i,j</w:t>
      </w:r>
      <w:proofErr w:type="spellEnd"/>
      <w:proofErr w:type="gramEnd"/>
      <w:r w:rsidR="00784DA7">
        <w:rPr>
          <w:bCs/>
        </w:rPr>
        <w:t xml:space="preserve"> </w:t>
      </w:r>
      <w:r>
        <w:rPr>
          <w:bCs/>
        </w:rPr>
        <w:t xml:space="preserve">is calculated as </w:t>
      </w:r>
      <w:sdt>
        <w:sdtPr>
          <w:rPr>
            <w:bCs/>
          </w:rPr>
          <w:id w:val="203527319"/>
          <w:citation/>
        </w:sdtPr>
        <w:sdtEndPr/>
        <w:sdtContent>
          <w:r w:rsidR="00784DA7">
            <w:rPr>
              <w:bCs/>
            </w:rPr>
            <w:fldChar w:fldCharType="begin"/>
          </w:r>
          <w:r w:rsidR="00784DA7">
            <w:rPr>
              <w:bCs/>
            </w:rPr>
            <w:instrText xml:space="preserve"> CITATION Sal86 \l 1033 </w:instrText>
          </w:r>
          <w:r w:rsidR="00405FDC">
            <w:rPr>
              <w:bCs/>
            </w:rPr>
            <w:instrText xml:space="preserve"> \m Sin01</w:instrText>
          </w:r>
          <w:r w:rsidR="00784DA7">
            <w:rPr>
              <w:bCs/>
            </w:rPr>
            <w:fldChar w:fldCharType="separate"/>
          </w:r>
          <w:r w:rsidR="00405FDC" w:rsidRPr="00405FDC">
            <w:rPr>
              <w:noProof/>
            </w:rPr>
            <w:t>[5, 6]</w:t>
          </w:r>
          <w:r w:rsidR="00784DA7">
            <w:rPr>
              <w:bCs/>
            </w:rPr>
            <w:fldChar w:fldCharType="end"/>
          </w:r>
        </w:sdtContent>
      </w:sdt>
      <w:r>
        <w:rPr>
          <w:bCs/>
        </w:rPr>
        <w:t>:</w:t>
      </w:r>
    </w:p>
    <w:p w14:paraId="5882170D" w14:textId="33579A62" w:rsidR="00CA7E8F" w:rsidRPr="00DD4E1D" w:rsidRDefault="00587D3A" w:rsidP="00CA7E8F">
      <w:pPr>
        <w:pStyle w:val="TTPEquation"/>
        <w:spacing w:after="0"/>
        <w:jc w:val="left"/>
        <w:rPr>
          <w:lang w:val="en-US"/>
        </w:rPr>
      </w:pPr>
      <m:oMath>
        <m:sSub>
          <m:sSubPr>
            <m:ctrlPr>
              <w:rPr>
                <w:rFonts w:ascii="Cambria Math" w:hAnsi="Cambria Math"/>
                <w:bCs/>
              </w:rPr>
            </m:ctrlPr>
          </m:sSubPr>
          <m:e>
            <m:r>
              <w:rPr>
                <w:rFonts w:ascii="Cambria Math" w:hAnsi="Cambria Math"/>
              </w:rPr>
              <m:t>s</m:t>
            </m:r>
          </m:e>
          <m:sub>
            <m:r>
              <w:rPr>
                <w:rFonts w:ascii="Cambria Math" w:hAnsi="Cambria Math"/>
              </w:rPr>
              <m:t>i,j</m:t>
            </m:r>
          </m:sub>
        </m:sSub>
        <m:r>
          <m:rPr>
            <m:sty m:val="p"/>
          </m:rPr>
          <w:rPr>
            <w:rFonts w:ascii="Cambria Math" w:hAnsi="Cambria Math"/>
            <w:lang w:val="en-US"/>
          </w:rPr>
          <m:t xml:space="preserve">= </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i,k </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j,k</m:t>
                    </m:r>
                  </m:sub>
                </m:sSub>
              </m:e>
            </m:nary>
          </m:num>
          <m:den>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i,k </m:t>
                            </m:r>
                          </m:sub>
                        </m:sSub>
                      </m:e>
                      <m:sup>
                        <m:r>
                          <w:rPr>
                            <w:rFonts w:ascii="Cambria Math" w:hAnsi="Cambria Math"/>
                            <w:lang w:val="en-US"/>
                          </w:rPr>
                          <m:t>2</m:t>
                        </m:r>
                      </m:sup>
                    </m:sSup>
                  </m:e>
                </m:nary>
              </m:e>
            </m:rad>
            <m:r>
              <w:rPr>
                <w:rFonts w:ascii="Cambria Math" w:hAnsi="Cambria Math"/>
                <w:lang w:val="en-US"/>
              </w:rPr>
              <m:t xml:space="preserve"> × </m:t>
            </m:r>
            <m:rad>
              <m:radPr>
                <m:degHide m:val="1"/>
                <m:ctrlPr>
                  <w:rPr>
                    <w:rFonts w:ascii="Cambria Math" w:hAnsi="Cambria Math"/>
                    <w:i/>
                    <w:lang w:val="en-US"/>
                  </w:rPr>
                </m:ctrlPr>
              </m:radPr>
              <m:deg/>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m:t>
                    </m:r>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 xml:space="preserve">j,k </m:t>
                            </m:r>
                          </m:sub>
                        </m:sSub>
                      </m:e>
                      <m:sup>
                        <m:r>
                          <w:rPr>
                            <w:rFonts w:ascii="Cambria Math" w:hAnsi="Cambria Math"/>
                            <w:lang w:val="en-US"/>
                          </w:rPr>
                          <m:t>2</m:t>
                        </m:r>
                      </m:sup>
                    </m:sSup>
                  </m:e>
                </m:nary>
              </m:e>
            </m:rad>
          </m:den>
        </m:f>
      </m:oMath>
      <w:r w:rsidR="00CA7E8F" w:rsidRPr="00DD4E1D">
        <w:rPr>
          <w:lang w:val="en-US"/>
        </w:rPr>
        <w:t xml:space="preserve">                                                                                                                                 (</w:t>
      </w:r>
      <w:r w:rsidR="00CA7E8F">
        <w:rPr>
          <w:lang w:val="en-US"/>
        </w:rPr>
        <w:t>2</w:t>
      </w:r>
      <w:r w:rsidR="00CA7E8F" w:rsidRPr="00DD4E1D">
        <w:rPr>
          <w:lang w:val="en-US"/>
        </w:rPr>
        <w:t>)</w:t>
      </w:r>
    </w:p>
    <w:p w14:paraId="12018A98" w14:textId="18A86BB5" w:rsidR="003B4AA2" w:rsidRDefault="00BC7579" w:rsidP="00BC7579">
      <w:pPr>
        <w:pStyle w:val="TTPParagraphothers"/>
        <w:ind w:firstLine="0"/>
        <w:rPr>
          <w:bCs/>
        </w:rPr>
      </w:pPr>
      <w:r>
        <w:rPr>
          <w:bCs/>
        </w:rPr>
        <w:t xml:space="preserve">where n is number of unique terms in the corresponding SRS document, </w:t>
      </w:r>
      <w:proofErr w:type="spellStart"/>
      <w:proofErr w:type="gramStart"/>
      <w:r>
        <w:rPr>
          <w:bCs/>
        </w:rPr>
        <w:t>w</w:t>
      </w:r>
      <w:r>
        <w:rPr>
          <w:bCs/>
          <w:vertAlign w:val="subscript"/>
        </w:rPr>
        <w:t>i,k</w:t>
      </w:r>
      <w:proofErr w:type="spellEnd"/>
      <w:proofErr w:type="gramEnd"/>
      <w:r>
        <w:rPr>
          <w:bCs/>
        </w:rPr>
        <w:t xml:space="preserve"> is weight of term k in requirement statement </w:t>
      </w:r>
      <w:proofErr w:type="spellStart"/>
      <w:r>
        <w:rPr>
          <w:bCs/>
        </w:rPr>
        <w:t>i</w:t>
      </w:r>
      <w:proofErr w:type="spellEnd"/>
      <w:r>
        <w:rPr>
          <w:bCs/>
        </w:rPr>
        <w:t xml:space="preserve">, and </w:t>
      </w:r>
      <w:proofErr w:type="spellStart"/>
      <w:r>
        <w:rPr>
          <w:bCs/>
        </w:rPr>
        <w:t>w</w:t>
      </w:r>
      <w:r>
        <w:rPr>
          <w:bCs/>
          <w:vertAlign w:val="subscript"/>
        </w:rPr>
        <w:t>j,k</w:t>
      </w:r>
      <w:proofErr w:type="spellEnd"/>
      <w:r>
        <w:rPr>
          <w:bCs/>
        </w:rPr>
        <w:t xml:space="preserve"> is weight of term k in requirement statement j.</w:t>
      </w:r>
    </w:p>
    <w:p w14:paraId="11242EAE" w14:textId="3B55088E" w:rsidR="003B4AA2" w:rsidRDefault="003B4AA2" w:rsidP="00236972">
      <w:pPr>
        <w:pStyle w:val="TTPParagraphothers"/>
        <w:rPr>
          <w:bCs/>
        </w:rPr>
      </w:pPr>
      <w:r>
        <w:rPr>
          <w:bCs/>
        </w:rPr>
        <w:t xml:space="preserve">Statistical </w:t>
      </w:r>
      <w:r w:rsidR="00236972">
        <w:rPr>
          <w:bCs/>
        </w:rPr>
        <w:t>features have</w:t>
      </w:r>
      <w:r>
        <w:rPr>
          <w:bCs/>
        </w:rPr>
        <w:t xml:space="preserve"> been used to extract local feature of an image</w:t>
      </w:r>
      <w:r w:rsidR="00236972">
        <w:rPr>
          <w:bCs/>
        </w:rPr>
        <w:t xml:space="preserve"> to access </w:t>
      </w:r>
      <w:proofErr w:type="gramStart"/>
      <w:r w:rsidR="00236972">
        <w:rPr>
          <w:bCs/>
        </w:rPr>
        <w:t>it’s</w:t>
      </w:r>
      <w:proofErr w:type="gramEnd"/>
      <w:r w:rsidR="00236972">
        <w:rPr>
          <w:bCs/>
        </w:rPr>
        <w:t xml:space="preserve"> quality </w:t>
      </w:r>
      <w:sdt>
        <w:sdtPr>
          <w:rPr>
            <w:bCs/>
          </w:rPr>
          <w:id w:val="1068532557"/>
          <w:citation/>
        </w:sdtPr>
        <w:sdtEndPr/>
        <w:sdtContent>
          <w:r w:rsidR="00236972">
            <w:rPr>
              <w:bCs/>
            </w:rPr>
            <w:fldChar w:fldCharType="begin"/>
          </w:r>
          <w:r w:rsidR="00236972">
            <w:rPr>
              <w:bCs/>
            </w:rPr>
            <w:instrText xml:space="preserve"> CITATION Zho17 \l 1033 </w:instrText>
          </w:r>
          <w:r w:rsidR="00236972">
            <w:rPr>
              <w:bCs/>
            </w:rPr>
            <w:fldChar w:fldCharType="separate"/>
          </w:r>
          <w:r w:rsidR="00236972" w:rsidRPr="00236972">
            <w:rPr>
              <w:noProof/>
            </w:rPr>
            <w:t>[7]</w:t>
          </w:r>
          <w:r w:rsidR="00236972">
            <w:rPr>
              <w:bCs/>
            </w:rPr>
            <w:fldChar w:fldCharType="end"/>
          </w:r>
        </w:sdtContent>
      </w:sdt>
      <w:r w:rsidR="00236972">
        <w:rPr>
          <w:bCs/>
        </w:rPr>
        <w:t xml:space="preserve">. Based on this research, we used 3 statistical properties to represent a requirement statement. These 3 features </w:t>
      </w:r>
      <w:r w:rsidR="000E5953">
        <w:rPr>
          <w:bCs/>
        </w:rPr>
        <w:t xml:space="preserve">of a requirement statement </w:t>
      </w:r>
      <w:proofErr w:type="spellStart"/>
      <w:r w:rsidR="000E5953">
        <w:rPr>
          <w:bCs/>
        </w:rPr>
        <w:t>i</w:t>
      </w:r>
      <w:proofErr w:type="spellEnd"/>
      <w:r w:rsidR="000E5953">
        <w:rPr>
          <w:bCs/>
        </w:rPr>
        <w:t xml:space="preserve"> </w:t>
      </w:r>
      <w:r w:rsidR="00236972">
        <w:rPr>
          <w:bCs/>
        </w:rPr>
        <w:t>are calculated as follows:</w:t>
      </w:r>
    </w:p>
    <w:p w14:paraId="099CA211" w14:textId="0CEC59FA" w:rsidR="00236972" w:rsidRPr="00DD4E1D" w:rsidRDefault="00587D3A" w:rsidP="00236972">
      <w:pPr>
        <w:pStyle w:val="TTPEquation"/>
        <w:spacing w:after="0"/>
        <w:jc w:val="left"/>
        <w:rPr>
          <w:lang w:val="en-US"/>
        </w:rPr>
      </w:pPr>
      <m:oMath>
        <m:sSub>
          <m:sSubPr>
            <m:ctrlPr>
              <w:rPr>
                <w:rFonts w:ascii="Cambria Math" w:hAnsi="Cambria Math"/>
                <w:bCs/>
              </w:rPr>
            </m:ctrlPr>
          </m:sSubPr>
          <m:e>
            <m:r>
              <w:rPr>
                <w:rFonts w:ascii="Cambria Math" w:hAnsi="Cambria Math"/>
              </w:rPr>
              <m:t>f</m:t>
            </m:r>
          </m:e>
          <m:sub>
            <m:r>
              <w:rPr>
                <w:rFonts w:ascii="Cambria Math" w:hAnsi="Cambria Math"/>
              </w:rPr>
              <m:t>i,1</m:t>
            </m:r>
          </m:sub>
        </m:sSub>
        <m:r>
          <m:rPr>
            <m:sty m:val="p"/>
          </m:rPr>
          <w:rPr>
            <w:rFonts w:ascii="Cambria Math" w:hAnsi="Cambria Math"/>
            <w:lang w:val="en-US"/>
          </w:rPr>
          <m:t xml:space="preserve">= </m:t>
        </m:r>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k=1, k≠i</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 xml:space="preserve">i,k </m:t>
                    </m:r>
                  </m:sub>
                </m:sSub>
              </m:e>
            </m:nary>
          </m:num>
          <m:den>
            <m:r>
              <w:rPr>
                <w:rFonts w:ascii="Cambria Math" w:hAnsi="Cambria Math"/>
                <w:lang w:val="en-US"/>
              </w:rPr>
              <m:t>N-1</m:t>
            </m:r>
          </m:den>
        </m:f>
      </m:oMath>
      <w:r w:rsidR="00236972" w:rsidRPr="00DD4E1D">
        <w:rPr>
          <w:lang w:val="en-US"/>
        </w:rPr>
        <w:t xml:space="preserve">                                                                                                                                 (</w:t>
      </w:r>
      <w:r w:rsidR="00236972">
        <w:rPr>
          <w:lang w:val="en-US"/>
        </w:rPr>
        <w:t>3</w:t>
      </w:r>
      <w:r w:rsidR="00236972" w:rsidRPr="00DD4E1D">
        <w:rPr>
          <w:lang w:val="en-US"/>
        </w:rPr>
        <w:t>)</w:t>
      </w:r>
    </w:p>
    <w:p w14:paraId="6EDE5217" w14:textId="148F36D2" w:rsidR="00236972" w:rsidRPr="00DD4E1D" w:rsidRDefault="00587D3A" w:rsidP="00236972">
      <w:pPr>
        <w:pStyle w:val="TTPEquation"/>
        <w:spacing w:after="0"/>
        <w:jc w:val="left"/>
        <w:rPr>
          <w:lang w:val="en-US"/>
        </w:rPr>
      </w:pPr>
      <m:oMath>
        <m:sSub>
          <m:sSubPr>
            <m:ctrlPr>
              <w:rPr>
                <w:rFonts w:ascii="Cambria Math" w:hAnsi="Cambria Math"/>
                <w:bCs/>
              </w:rPr>
            </m:ctrlPr>
          </m:sSubPr>
          <m:e>
            <m:r>
              <w:rPr>
                <w:rFonts w:ascii="Cambria Math" w:hAnsi="Cambria Math"/>
              </w:rPr>
              <m:t>f</m:t>
            </m:r>
          </m:e>
          <m:sub>
            <m:r>
              <w:rPr>
                <w:rFonts w:ascii="Cambria Math" w:hAnsi="Cambria Math"/>
              </w:rPr>
              <m:t>i,2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max</m:t>
            </m:r>
          </m:e>
          <m:sub>
            <m:r>
              <w:rPr>
                <w:rFonts w:ascii="Cambria Math" w:hAnsi="Cambria Math"/>
                <w:lang w:val="en-US"/>
              </w:rPr>
              <m:t>k ≠i, k∈N</m:t>
            </m:r>
          </m:sub>
        </m:sSub>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i,k</m:t>
            </m:r>
          </m:sub>
        </m:sSub>
      </m:oMath>
      <w:r w:rsidR="00236972" w:rsidRPr="00DD4E1D">
        <w:rPr>
          <w:lang w:val="en-US"/>
        </w:rPr>
        <w:t xml:space="preserve">                                                                                                                                 (</w:t>
      </w:r>
      <w:r w:rsidR="00236972">
        <w:rPr>
          <w:lang w:val="en-US"/>
        </w:rPr>
        <w:t>4</w:t>
      </w:r>
      <w:r w:rsidR="00236972" w:rsidRPr="00DD4E1D">
        <w:rPr>
          <w:lang w:val="en-US"/>
        </w:rPr>
        <w:t>)</w:t>
      </w:r>
    </w:p>
    <w:p w14:paraId="62001ECF" w14:textId="7173934A" w:rsidR="00236972" w:rsidRPr="00DD4E1D" w:rsidRDefault="00587D3A" w:rsidP="00236972">
      <w:pPr>
        <w:pStyle w:val="TTPEquation"/>
        <w:spacing w:after="0"/>
        <w:jc w:val="left"/>
        <w:rPr>
          <w:lang w:val="en-US"/>
        </w:rPr>
      </w:pPr>
      <m:oMath>
        <m:sSub>
          <m:sSubPr>
            <m:ctrlPr>
              <w:rPr>
                <w:rFonts w:ascii="Cambria Math" w:hAnsi="Cambria Math"/>
                <w:bCs/>
              </w:rPr>
            </m:ctrlPr>
          </m:sSubPr>
          <m:e>
            <m:r>
              <w:rPr>
                <w:rFonts w:ascii="Cambria Math" w:hAnsi="Cambria Math"/>
              </w:rPr>
              <m:t>f</m:t>
            </m:r>
          </m:e>
          <m:sub>
            <m:r>
              <w:rPr>
                <w:rFonts w:ascii="Cambria Math" w:hAnsi="Cambria Math"/>
              </w:rPr>
              <m:t>i,3</m:t>
            </m:r>
          </m:sub>
        </m:sSub>
        <m:r>
          <m:rPr>
            <m:sty m:val="p"/>
          </m:rPr>
          <w:rPr>
            <w:rFonts w:ascii="Cambria Math" w:hAnsi="Cambria Math"/>
            <w:lang w:val="en-US"/>
          </w:rPr>
          <m:t xml:space="preserve">= </m:t>
        </m:r>
        <m:rad>
          <m:radPr>
            <m:degHide m:val="1"/>
            <m:ctrlPr>
              <w:rPr>
                <w:rFonts w:ascii="Cambria Math" w:hAnsi="Cambria Math"/>
                <w:lang w:val="en-US"/>
              </w:rPr>
            </m:ctrlPr>
          </m:radPr>
          <m:deg/>
          <m:e>
            <m:f>
              <m:fPr>
                <m:ctrlPr>
                  <w:rPr>
                    <w:rFonts w:ascii="Cambria Math" w:hAnsi="Cambria Math"/>
                    <w:lang w:val="en-US"/>
                  </w:rPr>
                </m:ctrlPr>
              </m:fPr>
              <m:num>
                <m:nary>
                  <m:naryPr>
                    <m:chr m:val="∑"/>
                    <m:limLoc m:val="undOvr"/>
                    <m:ctrlPr>
                      <w:rPr>
                        <w:rFonts w:ascii="Cambria Math" w:hAnsi="Cambria Math"/>
                        <w:i/>
                        <w:lang w:val="en-US"/>
                      </w:rPr>
                    </m:ctrlPr>
                  </m:naryPr>
                  <m:sub>
                    <m:r>
                      <w:rPr>
                        <w:rFonts w:ascii="Cambria Math" w:hAnsi="Cambria Math"/>
                        <w:lang w:val="en-US"/>
                      </w:rPr>
                      <m:t>k=1, k ≠i</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 xml:space="preserve">i,k </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i,1</m:t>
                        </m:r>
                      </m:sub>
                    </m:sSub>
                  </m:e>
                </m:nary>
              </m:num>
              <m:den>
                <m:r>
                  <w:rPr>
                    <w:rFonts w:ascii="Cambria Math" w:hAnsi="Cambria Math"/>
                    <w:lang w:val="en-US"/>
                  </w:rPr>
                  <m:t>N-1</m:t>
                </m:r>
              </m:den>
            </m:f>
          </m:e>
        </m:rad>
      </m:oMath>
      <w:r w:rsidR="00236972" w:rsidRPr="00DD4E1D">
        <w:rPr>
          <w:lang w:val="en-US"/>
        </w:rPr>
        <w:t xml:space="preserve">                                                                                                                                 (</w:t>
      </w:r>
      <w:r w:rsidR="00236972">
        <w:rPr>
          <w:lang w:val="en-US"/>
        </w:rPr>
        <w:t>5</w:t>
      </w:r>
      <w:r w:rsidR="00236972" w:rsidRPr="00DD4E1D">
        <w:rPr>
          <w:lang w:val="en-US"/>
        </w:rPr>
        <w:t>)</w:t>
      </w:r>
    </w:p>
    <w:p w14:paraId="6C84574C" w14:textId="71B87A82" w:rsidR="00236972" w:rsidRDefault="00236972" w:rsidP="00236972">
      <w:pPr>
        <w:pStyle w:val="TTPParagraphothers"/>
        <w:rPr>
          <w:bCs/>
        </w:rPr>
      </w:pPr>
    </w:p>
    <w:p w14:paraId="7F242A72" w14:textId="4264EACA" w:rsidR="00236972" w:rsidRDefault="005A3636" w:rsidP="003B4AA2">
      <w:pPr>
        <w:pStyle w:val="TTPParagraphothers"/>
        <w:ind w:firstLine="0"/>
        <w:rPr>
          <w:bCs/>
        </w:rPr>
      </w:pPr>
      <w:r>
        <w:rPr>
          <w:bCs/>
        </w:rPr>
        <w:t xml:space="preserve">where N is the number of </w:t>
      </w:r>
      <w:r w:rsidR="00F4248C">
        <w:rPr>
          <w:bCs/>
        </w:rPr>
        <w:t>requirement statements</w:t>
      </w:r>
      <w:r>
        <w:rPr>
          <w:bCs/>
        </w:rPr>
        <w:t xml:space="preserve"> in the corresponding SRS document. </w:t>
      </w:r>
      <w:r w:rsidR="00AF0633">
        <w:rPr>
          <w:bCs/>
        </w:rPr>
        <w:t>The result of this step is a feature matrix that will be used later to train the classification model.</w:t>
      </w:r>
    </w:p>
    <w:p w14:paraId="1598683B" w14:textId="77777777" w:rsidR="00EF7E2C" w:rsidRDefault="00AF0633" w:rsidP="00EF7E2C">
      <w:pPr>
        <w:pStyle w:val="TTPParagraphothers"/>
        <w:keepNext/>
        <w:ind w:firstLine="0"/>
        <w:jc w:val="center"/>
      </w:pPr>
      <w:r>
        <w:rPr>
          <w:bCs/>
          <w:noProof/>
        </w:rPr>
        <w:drawing>
          <wp:inline distT="0" distB="0" distL="0" distR="0" wp14:anchorId="5C442916" wp14:editId="030E2579">
            <wp:extent cx="1590675" cy="147195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756" cy="1500719"/>
                    </a:xfrm>
                    <a:prstGeom prst="rect">
                      <a:avLst/>
                    </a:prstGeom>
                    <a:noFill/>
                  </pic:spPr>
                </pic:pic>
              </a:graphicData>
            </a:graphic>
          </wp:inline>
        </w:drawing>
      </w:r>
    </w:p>
    <w:p w14:paraId="7F5B08C8" w14:textId="623DEF70" w:rsidR="00A53CD9" w:rsidRPr="009B1D9E" w:rsidRDefault="00EF7E2C" w:rsidP="009B1D9E">
      <w:pPr>
        <w:pStyle w:val="Caption"/>
        <w:jc w:val="center"/>
        <w:rPr>
          <w:bCs/>
          <w:i w:val="0"/>
          <w:color w:val="000000" w:themeColor="text1"/>
        </w:rPr>
      </w:pPr>
      <w:r w:rsidRPr="00EF7E2C">
        <w:rPr>
          <w:i w:val="0"/>
          <w:color w:val="000000" w:themeColor="text1"/>
        </w:rPr>
        <w:t xml:space="preserve">Fig </w:t>
      </w:r>
      <w:r w:rsidRPr="00EF7E2C">
        <w:rPr>
          <w:i w:val="0"/>
          <w:color w:val="000000" w:themeColor="text1"/>
        </w:rPr>
        <w:fldChar w:fldCharType="begin"/>
      </w:r>
      <w:r w:rsidRPr="00EF7E2C">
        <w:rPr>
          <w:i w:val="0"/>
          <w:color w:val="000000" w:themeColor="text1"/>
        </w:rPr>
        <w:instrText xml:space="preserve"> SEQ Fig \* ARABIC </w:instrText>
      </w:r>
      <w:r w:rsidRPr="00EF7E2C">
        <w:rPr>
          <w:i w:val="0"/>
          <w:color w:val="000000" w:themeColor="text1"/>
        </w:rPr>
        <w:fldChar w:fldCharType="separate"/>
      </w:r>
      <w:r w:rsidR="00E736A2">
        <w:rPr>
          <w:i w:val="0"/>
          <w:noProof/>
          <w:color w:val="000000" w:themeColor="text1"/>
        </w:rPr>
        <w:t>3</w:t>
      </w:r>
      <w:r w:rsidRPr="00EF7E2C">
        <w:rPr>
          <w:i w:val="0"/>
          <w:color w:val="000000" w:themeColor="text1"/>
        </w:rPr>
        <w:fldChar w:fldCharType="end"/>
      </w:r>
      <w:r>
        <w:rPr>
          <w:i w:val="0"/>
          <w:color w:val="000000" w:themeColor="text1"/>
        </w:rPr>
        <w:t xml:space="preserve"> Feature matrix of an SRS document</w:t>
      </w:r>
    </w:p>
    <w:p w14:paraId="153193F2" w14:textId="2C2051C6" w:rsidR="00F30817" w:rsidRDefault="00C376A1">
      <w:pPr>
        <w:pStyle w:val="TTPSectionHeading"/>
      </w:pPr>
      <w:r>
        <w:t>Result</w:t>
      </w:r>
      <w:r w:rsidR="003A027E">
        <w:t xml:space="preserve"> and Analysis</w:t>
      </w:r>
    </w:p>
    <w:p w14:paraId="6F00911F" w14:textId="48E19846" w:rsidR="0012755A" w:rsidRDefault="0012755A" w:rsidP="003C43F0">
      <w:pPr>
        <w:pStyle w:val="TTPParagraphothers"/>
        <w:ind w:firstLine="270"/>
        <w:rPr>
          <w:b/>
        </w:rPr>
      </w:pPr>
      <w:r>
        <w:rPr>
          <w:b/>
        </w:rPr>
        <w:t>Dataset</w:t>
      </w:r>
    </w:p>
    <w:p w14:paraId="119B8FA6" w14:textId="72320DF6" w:rsidR="0012755A" w:rsidRDefault="00290F1D" w:rsidP="003C43F0">
      <w:pPr>
        <w:pStyle w:val="TTPParagraphothers"/>
        <w:ind w:firstLine="270"/>
      </w:pPr>
      <w:r>
        <w:t>T</w:t>
      </w:r>
      <w:r w:rsidR="0012755A">
        <w:t>o measure the performance of our system, we use 10 SRS document with total 405 requirement statements</w:t>
      </w:r>
      <w:r w:rsidR="00F30962">
        <w:t>. 41 requirement statements are labeled as noise and 364 requirement statements are labeled as normal.</w:t>
      </w:r>
      <w:r w:rsidR="009A49FD">
        <w:t xml:space="preserve"> It shows that the data we used to train the classification model is not balance. It may produce a bad classification model that will lead to a bad performance of classification.</w:t>
      </w:r>
      <w:r w:rsidR="00777FC0">
        <w:t xml:space="preserve"> To overcome this problem, we use </w:t>
      </w:r>
      <w:r w:rsidR="00777FC0" w:rsidRPr="00777FC0">
        <w:t>Synthetic Minority Over-sampling Technique (SMOTE)</w:t>
      </w:r>
      <w:r w:rsidR="00777FC0">
        <w:t xml:space="preserve"> to balance the training data.</w:t>
      </w:r>
      <w:r w:rsidR="00523444">
        <w:t xml:space="preserve"> SMOTE is an oversampling algorithm that </w:t>
      </w:r>
      <w:r w:rsidR="00F84883">
        <w:t>exploit the similarity of the minority data</w:t>
      </w:r>
      <w:r w:rsidR="00176A69">
        <w:t xml:space="preserve"> </w:t>
      </w:r>
      <w:sdt>
        <w:sdtPr>
          <w:id w:val="-1652284423"/>
          <w:citation/>
        </w:sdtPr>
        <w:sdtEndPr/>
        <w:sdtContent>
          <w:r w:rsidR="00176A69">
            <w:fldChar w:fldCharType="begin"/>
          </w:r>
          <w:r w:rsidR="00176A69">
            <w:instrText xml:space="preserve"> CITATION Cha02 \l 1033 </w:instrText>
          </w:r>
          <w:r w:rsidR="00176A69">
            <w:fldChar w:fldCharType="separate"/>
          </w:r>
          <w:r w:rsidR="00176A69" w:rsidRPr="00176A69">
            <w:rPr>
              <w:noProof/>
            </w:rPr>
            <w:t>[8]</w:t>
          </w:r>
          <w:r w:rsidR="00176A69">
            <w:fldChar w:fldCharType="end"/>
          </w:r>
        </w:sdtContent>
      </w:sdt>
      <w:r w:rsidR="00F84883">
        <w:t>.</w:t>
      </w:r>
      <w:r w:rsidR="00F94BEE">
        <w:t xml:space="preserve"> We use 10-fold cross validation in our experiments, 9 parts are used as training data and the remaining part is used as testing data.</w:t>
      </w:r>
    </w:p>
    <w:p w14:paraId="7BB6B546" w14:textId="77777777" w:rsidR="00DE18E3" w:rsidRDefault="00DE18E3" w:rsidP="00DE18E3">
      <w:pPr>
        <w:pStyle w:val="TTPParagraphothers"/>
        <w:keepNext/>
        <w:ind w:firstLine="270"/>
        <w:jc w:val="center"/>
      </w:pPr>
      <w:r>
        <w:rPr>
          <w:noProof/>
        </w:rPr>
        <w:drawing>
          <wp:inline distT="0" distB="0" distL="0" distR="0" wp14:anchorId="1131C069" wp14:editId="49BC24F4">
            <wp:extent cx="3780462" cy="227561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05946" cy="2290959"/>
                    </a:xfrm>
                    <a:prstGeom prst="rect">
                      <a:avLst/>
                    </a:prstGeom>
                    <a:noFill/>
                  </pic:spPr>
                </pic:pic>
              </a:graphicData>
            </a:graphic>
          </wp:inline>
        </w:drawing>
      </w:r>
    </w:p>
    <w:p w14:paraId="054E7887" w14:textId="442394F4" w:rsidR="00DE18E3" w:rsidRPr="00DE18E3" w:rsidRDefault="00DE18E3" w:rsidP="00DE18E3">
      <w:pPr>
        <w:pStyle w:val="Caption"/>
        <w:jc w:val="center"/>
        <w:rPr>
          <w:i w:val="0"/>
          <w:color w:val="000000" w:themeColor="text1"/>
        </w:rPr>
      </w:pPr>
      <w:r w:rsidRPr="00DE18E3">
        <w:rPr>
          <w:i w:val="0"/>
          <w:color w:val="000000" w:themeColor="text1"/>
        </w:rPr>
        <w:t xml:space="preserve">Fig </w:t>
      </w:r>
      <w:r w:rsidRPr="00DE18E3">
        <w:rPr>
          <w:i w:val="0"/>
          <w:color w:val="000000" w:themeColor="text1"/>
        </w:rPr>
        <w:fldChar w:fldCharType="begin"/>
      </w:r>
      <w:r w:rsidRPr="00DE18E3">
        <w:rPr>
          <w:i w:val="0"/>
          <w:color w:val="000000" w:themeColor="text1"/>
        </w:rPr>
        <w:instrText xml:space="preserve"> SEQ Fig \* ARABIC </w:instrText>
      </w:r>
      <w:r w:rsidRPr="00DE18E3">
        <w:rPr>
          <w:i w:val="0"/>
          <w:color w:val="000000" w:themeColor="text1"/>
        </w:rPr>
        <w:fldChar w:fldCharType="separate"/>
      </w:r>
      <w:r w:rsidR="00E736A2">
        <w:rPr>
          <w:i w:val="0"/>
          <w:noProof/>
          <w:color w:val="000000" w:themeColor="text1"/>
        </w:rPr>
        <w:t>4</w:t>
      </w:r>
      <w:r w:rsidRPr="00DE18E3">
        <w:rPr>
          <w:i w:val="0"/>
          <w:color w:val="000000" w:themeColor="text1"/>
        </w:rPr>
        <w:fldChar w:fldCharType="end"/>
      </w:r>
      <w:r>
        <w:rPr>
          <w:i w:val="0"/>
          <w:color w:val="000000" w:themeColor="text1"/>
        </w:rPr>
        <w:t xml:space="preserve"> Noise distribution in dataset</w:t>
      </w:r>
    </w:p>
    <w:p w14:paraId="3E9AA03E" w14:textId="53420954" w:rsidR="00F30817" w:rsidRDefault="0012755A" w:rsidP="003C43F0">
      <w:pPr>
        <w:pStyle w:val="TTPParagraphothers"/>
        <w:ind w:firstLine="270"/>
        <w:rPr>
          <w:b/>
        </w:rPr>
      </w:pPr>
      <w:r>
        <w:rPr>
          <w:b/>
        </w:rPr>
        <w:lastRenderedPageBreak/>
        <w:t>Result</w:t>
      </w:r>
      <w:r w:rsidR="000B18A7">
        <w:rPr>
          <w:b/>
        </w:rPr>
        <w:t xml:space="preserve"> and Analysis</w:t>
      </w:r>
    </w:p>
    <w:p w14:paraId="4EC29CA6" w14:textId="55A0B1B6" w:rsidR="00293EC2" w:rsidRDefault="00293EC2" w:rsidP="00293EC2">
      <w:pPr>
        <w:pStyle w:val="TTPParagraphothers"/>
        <w:ind w:firstLine="270"/>
      </w:pPr>
      <w:r>
        <w:t xml:space="preserve">We use 3 classification method i.e. Support Vector Machine (SVM), Neural Network, and K Nearest Neighbor (KNN) to test the performance of our proposed model. </w:t>
      </w:r>
      <w:r w:rsidR="003A2723">
        <w:t>E</w:t>
      </w:r>
      <w:r w:rsidR="00864A32">
        <w:t xml:space="preserve">ach classification method </w:t>
      </w:r>
      <w:r w:rsidR="003A2723">
        <w:t>has performance as follow</w:t>
      </w:r>
      <w:r w:rsidR="00831456">
        <w:t>.</w:t>
      </w:r>
    </w:p>
    <w:p w14:paraId="10CE726E" w14:textId="77777777" w:rsidR="00BD04CF" w:rsidRDefault="00BD04CF" w:rsidP="00293EC2">
      <w:pPr>
        <w:pStyle w:val="TTPParagraphothers"/>
        <w:ind w:firstLine="270"/>
      </w:pPr>
    </w:p>
    <w:p w14:paraId="0BD9CCBA" w14:textId="1F6467C4" w:rsidR="003A2723" w:rsidRPr="003A2723" w:rsidRDefault="003A2723" w:rsidP="003A2723">
      <w:pPr>
        <w:pStyle w:val="Caption"/>
        <w:keepNext/>
        <w:jc w:val="center"/>
        <w:rPr>
          <w:i w:val="0"/>
          <w:color w:val="000000" w:themeColor="text1"/>
        </w:rPr>
      </w:pPr>
      <w:bookmarkStart w:id="2" w:name="_Ref520586243"/>
      <w:r w:rsidRPr="003A2723">
        <w:rPr>
          <w:i w:val="0"/>
          <w:color w:val="000000" w:themeColor="text1"/>
        </w:rPr>
        <w:t xml:space="preserve">Table </w:t>
      </w:r>
      <w:r w:rsidRPr="003A2723">
        <w:rPr>
          <w:i w:val="0"/>
          <w:color w:val="000000" w:themeColor="text1"/>
        </w:rPr>
        <w:fldChar w:fldCharType="begin"/>
      </w:r>
      <w:r w:rsidRPr="003A2723">
        <w:rPr>
          <w:i w:val="0"/>
          <w:color w:val="000000" w:themeColor="text1"/>
        </w:rPr>
        <w:instrText xml:space="preserve"> SEQ Table \* ARABIC </w:instrText>
      </w:r>
      <w:r w:rsidRPr="003A2723">
        <w:rPr>
          <w:i w:val="0"/>
          <w:color w:val="000000" w:themeColor="text1"/>
        </w:rPr>
        <w:fldChar w:fldCharType="separate"/>
      </w:r>
      <w:r w:rsidR="00E736A2">
        <w:rPr>
          <w:i w:val="0"/>
          <w:noProof/>
          <w:color w:val="000000" w:themeColor="text1"/>
        </w:rPr>
        <w:t>1</w:t>
      </w:r>
      <w:r w:rsidRPr="003A2723">
        <w:rPr>
          <w:i w:val="0"/>
          <w:color w:val="000000" w:themeColor="text1"/>
        </w:rPr>
        <w:fldChar w:fldCharType="end"/>
      </w:r>
      <w:bookmarkEnd w:id="2"/>
      <w:r>
        <w:rPr>
          <w:i w:val="0"/>
          <w:color w:val="000000" w:themeColor="text1"/>
        </w:rPr>
        <w:t xml:space="preserve"> Performance of </w:t>
      </w:r>
      <w:r w:rsidR="00F90BAD">
        <w:rPr>
          <w:i w:val="0"/>
          <w:color w:val="000000" w:themeColor="text1"/>
        </w:rPr>
        <w:t>SVM, NN, and KNN</w:t>
      </w:r>
    </w:p>
    <w:tbl>
      <w:tblPr>
        <w:tblStyle w:val="MediumGrid3-Accent1"/>
        <w:tblW w:w="85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335"/>
        <w:gridCol w:w="1980"/>
        <w:gridCol w:w="1080"/>
        <w:gridCol w:w="1170"/>
        <w:gridCol w:w="1944"/>
      </w:tblGrid>
      <w:tr w:rsidR="003A2723" w:rsidRPr="003A2723" w14:paraId="52061797" w14:textId="77777777" w:rsidTr="003A272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0A17E352" w14:textId="10F921B5" w:rsidR="003A2723" w:rsidRPr="003A2723" w:rsidRDefault="003A2723" w:rsidP="00831456">
            <w:pPr>
              <w:rPr>
                <w:color w:val="auto"/>
                <w:sz w:val="24"/>
              </w:rPr>
            </w:pPr>
            <w:r w:rsidRPr="003A2723">
              <w:rPr>
                <w:color w:val="auto"/>
                <w:sz w:val="24"/>
              </w:rPr>
              <w:t>Classification Method</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tcPr>
          <w:p w14:paraId="517867C0" w14:textId="70991D11" w:rsidR="003A2723" w:rsidRPr="003A2723" w:rsidRDefault="003A2723" w:rsidP="00831456">
            <w:pPr>
              <w:cnfStyle w:val="100000000000" w:firstRow="1" w:lastRow="0" w:firstColumn="0" w:lastColumn="0" w:oddVBand="0" w:evenVBand="0" w:oddHBand="0" w:evenHBand="0" w:firstRowFirstColumn="0" w:firstRowLastColumn="0" w:lastRowFirstColumn="0" w:lastRowLastColumn="0"/>
              <w:rPr>
                <w:color w:val="auto"/>
                <w:sz w:val="24"/>
              </w:rPr>
            </w:pPr>
            <w:r w:rsidRPr="003A2723">
              <w:rPr>
                <w:color w:val="auto"/>
                <w:sz w:val="24"/>
              </w:rPr>
              <w:t>Accuracy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13311BFA" w14:textId="77777777" w:rsidR="003A2723" w:rsidRPr="003A2723" w:rsidRDefault="003A2723" w:rsidP="00831456">
            <w:pPr>
              <w:cnfStyle w:val="100000000000" w:firstRow="1" w:lastRow="0" w:firstColumn="0" w:lastColumn="0" w:oddVBand="0" w:evenVBand="0" w:oddHBand="0" w:evenHBand="0" w:firstRowFirstColumn="0" w:firstRowLastColumn="0" w:lastRowFirstColumn="0" w:lastRowLastColumn="0"/>
              <w:rPr>
                <w:color w:val="auto"/>
                <w:sz w:val="24"/>
              </w:rPr>
            </w:pPr>
            <w:r w:rsidRPr="003A2723">
              <w:rPr>
                <w:color w:val="auto"/>
                <w:sz w:val="24"/>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5E0AF686" w14:textId="77777777" w:rsidR="003A2723" w:rsidRPr="003A2723" w:rsidRDefault="003A2723" w:rsidP="00831456">
            <w:pPr>
              <w:cnfStyle w:val="100000000000" w:firstRow="1" w:lastRow="0" w:firstColumn="0" w:lastColumn="0" w:oddVBand="0" w:evenVBand="0" w:oddHBand="0" w:evenHBand="0" w:firstRowFirstColumn="0" w:firstRowLastColumn="0" w:lastRowFirstColumn="0" w:lastRowLastColumn="0"/>
              <w:rPr>
                <w:color w:val="auto"/>
                <w:sz w:val="24"/>
              </w:rPr>
            </w:pPr>
            <w:r w:rsidRPr="003A2723">
              <w:rPr>
                <w:color w:val="auto"/>
                <w:sz w:val="24"/>
              </w:rPr>
              <w:t>TN Rate (%)</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tcPr>
          <w:p w14:paraId="65A04F10" w14:textId="77777777" w:rsidR="003A2723" w:rsidRPr="003A2723" w:rsidRDefault="003A2723" w:rsidP="00831456">
            <w:pPr>
              <w:cnfStyle w:val="100000000000" w:firstRow="1" w:lastRow="0" w:firstColumn="0" w:lastColumn="0" w:oddVBand="0" w:evenVBand="0" w:oddHBand="0" w:evenHBand="0" w:firstRowFirstColumn="0" w:firstRowLastColumn="0" w:lastRowFirstColumn="0" w:lastRowLastColumn="0"/>
              <w:rPr>
                <w:color w:val="auto"/>
                <w:sz w:val="24"/>
              </w:rPr>
            </w:pPr>
            <w:r w:rsidRPr="003A2723">
              <w:rPr>
                <w:color w:val="auto"/>
                <w:sz w:val="24"/>
              </w:rPr>
              <w:t>F1 Measure (%)</w:t>
            </w:r>
          </w:p>
        </w:tc>
      </w:tr>
      <w:tr w:rsidR="002B11A3" w:rsidRPr="003A2723" w14:paraId="2F4876B4" w14:textId="77777777" w:rsidTr="003A27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4EC3E295" w14:textId="77777777" w:rsidR="002B11A3" w:rsidRPr="003A2723" w:rsidRDefault="002B11A3" w:rsidP="002B11A3">
            <w:pPr>
              <w:rPr>
                <w:b w:val="0"/>
                <w:color w:val="auto"/>
                <w:sz w:val="24"/>
              </w:rPr>
            </w:pPr>
            <w:r w:rsidRPr="003A2723">
              <w:rPr>
                <w:b w:val="0"/>
                <w:color w:val="auto"/>
                <w:sz w:val="24"/>
              </w:rPr>
              <w:t>SVM</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4BD84917" w14:textId="7C1899ED" w:rsidR="002B11A3" w:rsidRPr="002B11A3" w:rsidRDefault="002B11A3" w:rsidP="002B11A3">
            <w:pPr>
              <w:jc w:val="center"/>
              <w:cnfStyle w:val="000000100000" w:firstRow="0" w:lastRow="0" w:firstColumn="0" w:lastColumn="0" w:oddVBand="0" w:evenVBand="0" w:oddHBand="1" w:evenHBand="0" w:firstRowFirstColumn="0" w:firstRowLastColumn="0" w:lastRowFirstColumn="0" w:lastRowLastColumn="0"/>
              <w:rPr>
                <w:sz w:val="24"/>
              </w:rPr>
            </w:pPr>
            <w:r w:rsidRPr="002B11A3">
              <w:rPr>
                <w:sz w:val="24"/>
                <w:szCs w:val="22"/>
              </w:rPr>
              <w:t>82.96</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4378E4D3" w14:textId="6FBAA387" w:rsidR="002B11A3" w:rsidRPr="002B11A3" w:rsidRDefault="002B11A3" w:rsidP="002B11A3">
            <w:pPr>
              <w:jc w:val="center"/>
              <w:cnfStyle w:val="000000100000" w:firstRow="0" w:lastRow="0" w:firstColumn="0" w:lastColumn="0" w:oddVBand="0" w:evenVBand="0" w:oddHBand="1" w:evenHBand="0" w:firstRowFirstColumn="0" w:firstRowLastColumn="0" w:lastRowFirstColumn="0" w:lastRowLastColumn="0"/>
              <w:rPr>
                <w:sz w:val="24"/>
              </w:rPr>
            </w:pPr>
            <w:r w:rsidRPr="002B11A3">
              <w:rPr>
                <w:sz w:val="24"/>
                <w:szCs w:val="22"/>
              </w:rPr>
              <w:t>73.17</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0FEF5AF5" w14:textId="014540AE" w:rsidR="002B11A3" w:rsidRPr="002B11A3" w:rsidRDefault="002B11A3" w:rsidP="002B11A3">
            <w:pPr>
              <w:jc w:val="center"/>
              <w:cnfStyle w:val="000000100000" w:firstRow="0" w:lastRow="0" w:firstColumn="0" w:lastColumn="0" w:oddVBand="0" w:evenVBand="0" w:oddHBand="1" w:evenHBand="0" w:firstRowFirstColumn="0" w:firstRowLastColumn="0" w:lastRowFirstColumn="0" w:lastRowLastColumn="0"/>
              <w:rPr>
                <w:sz w:val="24"/>
              </w:rPr>
            </w:pPr>
            <w:r w:rsidRPr="002B11A3">
              <w:rPr>
                <w:sz w:val="24"/>
                <w:szCs w:val="22"/>
              </w:rPr>
              <w:t>84.07</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6C81167C" w14:textId="1ADB6D1F" w:rsidR="002B11A3" w:rsidRPr="002B11A3" w:rsidRDefault="002B11A3" w:rsidP="002B11A3">
            <w:pPr>
              <w:jc w:val="center"/>
              <w:cnfStyle w:val="000000100000" w:firstRow="0" w:lastRow="0" w:firstColumn="0" w:lastColumn="0" w:oddVBand="0" w:evenVBand="0" w:oddHBand="1" w:evenHBand="0" w:firstRowFirstColumn="0" w:firstRowLastColumn="0" w:lastRowFirstColumn="0" w:lastRowLastColumn="0"/>
              <w:rPr>
                <w:sz w:val="24"/>
              </w:rPr>
            </w:pPr>
            <w:r w:rsidRPr="002B11A3">
              <w:rPr>
                <w:sz w:val="24"/>
                <w:szCs w:val="22"/>
              </w:rPr>
              <w:t>46.51</w:t>
            </w:r>
          </w:p>
        </w:tc>
      </w:tr>
      <w:tr w:rsidR="003A2723" w:rsidRPr="003A2723" w14:paraId="24B7F476" w14:textId="77777777" w:rsidTr="003A2723">
        <w:trPr>
          <w:jc w:val="center"/>
        </w:trPr>
        <w:tc>
          <w:tcPr>
            <w:cnfStyle w:val="001000000000" w:firstRow="0" w:lastRow="0" w:firstColumn="1" w:lastColumn="0" w:oddVBand="0" w:evenVBand="0" w:oddHBand="0" w:evenHBand="0" w:firstRowFirstColumn="0" w:firstRowLastColumn="0" w:lastRowFirstColumn="0" w:lastRowLastColumn="0"/>
            <w:tcW w:w="2335" w:type="dxa"/>
            <w:tcBorders>
              <w:left w:val="none" w:sz="0" w:space="0" w:color="auto"/>
              <w:bottom w:val="none" w:sz="0" w:space="0" w:color="auto"/>
              <w:right w:val="none" w:sz="0" w:space="0" w:color="auto"/>
            </w:tcBorders>
            <w:shd w:val="clear" w:color="auto" w:fill="FFFFFF" w:themeFill="background1"/>
          </w:tcPr>
          <w:p w14:paraId="09FEA159" w14:textId="77777777" w:rsidR="003A2723" w:rsidRPr="003A2723" w:rsidRDefault="003A2723" w:rsidP="00831456">
            <w:pPr>
              <w:rPr>
                <w:b w:val="0"/>
                <w:color w:val="auto"/>
                <w:sz w:val="24"/>
              </w:rPr>
            </w:pPr>
            <w:r w:rsidRPr="003A2723">
              <w:rPr>
                <w:b w:val="0"/>
                <w:color w:val="auto"/>
                <w:sz w:val="24"/>
              </w:rPr>
              <w:t>Neural Netwok</w:t>
            </w:r>
          </w:p>
        </w:tc>
        <w:tc>
          <w:tcPr>
            <w:tcW w:w="1980" w:type="dxa"/>
            <w:shd w:val="clear" w:color="auto" w:fill="FFFFFF" w:themeFill="background1"/>
            <w:vAlign w:val="bottom"/>
          </w:tcPr>
          <w:p w14:paraId="08809187" w14:textId="77777777" w:rsidR="003A2723" w:rsidRPr="003A2723" w:rsidRDefault="003A2723" w:rsidP="00831456">
            <w:pPr>
              <w:jc w:val="center"/>
              <w:cnfStyle w:val="000000000000" w:firstRow="0" w:lastRow="0" w:firstColumn="0" w:lastColumn="0" w:oddVBand="0" w:evenVBand="0" w:oddHBand="0" w:evenHBand="0" w:firstRowFirstColumn="0" w:firstRowLastColumn="0" w:lastRowFirstColumn="0" w:lastRowLastColumn="0"/>
              <w:rPr>
                <w:sz w:val="24"/>
              </w:rPr>
            </w:pPr>
            <w:r w:rsidRPr="003A2723">
              <w:rPr>
                <w:rFonts w:ascii="Calibri" w:hAnsi="Calibri"/>
                <w:sz w:val="24"/>
                <w:szCs w:val="22"/>
              </w:rPr>
              <w:t>89.63</w:t>
            </w:r>
          </w:p>
        </w:tc>
        <w:tc>
          <w:tcPr>
            <w:tcW w:w="1080" w:type="dxa"/>
            <w:shd w:val="clear" w:color="auto" w:fill="FFFFFF" w:themeFill="background1"/>
            <w:vAlign w:val="bottom"/>
          </w:tcPr>
          <w:p w14:paraId="475B9261" w14:textId="77777777" w:rsidR="003A2723" w:rsidRPr="003A2723" w:rsidRDefault="003A2723" w:rsidP="00831456">
            <w:pPr>
              <w:jc w:val="center"/>
              <w:cnfStyle w:val="000000000000" w:firstRow="0" w:lastRow="0" w:firstColumn="0" w:lastColumn="0" w:oddVBand="0" w:evenVBand="0" w:oddHBand="0" w:evenHBand="0" w:firstRowFirstColumn="0" w:firstRowLastColumn="0" w:lastRowFirstColumn="0" w:lastRowLastColumn="0"/>
              <w:rPr>
                <w:sz w:val="24"/>
              </w:rPr>
            </w:pPr>
            <w:r w:rsidRPr="003A2723">
              <w:rPr>
                <w:rFonts w:ascii="Calibri" w:hAnsi="Calibri"/>
                <w:sz w:val="24"/>
                <w:szCs w:val="22"/>
              </w:rPr>
              <w:t>9.76</w:t>
            </w:r>
          </w:p>
        </w:tc>
        <w:tc>
          <w:tcPr>
            <w:tcW w:w="1170" w:type="dxa"/>
            <w:shd w:val="clear" w:color="auto" w:fill="FFFFFF" w:themeFill="background1"/>
            <w:vAlign w:val="bottom"/>
          </w:tcPr>
          <w:p w14:paraId="1F0B5EC5" w14:textId="77777777" w:rsidR="003A2723" w:rsidRPr="003A2723" w:rsidRDefault="003A2723" w:rsidP="00831456">
            <w:pPr>
              <w:jc w:val="center"/>
              <w:cnfStyle w:val="000000000000" w:firstRow="0" w:lastRow="0" w:firstColumn="0" w:lastColumn="0" w:oddVBand="0" w:evenVBand="0" w:oddHBand="0" w:evenHBand="0" w:firstRowFirstColumn="0" w:firstRowLastColumn="0" w:lastRowFirstColumn="0" w:lastRowLastColumn="0"/>
              <w:rPr>
                <w:sz w:val="24"/>
              </w:rPr>
            </w:pPr>
            <w:r w:rsidRPr="003A2723">
              <w:rPr>
                <w:rFonts w:ascii="Calibri" w:hAnsi="Calibri"/>
                <w:sz w:val="24"/>
                <w:szCs w:val="22"/>
              </w:rPr>
              <w:t>98.63</w:t>
            </w:r>
          </w:p>
        </w:tc>
        <w:tc>
          <w:tcPr>
            <w:tcW w:w="1944" w:type="dxa"/>
            <w:shd w:val="clear" w:color="auto" w:fill="FFFFFF" w:themeFill="background1"/>
            <w:vAlign w:val="bottom"/>
          </w:tcPr>
          <w:p w14:paraId="123F62A4" w14:textId="77777777" w:rsidR="003A2723" w:rsidRPr="003A2723" w:rsidRDefault="003A2723" w:rsidP="00831456">
            <w:pPr>
              <w:jc w:val="center"/>
              <w:cnfStyle w:val="000000000000" w:firstRow="0" w:lastRow="0" w:firstColumn="0" w:lastColumn="0" w:oddVBand="0" w:evenVBand="0" w:oddHBand="0" w:evenHBand="0" w:firstRowFirstColumn="0" w:firstRowLastColumn="0" w:lastRowFirstColumn="0" w:lastRowLastColumn="0"/>
              <w:rPr>
                <w:sz w:val="24"/>
              </w:rPr>
            </w:pPr>
            <w:r w:rsidRPr="003A2723">
              <w:rPr>
                <w:rFonts w:ascii="Calibri" w:hAnsi="Calibri"/>
                <w:sz w:val="24"/>
                <w:szCs w:val="22"/>
              </w:rPr>
              <w:t>16</w:t>
            </w:r>
          </w:p>
        </w:tc>
      </w:tr>
      <w:tr w:rsidR="003A2723" w:rsidRPr="003A2723" w14:paraId="42E7CA9E" w14:textId="77777777" w:rsidTr="003A27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35" w:type="dxa"/>
            <w:tcBorders>
              <w:top w:val="none" w:sz="0" w:space="0" w:color="auto"/>
              <w:left w:val="none" w:sz="0" w:space="0" w:color="auto"/>
              <w:bottom w:val="none" w:sz="0" w:space="0" w:color="auto"/>
              <w:right w:val="none" w:sz="0" w:space="0" w:color="auto"/>
            </w:tcBorders>
            <w:shd w:val="clear" w:color="auto" w:fill="FFFFFF" w:themeFill="background1"/>
          </w:tcPr>
          <w:p w14:paraId="402A2643" w14:textId="77777777" w:rsidR="003A2723" w:rsidRPr="003A2723" w:rsidRDefault="003A2723" w:rsidP="00831456">
            <w:pPr>
              <w:rPr>
                <w:b w:val="0"/>
                <w:color w:val="auto"/>
                <w:sz w:val="24"/>
              </w:rPr>
            </w:pPr>
            <w:r w:rsidRPr="003A2723">
              <w:rPr>
                <w:b w:val="0"/>
                <w:color w:val="auto"/>
                <w:sz w:val="24"/>
              </w:rPr>
              <w:t>K Nearest Neighbor</w:t>
            </w:r>
          </w:p>
        </w:tc>
        <w:tc>
          <w:tcPr>
            <w:tcW w:w="19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2C0AB88D" w14:textId="77777777" w:rsidR="003A2723" w:rsidRPr="003A2723" w:rsidRDefault="003A2723" w:rsidP="008314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2"/>
              </w:rPr>
            </w:pPr>
            <w:r w:rsidRPr="003A2723">
              <w:rPr>
                <w:rFonts w:ascii="Calibri" w:hAnsi="Calibri"/>
                <w:sz w:val="24"/>
                <w:szCs w:val="22"/>
              </w:rPr>
              <w:t>87.41</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3256B564" w14:textId="77777777" w:rsidR="003A2723" w:rsidRPr="003A2723" w:rsidRDefault="003A2723" w:rsidP="008314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2"/>
              </w:rPr>
            </w:pPr>
            <w:r w:rsidRPr="003A2723">
              <w:rPr>
                <w:rFonts w:ascii="Calibri" w:hAnsi="Calibri"/>
                <w:sz w:val="24"/>
                <w:szCs w:val="22"/>
              </w:rPr>
              <w:t>9.76</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437991B3" w14:textId="77777777" w:rsidR="003A2723" w:rsidRPr="003A2723" w:rsidRDefault="003A2723" w:rsidP="008314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2"/>
              </w:rPr>
            </w:pPr>
            <w:r w:rsidRPr="003A2723">
              <w:rPr>
                <w:rFonts w:ascii="Calibri" w:hAnsi="Calibri"/>
                <w:sz w:val="24"/>
                <w:szCs w:val="22"/>
              </w:rPr>
              <w:t>96.15</w:t>
            </w:r>
          </w:p>
        </w:tc>
        <w:tc>
          <w:tcPr>
            <w:tcW w:w="1944" w:type="dxa"/>
            <w:tcBorders>
              <w:top w:val="none" w:sz="0" w:space="0" w:color="auto"/>
              <w:left w:val="none" w:sz="0" w:space="0" w:color="auto"/>
              <w:bottom w:val="none" w:sz="0" w:space="0" w:color="auto"/>
              <w:right w:val="none" w:sz="0" w:space="0" w:color="auto"/>
            </w:tcBorders>
            <w:shd w:val="clear" w:color="auto" w:fill="FFFFFF" w:themeFill="background1"/>
            <w:vAlign w:val="bottom"/>
          </w:tcPr>
          <w:p w14:paraId="29D747BC" w14:textId="77777777" w:rsidR="003A2723" w:rsidRPr="003A2723" w:rsidRDefault="003A2723" w:rsidP="00831456">
            <w:pPr>
              <w:jc w:val="center"/>
              <w:cnfStyle w:val="000000100000" w:firstRow="0" w:lastRow="0" w:firstColumn="0" w:lastColumn="0" w:oddVBand="0" w:evenVBand="0" w:oddHBand="1" w:evenHBand="0" w:firstRowFirstColumn="0" w:firstRowLastColumn="0" w:lastRowFirstColumn="0" w:lastRowLastColumn="0"/>
              <w:rPr>
                <w:rFonts w:ascii="Calibri" w:hAnsi="Calibri" w:cs="Calibri"/>
                <w:sz w:val="24"/>
                <w:szCs w:val="22"/>
              </w:rPr>
            </w:pPr>
            <w:r w:rsidRPr="003A2723">
              <w:rPr>
                <w:rFonts w:ascii="Calibri" w:hAnsi="Calibri"/>
                <w:sz w:val="24"/>
                <w:szCs w:val="22"/>
              </w:rPr>
              <w:t>13.51</w:t>
            </w:r>
          </w:p>
        </w:tc>
      </w:tr>
    </w:tbl>
    <w:p w14:paraId="74382C41" w14:textId="77777777" w:rsidR="00BD04CF" w:rsidRDefault="00BD04CF" w:rsidP="00EC689B">
      <w:pPr>
        <w:pStyle w:val="TTPParagraphothers"/>
        <w:ind w:firstLine="0"/>
      </w:pPr>
    </w:p>
    <w:p w14:paraId="1805E30A" w14:textId="3DD96201" w:rsidR="009659C9" w:rsidRDefault="00831456" w:rsidP="00EC689B">
      <w:pPr>
        <w:pStyle w:val="TTPParagraphothers"/>
        <w:ind w:firstLine="0"/>
      </w:pPr>
      <w:r w:rsidRPr="00831456">
        <w:t xml:space="preserve">From </w:t>
      </w:r>
      <w:r w:rsidRPr="00831456">
        <w:fldChar w:fldCharType="begin"/>
      </w:r>
      <w:r w:rsidRPr="00831456">
        <w:instrText xml:space="preserve"> REF _Ref520586243 \h  \* MERGEFORMAT </w:instrText>
      </w:r>
      <w:r w:rsidRPr="00831456">
        <w:fldChar w:fldCharType="separate"/>
      </w:r>
      <w:r w:rsidR="00E736A2" w:rsidRPr="003A2723">
        <w:rPr>
          <w:color w:val="000000" w:themeColor="text1"/>
        </w:rPr>
        <w:t xml:space="preserve">Table </w:t>
      </w:r>
      <w:r w:rsidR="00E736A2" w:rsidRPr="00E736A2">
        <w:rPr>
          <w:noProof/>
          <w:color w:val="000000" w:themeColor="text1"/>
        </w:rPr>
        <w:t>1</w:t>
      </w:r>
      <w:r w:rsidRPr="00831456">
        <w:fldChar w:fldCharType="end"/>
      </w:r>
      <w:r>
        <w:t xml:space="preserve">, we can see that SVM has better performance in term of true positive rate and F1 measure. When the data is not balanced like in this case, F1 measure </w:t>
      </w:r>
      <w:r w:rsidR="00C833F2">
        <w:t>has an</w:t>
      </w:r>
      <w:r>
        <w:t xml:space="preserve"> important role </w:t>
      </w:r>
      <w:r w:rsidR="00C833F2">
        <w:t xml:space="preserve">in determining performance of the system. </w:t>
      </w:r>
      <w:r w:rsidR="006301D0">
        <w:t>The greater F1 measure of a system, the more balanced it is to classify the data correctly.</w:t>
      </w:r>
      <w:r w:rsidR="00EC689B" w:rsidRPr="00831456">
        <w:t xml:space="preserve"> </w:t>
      </w:r>
    </w:p>
    <w:p w14:paraId="6E2D0151" w14:textId="48E93EC6" w:rsidR="00F90BAD" w:rsidRDefault="00F90BAD" w:rsidP="00F90BAD">
      <w:pPr>
        <w:pStyle w:val="TTPParagraphothers"/>
        <w:ind w:firstLine="270"/>
      </w:pPr>
      <w:r>
        <w:t>Using SVM as classification method, we try to classify all the requirement statements of all SRS document.</w:t>
      </w:r>
    </w:p>
    <w:p w14:paraId="371A0DB8" w14:textId="77777777" w:rsidR="0086653B" w:rsidRDefault="0086653B" w:rsidP="00F90BAD">
      <w:pPr>
        <w:pStyle w:val="TTPParagraphothers"/>
        <w:ind w:firstLine="270"/>
      </w:pPr>
    </w:p>
    <w:p w14:paraId="24AF5A8C" w14:textId="7E304639" w:rsidR="00F90BAD" w:rsidRPr="00F90BAD" w:rsidRDefault="00F90BAD" w:rsidP="00F90BAD">
      <w:pPr>
        <w:pStyle w:val="Caption"/>
        <w:keepNext/>
        <w:jc w:val="center"/>
        <w:rPr>
          <w:i w:val="0"/>
          <w:color w:val="000000" w:themeColor="text1"/>
        </w:rPr>
      </w:pPr>
      <w:bookmarkStart w:id="3" w:name="_Ref520587671"/>
      <w:r w:rsidRPr="00F90BAD">
        <w:rPr>
          <w:i w:val="0"/>
          <w:color w:val="000000" w:themeColor="text1"/>
        </w:rPr>
        <w:t xml:space="preserve">Table </w:t>
      </w:r>
      <w:r w:rsidRPr="00F90BAD">
        <w:rPr>
          <w:i w:val="0"/>
          <w:color w:val="000000" w:themeColor="text1"/>
        </w:rPr>
        <w:fldChar w:fldCharType="begin"/>
      </w:r>
      <w:r w:rsidRPr="00F90BAD">
        <w:rPr>
          <w:i w:val="0"/>
          <w:color w:val="000000" w:themeColor="text1"/>
        </w:rPr>
        <w:instrText xml:space="preserve"> SEQ Table \* ARABIC </w:instrText>
      </w:r>
      <w:r w:rsidRPr="00F90BAD">
        <w:rPr>
          <w:i w:val="0"/>
          <w:color w:val="000000" w:themeColor="text1"/>
        </w:rPr>
        <w:fldChar w:fldCharType="separate"/>
      </w:r>
      <w:r w:rsidR="00E736A2">
        <w:rPr>
          <w:i w:val="0"/>
          <w:noProof/>
          <w:color w:val="000000" w:themeColor="text1"/>
        </w:rPr>
        <w:t>2</w:t>
      </w:r>
      <w:r w:rsidRPr="00F90BAD">
        <w:rPr>
          <w:i w:val="0"/>
          <w:color w:val="000000" w:themeColor="text1"/>
        </w:rPr>
        <w:fldChar w:fldCharType="end"/>
      </w:r>
      <w:bookmarkEnd w:id="3"/>
      <w:r>
        <w:rPr>
          <w:i w:val="0"/>
          <w:color w:val="000000" w:themeColor="text1"/>
        </w:rPr>
        <w:t xml:space="preserve"> Final Performance Result</w:t>
      </w:r>
    </w:p>
    <w:tbl>
      <w:tblPr>
        <w:tblStyle w:val="MediumGrid3-Accent1"/>
        <w:tblW w:w="87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Look w:val="04A0" w:firstRow="1" w:lastRow="0" w:firstColumn="1" w:lastColumn="0" w:noHBand="0" w:noVBand="1"/>
      </w:tblPr>
      <w:tblGrid>
        <w:gridCol w:w="2841"/>
        <w:gridCol w:w="1530"/>
        <w:gridCol w:w="1080"/>
        <w:gridCol w:w="1170"/>
        <w:gridCol w:w="2124"/>
      </w:tblGrid>
      <w:tr w:rsidR="00F90BAD" w:rsidRPr="00F90BAD" w14:paraId="2E0A4395" w14:textId="77777777" w:rsidTr="00F90B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471825D3" w14:textId="6A300180" w:rsidR="00F90BAD" w:rsidRPr="00F90BAD" w:rsidRDefault="00F90BAD" w:rsidP="00F32D28">
            <w:pPr>
              <w:rPr>
                <w:color w:val="auto"/>
                <w:sz w:val="24"/>
                <w:szCs w:val="24"/>
              </w:rPr>
            </w:pPr>
            <w:r>
              <w:rPr>
                <w:color w:val="auto"/>
                <w:sz w:val="24"/>
                <w:szCs w:val="24"/>
              </w:rPr>
              <w:t>SRS Document</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046FF2A3" w14:textId="57DFB64D" w:rsidR="00F90BAD" w:rsidRPr="00F90BAD" w:rsidRDefault="00F90BAD" w:rsidP="00F32D28">
            <w:pPr>
              <w:cnfStyle w:val="100000000000" w:firstRow="1" w:lastRow="0" w:firstColumn="0" w:lastColumn="0" w:oddVBand="0" w:evenVBand="0" w:oddHBand="0" w:evenHBand="0" w:firstRowFirstColumn="0" w:firstRowLastColumn="0" w:lastRowFirstColumn="0" w:lastRowLastColumn="0"/>
              <w:rPr>
                <w:color w:val="auto"/>
                <w:sz w:val="24"/>
                <w:szCs w:val="24"/>
              </w:rPr>
            </w:pPr>
            <w:r>
              <w:rPr>
                <w:color w:val="auto"/>
                <w:sz w:val="24"/>
                <w:szCs w:val="24"/>
              </w:rPr>
              <w:t>Accuracy</w:t>
            </w:r>
            <w:r w:rsidRPr="00F90BAD">
              <w:rPr>
                <w:color w:val="auto"/>
                <w:sz w:val="24"/>
                <w:szCs w:val="24"/>
              </w:rPr>
              <w:t xml:space="preserve"> (%)</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55BC08AB" w14:textId="77777777" w:rsidR="00F90BAD" w:rsidRPr="00F90BAD" w:rsidRDefault="00F90BAD" w:rsidP="00F32D28">
            <w:pPr>
              <w:cnfStyle w:val="100000000000" w:firstRow="1" w:lastRow="0" w:firstColumn="0" w:lastColumn="0" w:oddVBand="0" w:evenVBand="0" w:oddHBand="0" w:evenHBand="0" w:firstRowFirstColumn="0" w:firstRowLastColumn="0" w:lastRowFirstColumn="0" w:lastRowLastColumn="0"/>
              <w:rPr>
                <w:color w:val="auto"/>
                <w:sz w:val="24"/>
                <w:szCs w:val="24"/>
              </w:rPr>
            </w:pPr>
            <w:r w:rsidRPr="00F90BAD">
              <w:rPr>
                <w:color w:val="auto"/>
                <w:sz w:val="24"/>
                <w:szCs w:val="24"/>
              </w:rPr>
              <w:t>TP Rate (%)</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9A55D77" w14:textId="77777777" w:rsidR="00F90BAD" w:rsidRPr="00F90BAD" w:rsidRDefault="00F90BAD" w:rsidP="00F32D28">
            <w:pPr>
              <w:cnfStyle w:val="100000000000" w:firstRow="1" w:lastRow="0" w:firstColumn="0" w:lastColumn="0" w:oddVBand="0" w:evenVBand="0" w:oddHBand="0" w:evenHBand="0" w:firstRowFirstColumn="0" w:firstRowLastColumn="0" w:lastRowFirstColumn="0" w:lastRowLastColumn="0"/>
              <w:rPr>
                <w:color w:val="auto"/>
                <w:sz w:val="24"/>
                <w:szCs w:val="24"/>
              </w:rPr>
            </w:pPr>
            <w:r w:rsidRPr="00F90BAD">
              <w:rPr>
                <w:color w:val="auto"/>
                <w:sz w:val="24"/>
                <w:szCs w:val="24"/>
              </w:rPr>
              <w:t>TN Rate (%)</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47FF73CC" w14:textId="77777777" w:rsidR="00F90BAD" w:rsidRPr="00F90BAD" w:rsidRDefault="00F90BAD" w:rsidP="00F32D28">
            <w:pPr>
              <w:cnfStyle w:val="100000000000" w:firstRow="1" w:lastRow="0" w:firstColumn="0" w:lastColumn="0" w:oddVBand="0" w:evenVBand="0" w:oddHBand="0" w:evenHBand="0" w:firstRowFirstColumn="0" w:firstRowLastColumn="0" w:lastRowFirstColumn="0" w:lastRowLastColumn="0"/>
              <w:rPr>
                <w:color w:val="auto"/>
                <w:sz w:val="24"/>
                <w:szCs w:val="24"/>
              </w:rPr>
            </w:pPr>
            <w:r w:rsidRPr="00F90BAD">
              <w:rPr>
                <w:color w:val="auto"/>
                <w:sz w:val="24"/>
                <w:szCs w:val="24"/>
              </w:rPr>
              <w:t>F1 Measure (%)</w:t>
            </w:r>
          </w:p>
        </w:tc>
      </w:tr>
      <w:tr w:rsidR="00F90BAD" w:rsidRPr="00F90BAD" w14:paraId="4C77F423" w14:textId="77777777" w:rsidTr="00F90B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5ACF893D" w14:textId="77777777" w:rsidR="00F90BAD" w:rsidRPr="00F90BAD" w:rsidRDefault="00F90BAD" w:rsidP="00F32D28">
            <w:pPr>
              <w:jc w:val="center"/>
              <w:rPr>
                <w:b w:val="0"/>
                <w:color w:val="auto"/>
                <w:sz w:val="24"/>
                <w:szCs w:val="24"/>
              </w:rPr>
            </w:pPr>
            <w:r w:rsidRPr="00F90BAD">
              <w:rPr>
                <w:b w:val="0"/>
                <w:color w:val="auto"/>
                <w:sz w:val="24"/>
                <w:szCs w:val="24"/>
              </w:rPr>
              <w:t>1_libra_srs-uji1</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66D0C864"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100</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72A49F5C"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100</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30827001"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100</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170F9947"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100</w:t>
            </w:r>
          </w:p>
        </w:tc>
      </w:tr>
      <w:tr w:rsidR="00F90BAD" w:rsidRPr="00F90BAD" w14:paraId="4ADCFB34" w14:textId="77777777" w:rsidTr="00F90BAD">
        <w:trPr>
          <w:jc w:val="center"/>
        </w:trPr>
        <w:tc>
          <w:tcPr>
            <w:cnfStyle w:val="001000000000" w:firstRow="0" w:lastRow="0" w:firstColumn="1" w:lastColumn="0" w:oddVBand="0" w:evenVBand="0" w:oddHBand="0" w:evenHBand="0" w:firstRowFirstColumn="0" w:firstRowLastColumn="0" w:lastRowFirstColumn="0" w:lastRowLastColumn="0"/>
            <w:tcW w:w="2841" w:type="dxa"/>
            <w:tcBorders>
              <w:left w:val="none" w:sz="0" w:space="0" w:color="auto"/>
              <w:bottom w:val="none" w:sz="0" w:space="0" w:color="auto"/>
              <w:right w:val="none" w:sz="0" w:space="0" w:color="auto"/>
            </w:tcBorders>
            <w:shd w:val="clear" w:color="auto" w:fill="FFFFFF" w:themeFill="background1"/>
          </w:tcPr>
          <w:p w14:paraId="30DDB729" w14:textId="77777777" w:rsidR="00F90BAD" w:rsidRPr="00F90BAD" w:rsidRDefault="00F90BAD" w:rsidP="00F32D28">
            <w:pPr>
              <w:jc w:val="center"/>
              <w:rPr>
                <w:b w:val="0"/>
                <w:color w:val="auto"/>
                <w:sz w:val="24"/>
                <w:szCs w:val="24"/>
              </w:rPr>
            </w:pPr>
            <w:r w:rsidRPr="00F90BAD">
              <w:rPr>
                <w:b w:val="0"/>
                <w:color w:val="auto"/>
                <w:sz w:val="24"/>
                <w:szCs w:val="24"/>
              </w:rPr>
              <w:t>24_srsv6-uji24</w:t>
            </w:r>
          </w:p>
        </w:tc>
        <w:tc>
          <w:tcPr>
            <w:tcW w:w="1530" w:type="dxa"/>
            <w:shd w:val="clear" w:color="auto" w:fill="FFFFFF" w:themeFill="background1"/>
          </w:tcPr>
          <w:p w14:paraId="44C86E92"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91.67</w:t>
            </w:r>
          </w:p>
        </w:tc>
        <w:tc>
          <w:tcPr>
            <w:tcW w:w="1080" w:type="dxa"/>
            <w:shd w:val="clear" w:color="auto" w:fill="FFFFFF" w:themeFill="background1"/>
          </w:tcPr>
          <w:p w14:paraId="5846A63D"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100</w:t>
            </w:r>
          </w:p>
        </w:tc>
        <w:tc>
          <w:tcPr>
            <w:tcW w:w="1170" w:type="dxa"/>
            <w:shd w:val="clear" w:color="auto" w:fill="FFFFFF" w:themeFill="background1"/>
          </w:tcPr>
          <w:p w14:paraId="29644BC7"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90.48</w:t>
            </w:r>
          </w:p>
        </w:tc>
        <w:tc>
          <w:tcPr>
            <w:tcW w:w="2124" w:type="dxa"/>
            <w:shd w:val="clear" w:color="auto" w:fill="FFFFFF" w:themeFill="background1"/>
          </w:tcPr>
          <w:p w14:paraId="07BBCE10"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75</w:t>
            </w:r>
          </w:p>
        </w:tc>
      </w:tr>
      <w:tr w:rsidR="00F90BAD" w:rsidRPr="00F90BAD" w14:paraId="3927DF08" w14:textId="77777777" w:rsidTr="00F90B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1A9DC6FF" w14:textId="77777777" w:rsidR="00F90BAD" w:rsidRPr="00F90BAD" w:rsidRDefault="00F90BAD" w:rsidP="00F32D28">
            <w:pPr>
              <w:jc w:val="center"/>
              <w:rPr>
                <w:b w:val="0"/>
                <w:color w:val="auto"/>
                <w:sz w:val="24"/>
                <w:szCs w:val="24"/>
              </w:rPr>
            </w:pPr>
            <w:r w:rsidRPr="00F90BAD">
              <w:rPr>
                <w:b w:val="0"/>
                <w:color w:val="auto"/>
                <w:sz w:val="24"/>
                <w:szCs w:val="24"/>
              </w:rPr>
              <w:t>18_SoftwareRequirementsSpecification-uji18</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31E7D498"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66.28</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25D3884A"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87.5</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3F2033C8"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64.1</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516F62A3"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32.56</w:t>
            </w:r>
          </w:p>
        </w:tc>
      </w:tr>
      <w:tr w:rsidR="00F90BAD" w:rsidRPr="00F90BAD" w14:paraId="40A91E71" w14:textId="77777777" w:rsidTr="00F90BAD">
        <w:trPr>
          <w:jc w:val="center"/>
        </w:trPr>
        <w:tc>
          <w:tcPr>
            <w:cnfStyle w:val="001000000000" w:firstRow="0" w:lastRow="0" w:firstColumn="1" w:lastColumn="0" w:oddVBand="0" w:evenVBand="0" w:oddHBand="0" w:evenHBand="0" w:firstRowFirstColumn="0" w:firstRowLastColumn="0" w:lastRowFirstColumn="0" w:lastRowLastColumn="0"/>
            <w:tcW w:w="2841" w:type="dxa"/>
            <w:tcBorders>
              <w:left w:val="none" w:sz="0" w:space="0" w:color="auto"/>
              <w:bottom w:val="none" w:sz="0" w:space="0" w:color="auto"/>
              <w:right w:val="none" w:sz="0" w:space="0" w:color="auto"/>
            </w:tcBorders>
            <w:shd w:val="clear" w:color="auto" w:fill="FFFFFF" w:themeFill="background1"/>
          </w:tcPr>
          <w:p w14:paraId="49A40B40" w14:textId="77777777" w:rsidR="00F90BAD" w:rsidRPr="00F90BAD" w:rsidRDefault="00F90BAD" w:rsidP="00F32D28">
            <w:pPr>
              <w:jc w:val="center"/>
              <w:rPr>
                <w:b w:val="0"/>
                <w:color w:val="auto"/>
                <w:sz w:val="24"/>
                <w:szCs w:val="24"/>
              </w:rPr>
            </w:pPr>
            <w:r w:rsidRPr="00F90BAD">
              <w:rPr>
                <w:b w:val="0"/>
                <w:color w:val="auto"/>
                <w:sz w:val="24"/>
                <w:szCs w:val="24"/>
              </w:rPr>
              <w:t>7_16hlmnExemplu_cerinte_software -uji7</w:t>
            </w:r>
          </w:p>
        </w:tc>
        <w:tc>
          <w:tcPr>
            <w:tcW w:w="1530" w:type="dxa"/>
            <w:shd w:val="clear" w:color="auto" w:fill="FFFFFF" w:themeFill="background1"/>
          </w:tcPr>
          <w:p w14:paraId="35506BD2"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100</w:t>
            </w:r>
          </w:p>
        </w:tc>
        <w:tc>
          <w:tcPr>
            <w:tcW w:w="1080" w:type="dxa"/>
            <w:shd w:val="clear" w:color="auto" w:fill="FFFFFF" w:themeFill="background1"/>
          </w:tcPr>
          <w:p w14:paraId="69451B66"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100</w:t>
            </w:r>
          </w:p>
        </w:tc>
        <w:tc>
          <w:tcPr>
            <w:tcW w:w="1170" w:type="dxa"/>
            <w:shd w:val="clear" w:color="auto" w:fill="FFFFFF" w:themeFill="background1"/>
          </w:tcPr>
          <w:p w14:paraId="1B38F62B"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100</w:t>
            </w:r>
          </w:p>
        </w:tc>
        <w:tc>
          <w:tcPr>
            <w:tcW w:w="2124" w:type="dxa"/>
            <w:shd w:val="clear" w:color="auto" w:fill="FFFFFF" w:themeFill="background1"/>
          </w:tcPr>
          <w:p w14:paraId="7348887D"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100</w:t>
            </w:r>
          </w:p>
        </w:tc>
      </w:tr>
      <w:tr w:rsidR="00F90BAD" w:rsidRPr="00F90BAD" w14:paraId="6A0CCDBB" w14:textId="77777777" w:rsidTr="00F90B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3301B8C8" w14:textId="77777777" w:rsidR="00F90BAD" w:rsidRPr="00F90BAD" w:rsidRDefault="00F90BAD" w:rsidP="00F32D28">
            <w:pPr>
              <w:jc w:val="center"/>
              <w:rPr>
                <w:b w:val="0"/>
                <w:color w:val="auto"/>
                <w:sz w:val="24"/>
                <w:szCs w:val="24"/>
              </w:rPr>
            </w:pPr>
            <w:r w:rsidRPr="00F90BAD">
              <w:rPr>
                <w:b w:val="0"/>
                <w:color w:val="auto"/>
                <w:sz w:val="24"/>
                <w:szCs w:val="24"/>
              </w:rPr>
              <w:t xml:space="preserve">12_15hlmnSRS4.0_uji12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641AA16D"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89.62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6CAFCB74"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92.86</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2F1D20D2"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89.13</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0B80DF8D"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70.27</w:t>
            </w:r>
          </w:p>
        </w:tc>
      </w:tr>
      <w:tr w:rsidR="00F90BAD" w:rsidRPr="00F90BAD" w14:paraId="388CB42F" w14:textId="77777777" w:rsidTr="00F90BAD">
        <w:trPr>
          <w:jc w:val="center"/>
        </w:trPr>
        <w:tc>
          <w:tcPr>
            <w:cnfStyle w:val="001000000000" w:firstRow="0" w:lastRow="0" w:firstColumn="1" w:lastColumn="0" w:oddVBand="0" w:evenVBand="0" w:oddHBand="0" w:evenHBand="0" w:firstRowFirstColumn="0" w:firstRowLastColumn="0" w:lastRowFirstColumn="0" w:lastRowLastColumn="0"/>
            <w:tcW w:w="2841" w:type="dxa"/>
            <w:tcBorders>
              <w:left w:val="none" w:sz="0" w:space="0" w:color="auto"/>
              <w:bottom w:val="none" w:sz="0" w:space="0" w:color="auto"/>
              <w:right w:val="none" w:sz="0" w:space="0" w:color="auto"/>
            </w:tcBorders>
            <w:shd w:val="clear" w:color="auto" w:fill="FFFFFF" w:themeFill="background1"/>
          </w:tcPr>
          <w:p w14:paraId="083D70E7" w14:textId="77777777" w:rsidR="00F90BAD" w:rsidRPr="00F90BAD" w:rsidRDefault="00F90BAD" w:rsidP="00F32D28">
            <w:pPr>
              <w:jc w:val="center"/>
              <w:rPr>
                <w:b w:val="0"/>
                <w:color w:val="auto"/>
                <w:sz w:val="24"/>
                <w:szCs w:val="24"/>
              </w:rPr>
            </w:pPr>
            <w:r w:rsidRPr="00F90BAD">
              <w:rPr>
                <w:b w:val="0"/>
                <w:color w:val="auto"/>
                <w:sz w:val="24"/>
                <w:szCs w:val="24"/>
              </w:rPr>
              <w:t xml:space="preserve">4.argos_urd-uji4 </w:t>
            </w:r>
          </w:p>
        </w:tc>
        <w:tc>
          <w:tcPr>
            <w:tcW w:w="1530" w:type="dxa"/>
            <w:shd w:val="clear" w:color="auto" w:fill="FFFFFF" w:themeFill="background1"/>
          </w:tcPr>
          <w:p w14:paraId="38210BF6"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97.44</w:t>
            </w:r>
          </w:p>
        </w:tc>
        <w:tc>
          <w:tcPr>
            <w:tcW w:w="1080" w:type="dxa"/>
            <w:shd w:val="clear" w:color="auto" w:fill="FFFFFF" w:themeFill="background1"/>
          </w:tcPr>
          <w:p w14:paraId="66D49F20"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0</w:t>
            </w:r>
          </w:p>
        </w:tc>
        <w:tc>
          <w:tcPr>
            <w:tcW w:w="1170" w:type="dxa"/>
            <w:shd w:val="clear" w:color="auto" w:fill="FFFFFF" w:themeFill="background1"/>
          </w:tcPr>
          <w:p w14:paraId="05E988C3"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100</w:t>
            </w:r>
          </w:p>
        </w:tc>
        <w:tc>
          <w:tcPr>
            <w:tcW w:w="2124" w:type="dxa"/>
            <w:shd w:val="clear" w:color="auto" w:fill="FFFFFF" w:themeFill="background1"/>
          </w:tcPr>
          <w:p w14:paraId="6B305729"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NaN</w:t>
            </w:r>
          </w:p>
        </w:tc>
      </w:tr>
      <w:tr w:rsidR="00F90BAD" w:rsidRPr="00F90BAD" w14:paraId="43062C05" w14:textId="77777777" w:rsidTr="00F90B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08E94552" w14:textId="77777777" w:rsidR="00F90BAD" w:rsidRPr="00F90BAD" w:rsidRDefault="00F90BAD" w:rsidP="00F32D28">
            <w:pPr>
              <w:jc w:val="center"/>
              <w:rPr>
                <w:b w:val="0"/>
                <w:color w:val="auto"/>
                <w:sz w:val="24"/>
                <w:szCs w:val="24"/>
              </w:rPr>
            </w:pPr>
            <w:r w:rsidRPr="00F90BAD">
              <w:rPr>
                <w:b w:val="0"/>
                <w:color w:val="auto"/>
                <w:sz w:val="24"/>
                <w:szCs w:val="24"/>
              </w:rPr>
              <w:t xml:space="preserve">13_T1-Req-uji13 </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781510E2"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71.88</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5B35B3D9"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37.5</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36416E83"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76.79</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073979E6"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25</w:t>
            </w:r>
          </w:p>
        </w:tc>
      </w:tr>
      <w:tr w:rsidR="00F90BAD" w:rsidRPr="00F90BAD" w14:paraId="2292C1BE" w14:textId="77777777" w:rsidTr="00F90BAD">
        <w:trPr>
          <w:jc w:val="center"/>
        </w:trPr>
        <w:tc>
          <w:tcPr>
            <w:cnfStyle w:val="001000000000" w:firstRow="0" w:lastRow="0" w:firstColumn="1" w:lastColumn="0" w:oddVBand="0" w:evenVBand="0" w:oddHBand="0" w:evenHBand="0" w:firstRowFirstColumn="0" w:firstRowLastColumn="0" w:lastRowFirstColumn="0" w:lastRowLastColumn="0"/>
            <w:tcW w:w="2841" w:type="dxa"/>
            <w:tcBorders>
              <w:left w:val="none" w:sz="0" w:space="0" w:color="auto"/>
              <w:bottom w:val="none" w:sz="0" w:space="0" w:color="auto"/>
              <w:right w:val="none" w:sz="0" w:space="0" w:color="auto"/>
            </w:tcBorders>
            <w:shd w:val="clear" w:color="auto" w:fill="FFFFFF" w:themeFill="background1"/>
          </w:tcPr>
          <w:p w14:paraId="5ED38FE2" w14:textId="77777777" w:rsidR="00F90BAD" w:rsidRPr="00F90BAD" w:rsidRDefault="00F90BAD" w:rsidP="00F32D28">
            <w:pPr>
              <w:jc w:val="center"/>
              <w:rPr>
                <w:b w:val="0"/>
                <w:color w:val="auto"/>
                <w:sz w:val="24"/>
                <w:szCs w:val="24"/>
              </w:rPr>
            </w:pPr>
            <w:r w:rsidRPr="00F90BAD">
              <w:rPr>
                <w:b w:val="0"/>
                <w:color w:val="auto"/>
                <w:sz w:val="24"/>
                <w:szCs w:val="24"/>
              </w:rPr>
              <w:t xml:space="preserve">15_bpms-uji15 </w:t>
            </w:r>
          </w:p>
        </w:tc>
        <w:tc>
          <w:tcPr>
            <w:tcW w:w="1530" w:type="dxa"/>
            <w:shd w:val="clear" w:color="auto" w:fill="FFFFFF" w:themeFill="background1"/>
          </w:tcPr>
          <w:p w14:paraId="7543C9A9"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70.59</w:t>
            </w:r>
          </w:p>
        </w:tc>
        <w:tc>
          <w:tcPr>
            <w:tcW w:w="1080" w:type="dxa"/>
            <w:shd w:val="clear" w:color="auto" w:fill="FFFFFF" w:themeFill="background1"/>
          </w:tcPr>
          <w:p w14:paraId="449C3C33"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50</w:t>
            </w:r>
          </w:p>
        </w:tc>
        <w:tc>
          <w:tcPr>
            <w:tcW w:w="1170" w:type="dxa"/>
            <w:shd w:val="clear" w:color="auto" w:fill="FFFFFF" w:themeFill="background1"/>
          </w:tcPr>
          <w:p w14:paraId="38BE4845"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73.33</w:t>
            </w:r>
          </w:p>
        </w:tc>
        <w:tc>
          <w:tcPr>
            <w:tcW w:w="2124" w:type="dxa"/>
            <w:shd w:val="clear" w:color="auto" w:fill="FFFFFF" w:themeFill="background1"/>
          </w:tcPr>
          <w:p w14:paraId="76E74D70"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28.57</w:t>
            </w:r>
          </w:p>
        </w:tc>
      </w:tr>
      <w:tr w:rsidR="00F90BAD" w:rsidRPr="00F90BAD" w14:paraId="0761FA1D" w14:textId="77777777" w:rsidTr="00F90BA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41" w:type="dxa"/>
            <w:tcBorders>
              <w:top w:val="none" w:sz="0" w:space="0" w:color="auto"/>
              <w:left w:val="none" w:sz="0" w:space="0" w:color="auto"/>
              <w:bottom w:val="none" w:sz="0" w:space="0" w:color="auto"/>
              <w:right w:val="none" w:sz="0" w:space="0" w:color="auto"/>
            </w:tcBorders>
            <w:shd w:val="clear" w:color="auto" w:fill="FFFFFF" w:themeFill="background1"/>
          </w:tcPr>
          <w:p w14:paraId="731F59D5" w14:textId="77777777" w:rsidR="00F90BAD" w:rsidRPr="00F90BAD" w:rsidRDefault="00F90BAD" w:rsidP="00F32D28">
            <w:pPr>
              <w:jc w:val="center"/>
              <w:rPr>
                <w:b w:val="0"/>
                <w:color w:val="auto"/>
                <w:sz w:val="24"/>
                <w:szCs w:val="24"/>
              </w:rPr>
            </w:pPr>
            <w:r w:rsidRPr="00F90BAD">
              <w:rPr>
                <w:b w:val="0"/>
                <w:color w:val="auto"/>
                <w:sz w:val="24"/>
                <w:szCs w:val="24"/>
              </w:rPr>
              <w:t>2_SRS_sample V1.2</w:t>
            </w:r>
          </w:p>
        </w:tc>
        <w:tc>
          <w:tcPr>
            <w:tcW w:w="1530" w:type="dxa"/>
            <w:tcBorders>
              <w:top w:val="none" w:sz="0" w:space="0" w:color="auto"/>
              <w:left w:val="none" w:sz="0" w:space="0" w:color="auto"/>
              <w:bottom w:val="none" w:sz="0" w:space="0" w:color="auto"/>
              <w:right w:val="none" w:sz="0" w:space="0" w:color="auto"/>
            </w:tcBorders>
            <w:shd w:val="clear" w:color="auto" w:fill="FFFFFF" w:themeFill="background1"/>
          </w:tcPr>
          <w:p w14:paraId="14C628FB"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94.12</w:t>
            </w:r>
          </w:p>
        </w:tc>
        <w:tc>
          <w:tcPr>
            <w:tcW w:w="1080" w:type="dxa"/>
            <w:tcBorders>
              <w:top w:val="none" w:sz="0" w:space="0" w:color="auto"/>
              <w:left w:val="none" w:sz="0" w:space="0" w:color="auto"/>
              <w:bottom w:val="none" w:sz="0" w:space="0" w:color="auto"/>
              <w:right w:val="none" w:sz="0" w:space="0" w:color="auto"/>
            </w:tcBorders>
            <w:shd w:val="clear" w:color="auto" w:fill="FFFFFF" w:themeFill="background1"/>
          </w:tcPr>
          <w:p w14:paraId="111EEE8B"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100</w:t>
            </w:r>
          </w:p>
        </w:tc>
        <w:tc>
          <w:tcPr>
            <w:tcW w:w="1170" w:type="dxa"/>
            <w:tcBorders>
              <w:top w:val="none" w:sz="0" w:space="0" w:color="auto"/>
              <w:left w:val="none" w:sz="0" w:space="0" w:color="auto"/>
              <w:bottom w:val="none" w:sz="0" w:space="0" w:color="auto"/>
              <w:right w:val="none" w:sz="0" w:space="0" w:color="auto"/>
            </w:tcBorders>
            <w:shd w:val="clear" w:color="auto" w:fill="FFFFFF" w:themeFill="background1"/>
          </w:tcPr>
          <w:p w14:paraId="6AB1F74D"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93.75</w:t>
            </w:r>
          </w:p>
        </w:tc>
        <w:tc>
          <w:tcPr>
            <w:tcW w:w="2124" w:type="dxa"/>
            <w:tcBorders>
              <w:top w:val="none" w:sz="0" w:space="0" w:color="auto"/>
              <w:left w:val="none" w:sz="0" w:space="0" w:color="auto"/>
              <w:bottom w:val="none" w:sz="0" w:space="0" w:color="auto"/>
              <w:right w:val="none" w:sz="0" w:space="0" w:color="auto"/>
            </w:tcBorders>
            <w:shd w:val="clear" w:color="auto" w:fill="FFFFFF" w:themeFill="background1"/>
          </w:tcPr>
          <w:p w14:paraId="486936A4" w14:textId="77777777" w:rsidR="00F90BAD" w:rsidRPr="00F90BAD" w:rsidRDefault="00F90BAD" w:rsidP="00F32D28">
            <w:pPr>
              <w:jc w:val="center"/>
              <w:cnfStyle w:val="000000100000" w:firstRow="0" w:lastRow="0" w:firstColumn="0" w:lastColumn="0" w:oddVBand="0" w:evenVBand="0" w:oddHBand="1" w:evenHBand="0" w:firstRowFirstColumn="0" w:firstRowLastColumn="0" w:lastRowFirstColumn="0" w:lastRowLastColumn="0"/>
              <w:rPr>
                <w:sz w:val="24"/>
                <w:szCs w:val="24"/>
              </w:rPr>
            </w:pPr>
            <w:r w:rsidRPr="00F90BAD">
              <w:rPr>
                <w:sz w:val="24"/>
                <w:szCs w:val="24"/>
              </w:rPr>
              <w:t>66.67</w:t>
            </w:r>
          </w:p>
        </w:tc>
      </w:tr>
      <w:tr w:rsidR="00F90BAD" w:rsidRPr="00F90BAD" w14:paraId="308AB204" w14:textId="77777777" w:rsidTr="00F90BAD">
        <w:trPr>
          <w:jc w:val="center"/>
        </w:trPr>
        <w:tc>
          <w:tcPr>
            <w:cnfStyle w:val="001000000000" w:firstRow="0" w:lastRow="0" w:firstColumn="1" w:lastColumn="0" w:oddVBand="0" w:evenVBand="0" w:oddHBand="0" w:evenHBand="0" w:firstRowFirstColumn="0" w:firstRowLastColumn="0" w:lastRowFirstColumn="0" w:lastRowLastColumn="0"/>
            <w:tcW w:w="2841" w:type="dxa"/>
            <w:tcBorders>
              <w:left w:val="none" w:sz="0" w:space="0" w:color="auto"/>
              <w:right w:val="none" w:sz="0" w:space="0" w:color="auto"/>
            </w:tcBorders>
            <w:shd w:val="clear" w:color="auto" w:fill="FFFFFF" w:themeFill="background1"/>
          </w:tcPr>
          <w:p w14:paraId="54C4D76B" w14:textId="77777777" w:rsidR="00F90BAD" w:rsidRPr="00F90BAD" w:rsidRDefault="00F90BAD" w:rsidP="00F32D28">
            <w:pPr>
              <w:jc w:val="center"/>
              <w:rPr>
                <w:b w:val="0"/>
                <w:color w:val="auto"/>
                <w:sz w:val="24"/>
                <w:szCs w:val="24"/>
              </w:rPr>
            </w:pPr>
            <w:r w:rsidRPr="00F90BAD">
              <w:rPr>
                <w:b w:val="0"/>
                <w:color w:val="auto"/>
                <w:sz w:val="24"/>
                <w:szCs w:val="24"/>
              </w:rPr>
              <w:t>14_yh-rr-ss-jw1-uji14</w:t>
            </w:r>
          </w:p>
        </w:tc>
        <w:tc>
          <w:tcPr>
            <w:tcW w:w="1530" w:type="dxa"/>
            <w:shd w:val="clear" w:color="auto" w:fill="FFFFFF" w:themeFill="background1"/>
          </w:tcPr>
          <w:p w14:paraId="1E88F625"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96.97</w:t>
            </w:r>
          </w:p>
        </w:tc>
        <w:tc>
          <w:tcPr>
            <w:tcW w:w="1080" w:type="dxa"/>
            <w:shd w:val="clear" w:color="auto" w:fill="FFFFFF" w:themeFill="background1"/>
          </w:tcPr>
          <w:p w14:paraId="0757ADDB"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0</w:t>
            </w:r>
          </w:p>
        </w:tc>
        <w:tc>
          <w:tcPr>
            <w:tcW w:w="1170" w:type="dxa"/>
            <w:shd w:val="clear" w:color="auto" w:fill="FFFFFF" w:themeFill="background1"/>
          </w:tcPr>
          <w:p w14:paraId="49B557D1"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100</w:t>
            </w:r>
          </w:p>
        </w:tc>
        <w:tc>
          <w:tcPr>
            <w:tcW w:w="2124" w:type="dxa"/>
            <w:shd w:val="clear" w:color="auto" w:fill="FFFFFF" w:themeFill="background1"/>
          </w:tcPr>
          <w:p w14:paraId="4CF6BBAD" w14:textId="77777777" w:rsidR="00F90BAD" w:rsidRPr="00F90BAD" w:rsidRDefault="00F90BAD" w:rsidP="00F32D28">
            <w:pPr>
              <w:jc w:val="center"/>
              <w:cnfStyle w:val="000000000000" w:firstRow="0" w:lastRow="0" w:firstColumn="0" w:lastColumn="0" w:oddVBand="0" w:evenVBand="0" w:oddHBand="0" w:evenHBand="0" w:firstRowFirstColumn="0" w:firstRowLastColumn="0" w:lastRowFirstColumn="0" w:lastRowLastColumn="0"/>
              <w:rPr>
                <w:sz w:val="24"/>
                <w:szCs w:val="24"/>
              </w:rPr>
            </w:pPr>
            <w:r w:rsidRPr="00F90BAD">
              <w:rPr>
                <w:sz w:val="24"/>
                <w:szCs w:val="24"/>
              </w:rPr>
              <w:t>NaN</w:t>
            </w:r>
          </w:p>
        </w:tc>
      </w:tr>
    </w:tbl>
    <w:p w14:paraId="16CCECFF" w14:textId="77777777" w:rsidR="0086653B" w:rsidRDefault="0086653B" w:rsidP="00FF1E5E">
      <w:pPr>
        <w:pStyle w:val="TTPParagraphothers"/>
        <w:ind w:firstLine="0"/>
      </w:pPr>
    </w:p>
    <w:p w14:paraId="0644123C" w14:textId="080083CC" w:rsidR="00F90BAD" w:rsidRDefault="00A50694" w:rsidP="00FF1E5E">
      <w:pPr>
        <w:pStyle w:val="TTPParagraphothers"/>
        <w:ind w:firstLine="0"/>
      </w:pPr>
      <w:r>
        <w:t xml:space="preserve">In SRS </w:t>
      </w:r>
      <w:r w:rsidRPr="00F90BAD">
        <w:t>24_srsv6-uji24</w:t>
      </w:r>
      <w:r>
        <w:t xml:space="preserve"> that examine requirement specification of an Academic Information System, there are 2 normal requirement statements that classified as noise (false positive). These 2 requirement statements are </w:t>
      </w:r>
      <w:r w:rsidRPr="00D70F31">
        <w:t>“</w:t>
      </w:r>
      <w:r w:rsidRPr="00D70F31">
        <w:rPr>
          <w:i/>
        </w:rPr>
        <w:t>The timeframe to upload data to the central database is the day that grades are due to the university and one week before the start of the new semester</w:t>
      </w:r>
      <w:r w:rsidRPr="00D70F31">
        <w:t xml:space="preserve">” </w:t>
      </w:r>
      <w:r>
        <w:t>and “</w:t>
      </w:r>
      <w:r w:rsidRPr="00D46BA6">
        <w:rPr>
          <w:i/>
        </w:rPr>
        <w:t>All data transmitted to the central database will be encrypted</w:t>
      </w:r>
      <w:r>
        <w:t>”. These 2 requirement statements determined by the system as noise because they have low similarity</w:t>
      </w:r>
      <w:r w:rsidR="00DB7137">
        <w:t xml:space="preserve"> in case of term frequency with other requirement statements in the same SRS document</w:t>
      </w:r>
      <w:r w:rsidR="00614D12">
        <w:t>, but the experts labeled them as a normal requirement statement because they are semantically similar with other requirement statements in the same SRS document</w:t>
      </w:r>
      <w:r w:rsidR="00B93AD3">
        <w:t xml:space="preserve">. On the other hand, there is 1 noise requirement that classified as normal (false negative) in SRS </w:t>
      </w:r>
      <w:r w:rsidR="00B93AD3" w:rsidRPr="00F90BAD">
        <w:t>18_SoftwareRequirementsSpecification-uji18</w:t>
      </w:r>
      <w:r w:rsidR="00B93AD3">
        <w:t xml:space="preserve"> that examine requirement specification of an Online Library </w:t>
      </w:r>
      <w:r w:rsidR="00C56D64">
        <w:t>System of a University.</w:t>
      </w:r>
      <w:r w:rsidR="009E5A2C">
        <w:t xml:space="preserve"> This requirement, </w:t>
      </w:r>
      <w:r w:rsidR="009E5A2C" w:rsidRPr="002D6947">
        <w:t>“</w:t>
      </w:r>
      <w:r w:rsidR="009E5A2C" w:rsidRPr="002D6947">
        <w:rPr>
          <w:i/>
        </w:rPr>
        <w:t>The university information security system must be compatible with the Internet applications</w:t>
      </w:r>
      <w:r w:rsidR="009E5A2C" w:rsidRPr="002D6947">
        <w:t>”</w:t>
      </w:r>
      <w:r w:rsidR="009E5A2C">
        <w:t>, has high similarity in case of term frequency with other requirement statements in the same document</w:t>
      </w:r>
      <w:r w:rsidR="00C75C0F">
        <w:t xml:space="preserve"> so that the system determined it as a normal requirement statement</w:t>
      </w:r>
      <w:r w:rsidR="009E5A2C">
        <w:t>.</w:t>
      </w:r>
      <w:r w:rsidR="00127A0C">
        <w:t xml:space="preserve"> The expert labeled it as a noise because it </w:t>
      </w:r>
      <w:r w:rsidR="006F2E84">
        <w:t>is outside the SRS document’s context</w:t>
      </w:r>
      <w:r w:rsidR="0073249C">
        <w:t>.</w:t>
      </w:r>
    </w:p>
    <w:p w14:paraId="5E40515F" w14:textId="647E927C" w:rsidR="00BD04CF" w:rsidRDefault="00BD04CF" w:rsidP="00FF1E5E">
      <w:pPr>
        <w:pStyle w:val="TTPParagraphothers"/>
        <w:ind w:firstLine="0"/>
      </w:pPr>
    </w:p>
    <w:p w14:paraId="594BD340" w14:textId="3CF4A8B2" w:rsidR="000B18A7" w:rsidRDefault="000B18A7" w:rsidP="000B18A7">
      <w:pPr>
        <w:pStyle w:val="TTPSectionHeading"/>
      </w:pPr>
      <w:r>
        <w:lastRenderedPageBreak/>
        <w:t>Conclusion</w:t>
      </w:r>
      <w:r w:rsidR="00FE0B78">
        <w:t xml:space="preserve"> and Future Works</w:t>
      </w:r>
    </w:p>
    <w:p w14:paraId="39A064E7" w14:textId="52CA31BB" w:rsidR="000B18A7" w:rsidRPr="00CC55E8" w:rsidRDefault="00CC55E8" w:rsidP="00CC55E8">
      <w:pPr>
        <w:pStyle w:val="TTPSectionHeading"/>
        <w:ind w:firstLine="270"/>
        <w:rPr>
          <w:b w:val="0"/>
        </w:rPr>
      </w:pPr>
      <w:r>
        <w:rPr>
          <w:b w:val="0"/>
        </w:rPr>
        <w:t xml:space="preserve">In this paper, we proposed a noise detection model </w:t>
      </w:r>
      <w:r w:rsidR="00374DEF">
        <w:rPr>
          <w:b w:val="0"/>
        </w:rPr>
        <w:t xml:space="preserve">to detect noises in SRS documents automatically. Our proposed </w:t>
      </w:r>
      <w:r w:rsidR="003A54E1">
        <w:rPr>
          <w:b w:val="0"/>
        </w:rPr>
        <w:t>model</w:t>
      </w:r>
      <w:r w:rsidR="00374DEF">
        <w:rPr>
          <w:b w:val="0"/>
        </w:rPr>
        <w:t xml:space="preserve"> </w:t>
      </w:r>
      <w:r w:rsidR="008C0126">
        <w:rPr>
          <w:b w:val="0"/>
        </w:rPr>
        <w:t>achieved a promising result</w:t>
      </w:r>
      <w:r w:rsidR="00374DEF">
        <w:rPr>
          <w:b w:val="0"/>
        </w:rPr>
        <w:t xml:space="preserve"> as initial research in this field.</w:t>
      </w:r>
      <w:r w:rsidR="008C0126">
        <w:rPr>
          <w:b w:val="0"/>
        </w:rPr>
        <w:t xml:space="preserve"> </w:t>
      </w:r>
      <w:r w:rsidR="00BF1228">
        <w:rPr>
          <w:b w:val="0"/>
        </w:rPr>
        <w:t xml:space="preserve">Even so, </w:t>
      </w:r>
      <w:r w:rsidR="00972700">
        <w:rPr>
          <w:b w:val="0"/>
        </w:rPr>
        <w:t xml:space="preserve">our proposed model failed to measure the semantical similarity between requirement statement. More experiments need to be done in the future </w:t>
      </w:r>
      <w:r w:rsidR="003A54E1">
        <w:rPr>
          <w:b w:val="0"/>
        </w:rPr>
        <w:t xml:space="preserve">to </w:t>
      </w:r>
      <w:r w:rsidR="002B2047">
        <w:rPr>
          <w:b w:val="0"/>
        </w:rPr>
        <w:t>make use of</w:t>
      </w:r>
      <w:r w:rsidR="003A54E1">
        <w:rPr>
          <w:b w:val="0"/>
        </w:rPr>
        <w:t xml:space="preserve"> semantic information of the requirement statement</w:t>
      </w:r>
      <w:r w:rsidR="002B2047">
        <w:rPr>
          <w:b w:val="0"/>
        </w:rPr>
        <w:t xml:space="preserve"> so that it can overcome the weakness of our proposed model</w:t>
      </w:r>
      <w:r w:rsidR="00972700">
        <w:rPr>
          <w:b w:val="0"/>
        </w:rPr>
        <w:t>.</w:t>
      </w:r>
    </w:p>
    <w:p w14:paraId="5C215ADF" w14:textId="7A3AB78C" w:rsidR="00F30817" w:rsidRDefault="00F30817">
      <w:pPr>
        <w:pStyle w:val="TTPSectionHeading"/>
      </w:pPr>
      <w:r w:rsidRPr="00DD4E1D">
        <w:t>References</w:t>
      </w:r>
    </w:p>
    <w:sdt>
      <w:sdtPr>
        <w:rPr>
          <w:b w:val="0"/>
          <w:bCs w:val="0"/>
          <w:sz w:val="20"/>
          <w:szCs w:val="20"/>
          <w:u w:val="none"/>
          <w:lang w:val="de-DE"/>
        </w:rPr>
        <w:id w:val="-1010834173"/>
        <w:docPartObj>
          <w:docPartGallery w:val="Bibliographies"/>
          <w:docPartUnique/>
        </w:docPartObj>
      </w:sdtPr>
      <w:sdtEndPr/>
      <w:sdtContent>
        <w:sdt>
          <w:sdtPr>
            <w:rPr>
              <w:b w:val="0"/>
              <w:bCs w:val="0"/>
              <w:sz w:val="20"/>
              <w:szCs w:val="20"/>
              <w:u w:val="none"/>
              <w:lang w:val="de-DE"/>
            </w:rPr>
            <w:id w:val="-573587230"/>
            <w:bibliography/>
          </w:sdtPr>
          <w:sdtEndPr/>
          <w:sdtContent>
            <w:p w14:paraId="71635FED" w14:textId="30200960" w:rsidR="00D027F9" w:rsidRDefault="00D027F9" w:rsidP="00D027F9">
              <w:pPr>
                <w:pStyle w:val="Heading1"/>
                <w:rPr>
                  <w:noProof/>
                  <w:lang w:val="en-AU" w:eastAsia="en-AU"/>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374"/>
              </w:tblGrid>
              <w:tr w:rsidR="00D027F9" w:rsidRPr="00D027F9" w14:paraId="7A2B3FF8" w14:textId="77777777">
                <w:trPr>
                  <w:divId w:val="513614016"/>
                  <w:tblCellSpacing w:w="15" w:type="dxa"/>
                </w:trPr>
                <w:tc>
                  <w:tcPr>
                    <w:tcW w:w="50" w:type="pct"/>
                    <w:hideMark/>
                  </w:tcPr>
                  <w:p w14:paraId="79D9DDBC" w14:textId="57624E51" w:rsidR="00D027F9" w:rsidRPr="00D027F9" w:rsidRDefault="00D027F9">
                    <w:pPr>
                      <w:pStyle w:val="Bibliography"/>
                      <w:rPr>
                        <w:noProof/>
                        <w:sz w:val="24"/>
                        <w:szCs w:val="24"/>
                      </w:rPr>
                    </w:pPr>
                    <w:r w:rsidRPr="00D027F9">
                      <w:rPr>
                        <w:noProof/>
                        <w:sz w:val="24"/>
                      </w:rPr>
                      <w:t xml:space="preserve">[1] </w:t>
                    </w:r>
                  </w:p>
                </w:tc>
                <w:tc>
                  <w:tcPr>
                    <w:tcW w:w="0" w:type="auto"/>
                    <w:hideMark/>
                  </w:tcPr>
                  <w:p w14:paraId="361C63BE" w14:textId="77777777" w:rsidR="00D027F9" w:rsidRPr="00D027F9" w:rsidRDefault="00D027F9">
                    <w:pPr>
                      <w:pStyle w:val="Bibliography"/>
                      <w:rPr>
                        <w:noProof/>
                        <w:sz w:val="24"/>
                      </w:rPr>
                    </w:pPr>
                    <w:r w:rsidRPr="00D027F9">
                      <w:rPr>
                        <w:noProof/>
                        <w:sz w:val="24"/>
                      </w:rPr>
                      <w:t xml:space="preserve">B. Meyer, "On Formalism in Specification," </w:t>
                    </w:r>
                    <w:r w:rsidRPr="00D027F9">
                      <w:rPr>
                        <w:i/>
                        <w:iCs/>
                        <w:noProof/>
                        <w:sz w:val="24"/>
                      </w:rPr>
                      <w:t xml:space="preserve">IEEE Software, </w:t>
                    </w:r>
                    <w:r w:rsidRPr="00D027F9">
                      <w:rPr>
                        <w:noProof/>
                        <w:sz w:val="24"/>
                      </w:rPr>
                      <w:t xml:space="preserve">1985. </w:t>
                    </w:r>
                  </w:p>
                </w:tc>
              </w:tr>
              <w:tr w:rsidR="00D027F9" w:rsidRPr="00D027F9" w14:paraId="148DB9E5" w14:textId="77777777">
                <w:trPr>
                  <w:divId w:val="513614016"/>
                  <w:tblCellSpacing w:w="15" w:type="dxa"/>
                </w:trPr>
                <w:tc>
                  <w:tcPr>
                    <w:tcW w:w="50" w:type="pct"/>
                    <w:hideMark/>
                  </w:tcPr>
                  <w:p w14:paraId="68420607" w14:textId="77777777" w:rsidR="00D027F9" w:rsidRPr="00D027F9" w:rsidRDefault="00D027F9">
                    <w:pPr>
                      <w:pStyle w:val="Bibliography"/>
                      <w:rPr>
                        <w:noProof/>
                        <w:sz w:val="24"/>
                      </w:rPr>
                    </w:pPr>
                    <w:r w:rsidRPr="00D027F9">
                      <w:rPr>
                        <w:noProof/>
                        <w:sz w:val="24"/>
                      </w:rPr>
                      <w:t xml:space="preserve">[2] </w:t>
                    </w:r>
                  </w:p>
                </w:tc>
                <w:tc>
                  <w:tcPr>
                    <w:tcW w:w="0" w:type="auto"/>
                    <w:hideMark/>
                  </w:tcPr>
                  <w:p w14:paraId="47EE1AFA" w14:textId="77777777" w:rsidR="00D027F9" w:rsidRPr="00D027F9" w:rsidRDefault="00D027F9">
                    <w:pPr>
                      <w:pStyle w:val="Bibliography"/>
                      <w:rPr>
                        <w:noProof/>
                        <w:sz w:val="24"/>
                      </w:rPr>
                    </w:pPr>
                    <w:r w:rsidRPr="00D027F9">
                      <w:rPr>
                        <w:noProof/>
                        <w:sz w:val="24"/>
                      </w:rPr>
                      <w:t xml:space="preserve">Q. Luo, E. Chen and H. Xiong, "A semantic term weighting scheme for text categorization," </w:t>
                    </w:r>
                    <w:r w:rsidRPr="00D027F9">
                      <w:rPr>
                        <w:i/>
                        <w:iCs/>
                        <w:noProof/>
                        <w:sz w:val="24"/>
                      </w:rPr>
                      <w:t xml:space="preserve">Expert Systems with Applications, </w:t>
                    </w:r>
                    <w:r w:rsidRPr="00D027F9">
                      <w:rPr>
                        <w:noProof/>
                        <w:sz w:val="24"/>
                      </w:rPr>
                      <w:t xml:space="preserve">no. 38, p. 12708–12716, 2011. </w:t>
                    </w:r>
                  </w:p>
                </w:tc>
              </w:tr>
              <w:tr w:rsidR="00D027F9" w:rsidRPr="00D027F9" w14:paraId="5870692D" w14:textId="77777777">
                <w:trPr>
                  <w:divId w:val="513614016"/>
                  <w:tblCellSpacing w:w="15" w:type="dxa"/>
                </w:trPr>
                <w:tc>
                  <w:tcPr>
                    <w:tcW w:w="50" w:type="pct"/>
                    <w:hideMark/>
                  </w:tcPr>
                  <w:p w14:paraId="1C214E33" w14:textId="77777777" w:rsidR="00D027F9" w:rsidRPr="00D027F9" w:rsidRDefault="00D027F9">
                    <w:pPr>
                      <w:pStyle w:val="Bibliography"/>
                      <w:rPr>
                        <w:noProof/>
                        <w:sz w:val="24"/>
                      </w:rPr>
                    </w:pPr>
                    <w:r w:rsidRPr="00D027F9">
                      <w:rPr>
                        <w:noProof/>
                        <w:sz w:val="24"/>
                      </w:rPr>
                      <w:t xml:space="preserve">[3] </w:t>
                    </w:r>
                  </w:p>
                </w:tc>
                <w:tc>
                  <w:tcPr>
                    <w:tcW w:w="0" w:type="auto"/>
                    <w:hideMark/>
                  </w:tcPr>
                  <w:p w14:paraId="44C1C35C" w14:textId="77777777" w:rsidR="00D027F9" w:rsidRPr="00D027F9" w:rsidRDefault="00D027F9">
                    <w:pPr>
                      <w:pStyle w:val="Bibliography"/>
                      <w:rPr>
                        <w:noProof/>
                        <w:sz w:val="24"/>
                      </w:rPr>
                    </w:pPr>
                    <w:r w:rsidRPr="00D027F9">
                      <w:rPr>
                        <w:noProof/>
                        <w:sz w:val="24"/>
                      </w:rPr>
                      <w:t xml:space="preserve">B. Trstenjak, S. Mikac and D. Donko, "KNN with TF-IDF Based Framework for Text Categorization," </w:t>
                    </w:r>
                    <w:r w:rsidRPr="00D027F9">
                      <w:rPr>
                        <w:i/>
                        <w:iCs/>
                        <w:noProof/>
                        <w:sz w:val="24"/>
                      </w:rPr>
                      <w:t xml:space="preserve">Procedia Engineering, </w:t>
                    </w:r>
                    <w:r w:rsidRPr="00D027F9">
                      <w:rPr>
                        <w:noProof/>
                        <w:sz w:val="24"/>
                      </w:rPr>
                      <w:t xml:space="preserve">no. 69, pp. 1356-1364, 2014. </w:t>
                    </w:r>
                  </w:p>
                </w:tc>
              </w:tr>
              <w:tr w:rsidR="00D027F9" w:rsidRPr="00D027F9" w14:paraId="692588C0" w14:textId="77777777">
                <w:trPr>
                  <w:divId w:val="513614016"/>
                  <w:tblCellSpacing w:w="15" w:type="dxa"/>
                </w:trPr>
                <w:tc>
                  <w:tcPr>
                    <w:tcW w:w="50" w:type="pct"/>
                    <w:hideMark/>
                  </w:tcPr>
                  <w:p w14:paraId="6B7FCB7F" w14:textId="77777777" w:rsidR="00D027F9" w:rsidRPr="00D027F9" w:rsidRDefault="00D027F9">
                    <w:pPr>
                      <w:pStyle w:val="Bibliography"/>
                      <w:rPr>
                        <w:noProof/>
                        <w:sz w:val="24"/>
                      </w:rPr>
                    </w:pPr>
                    <w:r w:rsidRPr="00D027F9">
                      <w:rPr>
                        <w:noProof/>
                        <w:sz w:val="24"/>
                      </w:rPr>
                      <w:t xml:space="preserve">[4] </w:t>
                    </w:r>
                  </w:p>
                </w:tc>
                <w:tc>
                  <w:tcPr>
                    <w:tcW w:w="0" w:type="auto"/>
                    <w:hideMark/>
                  </w:tcPr>
                  <w:p w14:paraId="20AEB369" w14:textId="77777777" w:rsidR="00D027F9" w:rsidRPr="00D027F9" w:rsidRDefault="00D027F9">
                    <w:pPr>
                      <w:pStyle w:val="Bibliography"/>
                      <w:rPr>
                        <w:noProof/>
                        <w:sz w:val="24"/>
                      </w:rPr>
                    </w:pPr>
                    <w:r w:rsidRPr="00D027F9">
                      <w:rPr>
                        <w:noProof/>
                        <w:sz w:val="24"/>
                      </w:rPr>
                      <w:t xml:space="preserve">H. Xu and B. Yu, "Automatic thesaurus construction for spam filtering using revised back propagation neural network," </w:t>
                    </w:r>
                    <w:r w:rsidRPr="00D027F9">
                      <w:rPr>
                        <w:i/>
                        <w:iCs/>
                        <w:noProof/>
                        <w:sz w:val="24"/>
                      </w:rPr>
                      <w:t xml:space="preserve">Expert Systems with Applications, </w:t>
                    </w:r>
                    <w:r w:rsidRPr="00D027F9">
                      <w:rPr>
                        <w:noProof/>
                        <w:sz w:val="24"/>
                      </w:rPr>
                      <w:t xml:space="preserve">no. 37, pp. 18-23, 2010. </w:t>
                    </w:r>
                  </w:p>
                </w:tc>
              </w:tr>
              <w:tr w:rsidR="00D027F9" w:rsidRPr="00D027F9" w14:paraId="7FC595C6" w14:textId="77777777">
                <w:trPr>
                  <w:divId w:val="513614016"/>
                  <w:tblCellSpacing w:w="15" w:type="dxa"/>
                </w:trPr>
                <w:tc>
                  <w:tcPr>
                    <w:tcW w:w="50" w:type="pct"/>
                    <w:hideMark/>
                  </w:tcPr>
                  <w:p w14:paraId="5FFC2423" w14:textId="77777777" w:rsidR="00D027F9" w:rsidRPr="00D027F9" w:rsidRDefault="00D027F9">
                    <w:pPr>
                      <w:pStyle w:val="Bibliography"/>
                      <w:rPr>
                        <w:noProof/>
                        <w:sz w:val="24"/>
                      </w:rPr>
                    </w:pPr>
                    <w:r w:rsidRPr="00D027F9">
                      <w:rPr>
                        <w:noProof/>
                        <w:sz w:val="24"/>
                      </w:rPr>
                      <w:t xml:space="preserve">[5] </w:t>
                    </w:r>
                  </w:p>
                </w:tc>
                <w:tc>
                  <w:tcPr>
                    <w:tcW w:w="0" w:type="auto"/>
                    <w:hideMark/>
                  </w:tcPr>
                  <w:p w14:paraId="67032C41" w14:textId="77777777" w:rsidR="00D027F9" w:rsidRPr="00D027F9" w:rsidRDefault="00D027F9">
                    <w:pPr>
                      <w:pStyle w:val="Bibliography"/>
                      <w:rPr>
                        <w:noProof/>
                        <w:sz w:val="24"/>
                      </w:rPr>
                    </w:pPr>
                    <w:r w:rsidRPr="00D027F9">
                      <w:rPr>
                        <w:noProof/>
                        <w:sz w:val="24"/>
                      </w:rPr>
                      <w:t xml:space="preserve">G. Salton and M. J. McGill, Introduction to Modern Information Retrieval, New York, 1986. </w:t>
                    </w:r>
                  </w:p>
                </w:tc>
              </w:tr>
              <w:tr w:rsidR="00D027F9" w:rsidRPr="00D027F9" w14:paraId="0F185307" w14:textId="77777777">
                <w:trPr>
                  <w:divId w:val="513614016"/>
                  <w:tblCellSpacing w:w="15" w:type="dxa"/>
                </w:trPr>
                <w:tc>
                  <w:tcPr>
                    <w:tcW w:w="50" w:type="pct"/>
                    <w:hideMark/>
                  </w:tcPr>
                  <w:p w14:paraId="5A0FB6CD" w14:textId="77777777" w:rsidR="00D027F9" w:rsidRPr="00D027F9" w:rsidRDefault="00D027F9">
                    <w:pPr>
                      <w:pStyle w:val="Bibliography"/>
                      <w:rPr>
                        <w:noProof/>
                        <w:sz w:val="24"/>
                      </w:rPr>
                    </w:pPr>
                    <w:r w:rsidRPr="00D027F9">
                      <w:rPr>
                        <w:noProof/>
                        <w:sz w:val="24"/>
                      </w:rPr>
                      <w:t xml:space="preserve">[6] </w:t>
                    </w:r>
                  </w:p>
                </w:tc>
                <w:tc>
                  <w:tcPr>
                    <w:tcW w:w="0" w:type="auto"/>
                    <w:hideMark/>
                  </w:tcPr>
                  <w:p w14:paraId="27E4C9A4" w14:textId="77777777" w:rsidR="00D027F9" w:rsidRPr="00D027F9" w:rsidRDefault="00D027F9">
                    <w:pPr>
                      <w:pStyle w:val="Bibliography"/>
                      <w:rPr>
                        <w:noProof/>
                        <w:sz w:val="24"/>
                      </w:rPr>
                    </w:pPr>
                    <w:r w:rsidRPr="00D027F9">
                      <w:rPr>
                        <w:noProof/>
                        <w:sz w:val="24"/>
                      </w:rPr>
                      <w:t>A. Singhal, "Modern Information Retrieval: A Brief Overview," Bulletin of the IEEE Computer Society Technical Committee on Data Engineering, 2001.</w:t>
                    </w:r>
                  </w:p>
                </w:tc>
              </w:tr>
              <w:tr w:rsidR="00D027F9" w:rsidRPr="00D027F9" w14:paraId="2754CABC" w14:textId="77777777">
                <w:trPr>
                  <w:divId w:val="513614016"/>
                  <w:tblCellSpacing w:w="15" w:type="dxa"/>
                </w:trPr>
                <w:tc>
                  <w:tcPr>
                    <w:tcW w:w="50" w:type="pct"/>
                    <w:hideMark/>
                  </w:tcPr>
                  <w:p w14:paraId="3335DABB" w14:textId="77777777" w:rsidR="00D027F9" w:rsidRPr="00D027F9" w:rsidRDefault="00D027F9">
                    <w:pPr>
                      <w:pStyle w:val="Bibliography"/>
                      <w:rPr>
                        <w:noProof/>
                        <w:sz w:val="24"/>
                      </w:rPr>
                    </w:pPr>
                    <w:r w:rsidRPr="00D027F9">
                      <w:rPr>
                        <w:noProof/>
                        <w:sz w:val="24"/>
                      </w:rPr>
                      <w:t xml:space="preserve">[7] </w:t>
                    </w:r>
                  </w:p>
                </w:tc>
                <w:tc>
                  <w:tcPr>
                    <w:tcW w:w="0" w:type="auto"/>
                    <w:hideMark/>
                  </w:tcPr>
                  <w:p w14:paraId="341511B3" w14:textId="77777777" w:rsidR="00D027F9" w:rsidRPr="00D027F9" w:rsidRDefault="00D027F9">
                    <w:pPr>
                      <w:pStyle w:val="Bibliography"/>
                      <w:rPr>
                        <w:noProof/>
                        <w:sz w:val="24"/>
                      </w:rPr>
                    </w:pPr>
                    <w:r w:rsidRPr="00D027F9">
                      <w:rPr>
                        <w:noProof/>
                        <w:sz w:val="24"/>
                      </w:rPr>
                      <w:t xml:space="preserve">W. Zhou, L. Yu, W. Qiu, Y. Zhou and M. Wu, " Local Gradient Patterns (LGP): An Effective Local-Statistical-Feature Extraction Scheme for No-Reference Image Quality Assessment," </w:t>
                    </w:r>
                    <w:r w:rsidRPr="00D027F9">
                      <w:rPr>
                        <w:i/>
                        <w:iCs/>
                        <w:noProof/>
                        <w:sz w:val="24"/>
                      </w:rPr>
                      <w:t xml:space="preserve">Information Sciences, </w:t>
                    </w:r>
                    <w:r w:rsidRPr="00D027F9">
                      <w:rPr>
                        <w:noProof/>
                        <w:sz w:val="24"/>
                      </w:rPr>
                      <w:t xml:space="preserve">Vols. 397-398, pp. 1-14, 2017. </w:t>
                    </w:r>
                  </w:p>
                </w:tc>
              </w:tr>
              <w:tr w:rsidR="00D027F9" w:rsidRPr="00D027F9" w14:paraId="44CDA40D" w14:textId="77777777">
                <w:trPr>
                  <w:divId w:val="513614016"/>
                  <w:tblCellSpacing w:w="15" w:type="dxa"/>
                </w:trPr>
                <w:tc>
                  <w:tcPr>
                    <w:tcW w:w="50" w:type="pct"/>
                    <w:hideMark/>
                  </w:tcPr>
                  <w:p w14:paraId="7AF24571" w14:textId="77777777" w:rsidR="00D027F9" w:rsidRPr="00D027F9" w:rsidRDefault="00D027F9">
                    <w:pPr>
                      <w:pStyle w:val="Bibliography"/>
                      <w:rPr>
                        <w:noProof/>
                        <w:sz w:val="24"/>
                      </w:rPr>
                    </w:pPr>
                    <w:r w:rsidRPr="00D027F9">
                      <w:rPr>
                        <w:noProof/>
                        <w:sz w:val="24"/>
                      </w:rPr>
                      <w:t xml:space="preserve">[8] </w:t>
                    </w:r>
                  </w:p>
                </w:tc>
                <w:tc>
                  <w:tcPr>
                    <w:tcW w:w="0" w:type="auto"/>
                    <w:hideMark/>
                  </w:tcPr>
                  <w:p w14:paraId="3B5EF444" w14:textId="77777777" w:rsidR="00D027F9" w:rsidRPr="00D027F9" w:rsidRDefault="00D027F9">
                    <w:pPr>
                      <w:pStyle w:val="Bibliography"/>
                      <w:rPr>
                        <w:noProof/>
                        <w:sz w:val="24"/>
                      </w:rPr>
                    </w:pPr>
                    <w:r w:rsidRPr="00D027F9">
                      <w:rPr>
                        <w:noProof/>
                        <w:sz w:val="24"/>
                      </w:rPr>
                      <w:t xml:space="preserve">N. V. Chawla, K. W. Bowyer, L. O. Hall and P. W. Kegelmeyer, "SMOTE: Synthetic Minority Over-sampling Technique," </w:t>
                    </w:r>
                    <w:r w:rsidRPr="00D027F9">
                      <w:rPr>
                        <w:i/>
                        <w:iCs/>
                        <w:noProof/>
                        <w:sz w:val="24"/>
                      </w:rPr>
                      <w:t xml:space="preserve">Journal of Artificial Intelligence, </w:t>
                    </w:r>
                    <w:r w:rsidRPr="00D027F9">
                      <w:rPr>
                        <w:noProof/>
                        <w:sz w:val="24"/>
                      </w:rPr>
                      <w:t xml:space="preserve">no. 16, pp. 321-357, 2002. </w:t>
                    </w:r>
                  </w:p>
                </w:tc>
              </w:tr>
            </w:tbl>
            <w:p w14:paraId="201B6E47" w14:textId="77777777" w:rsidR="00D027F9" w:rsidRDefault="00D027F9">
              <w:pPr>
                <w:divId w:val="513614016"/>
                <w:rPr>
                  <w:rFonts w:eastAsia="Times New Roman"/>
                  <w:noProof/>
                </w:rPr>
              </w:pPr>
            </w:p>
            <w:p w14:paraId="7849C414" w14:textId="718208DC" w:rsidR="00D027F9" w:rsidRDefault="00D027F9">
              <w:r>
                <w:rPr>
                  <w:b/>
                  <w:bCs/>
                  <w:noProof/>
                </w:rPr>
                <w:fldChar w:fldCharType="end"/>
              </w:r>
            </w:p>
          </w:sdtContent>
        </w:sdt>
      </w:sdtContent>
    </w:sdt>
    <w:p w14:paraId="0A667953" w14:textId="77777777" w:rsidR="004C48B6" w:rsidRPr="00DD4E1D" w:rsidRDefault="004C48B6">
      <w:pPr>
        <w:pStyle w:val="TTPReference"/>
        <w:rPr>
          <w:sz w:val="20"/>
          <w:szCs w:val="20"/>
          <w:lang w:val="en-GB"/>
        </w:rPr>
      </w:pPr>
    </w:p>
    <w:sectPr w:rsidR="004C48B6" w:rsidRPr="00DD4E1D" w:rsidSect="002510F4">
      <w:headerReference w:type="even" r:id="rId12"/>
      <w:headerReference w:type="default" r:id="rId13"/>
      <w:pgSz w:w="11907" w:h="16840" w:code="9"/>
      <w:pgMar w:top="1418" w:right="1134" w:bottom="851" w:left="1134" w:header="709" w:footer="284" w:gutter="0"/>
      <w:cols w:space="709"/>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E3AE0" w14:textId="77777777" w:rsidR="00587D3A" w:rsidRDefault="00587D3A">
      <w:r>
        <w:separator/>
      </w:r>
    </w:p>
  </w:endnote>
  <w:endnote w:type="continuationSeparator" w:id="0">
    <w:p w14:paraId="07B2E98B" w14:textId="77777777" w:rsidR="00587D3A" w:rsidRDefault="00587D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5B181" w14:textId="77777777" w:rsidR="00587D3A" w:rsidRDefault="00587D3A">
      <w:r>
        <w:separator/>
      </w:r>
    </w:p>
  </w:footnote>
  <w:footnote w:type="continuationSeparator" w:id="0">
    <w:p w14:paraId="20130402" w14:textId="77777777" w:rsidR="00587D3A" w:rsidRDefault="00587D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5FC7E" w14:textId="77777777" w:rsidR="00831456" w:rsidRDefault="00831456">
    <w:pPr>
      <w:pStyle w:val="Header"/>
      <w:spacing w:after="240"/>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7928E2" w14:textId="77777777" w:rsidR="00831456" w:rsidRDefault="00831456">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537FBC"/>
    <w:multiLevelType w:val="hybridMultilevel"/>
    <w:tmpl w:val="AC7CB384"/>
    <w:lvl w:ilvl="0" w:tplc="6144C124">
      <w:numFmt w:val="bullet"/>
      <w:lvlText w:val=""/>
      <w:lvlJc w:val="left"/>
      <w:pPr>
        <w:tabs>
          <w:tab w:val="num" w:pos="1080"/>
        </w:tabs>
        <w:ind w:left="1080" w:hanging="720"/>
      </w:pPr>
      <w:rPr>
        <w:rFonts w:ascii="Wingdings" w:eastAsia="Times New Roman" w:hAnsi="Wingdings" w:hint="default"/>
        <w:b/>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30817"/>
    <w:rsid w:val="000411F8"/>
    <w:rsid w:val="00050A7C"/>
    <w:rsid w:val="00053BF2"/>
    <w:rsid w:val="0007060A"/>
    <w:rsid w:val="00085162"/>
    <w:rsid w:val="00093824"/>
    <w:rsid w:val="000A00C8"/>
    <w:rsid w:val="000B18A7"/>
    <w:rsid w:val="000B1DD7"/>
    <w:rsid w:val="000C008E"/>
    <w:rsid w:val="000E5953"/>
    <w:rsid w:val="00100F4D"/>
    <w:rsid w:val="0012755A"/>
    <w:rsid w:val="00127A0C"/>
    <w:rsid w:val="001441FF"/>
    <w:rsid w:val="00146BFD"/>
    <w:rsid w:val="001553C0"/>
    <w:rsid w:val="00176A69"/>
    <w:rsid w:val="001867FA"/>
    <w:rsid w:val="00191D51"/>
    <w:rsid w:val="00192CBA"/>
    <w:rsid w:val="001C5B52"/>
    <w:rsid w:val="00204E93"/>
    <w:rsid w:val="002136E5"/>
    <w:rsid w:val="00236972"/>
    <w:rsid w:val="00244C79"/>
    <w:rsid w:val="002510F4"/>
    <w:rsid w:val="00251A99"/>
    <w:rsid w:val="0028608B"/>
    <w:rsid w:val="00290F1D"/>
    <w:rsid w:val="00293EC2"/>
    <w:rsid w:val="00295485"/>
    <w:rsid w:val="002A450C"/>
    <w:rsid w:val="002A6287"/>
    <w:rsid w:val="002B11A3"/>
    <w:rsid w:val="002B2047"/>
    <w:rsid w:val="002B72C9"/>
    <w:rsid w:val="002C1997"/>
    <w:rsid w:val="002D389A"/>
    <w:rsid w:val="002E6C52"/>
    <w:rsid w:val="003002B9"/>
    <w:rsid w:val="0030201F"/>
    <w:rsid w:val="00316D10"/>
    <w:rsid w:val="003674CC"/>
    <w:rsid w:val="00372F03"/>
    <w:rsid w:val="00374DEF"/>
    <w:rsid w:val="003804EF"/>
    <w:rsid w:val="003A027E"/>
    <w:rsid w:val="003A2723"/>
    <w:rsid w:val="003A409D"/>
    <w:rsid w:val="003A54E1"/>
    <w:rsid w:val="003B4AA2"/>
    <w:rsid w:val="003C43F0"/>
    <w:rsid w:val="003E476A"/>
    <w:rsid w:val="00405FDC"/>
    <w:rsid w:val="00407663"/>
    <w:rsid w:val="00416581"/>
    <w:rsid w:val="004249BB"/>
    <w:rsid w:val="004346DD"/>
    <w:rsid w:val="004356F6"/>
    <w:rsid w:val="004370DB"/>
    <w:rsid w:val="00440FF2"/>
    <w:rsid w:val="004536F4"/>
    <w:rsid w:val="00455723"/>
    <w:rsid w:val="00456A32"/>
    <w:rsid w:val="00462210"/>
    <w:rsid w:val="00474E54"/>
    <w:rsid w:val="004857BE"/>
    <w:rsid w:val="00490579"/>
    <w:rsid w:val="0049544C"/>
    <w:rsid w:val="0049742D"/>
    <w:rsid w:val="00497DE6"/>
    <w:rsid w:val="004B12AD"/>
    <w:rsid w:val="004C48B6"/>
    <w:rsid w:val="004D18B0"/>
    <w:rsid w:val="004D527B"/>
    <w:rsid w:val="004F7AE3"/>
    <w:rsid w:val="005038E0"/>
    <w:rsid w:val="005147BC"/>
    <w:rsid w:val="00523444"/>
    <w:rsid w:val="005244AE"/>
    <w:rsid w:val="00530246"/>
    <w:rsid w:val="00542F66"/>
    <w:rsid w:val="00552712"/>
    <w:rsid w:val="005624B7"/>
    <w:rsid w:val="00580DFD"/>
    <w:rsid w:val="00587D3A"/>
    <w:rsid w:val="00590DF2"/>
    <w:rsid w:val="005A3636"/>
    <w:rsid w:val="005B0E7B"/>
    <w:rsid w:val="005C4496"/>
    <w:rsid w:val="005E392A"/>
    <w:rsid w:val="005F404C"/>
    <w:rsid w:val="005F7402"/>
    <w:rsid w:val="00604783"/>
    <w:rsid w:val="00614D12"/>
    <w:rsid w:val="00616FA8"/>
    <w:rsid w:val="006301D0"/>
    <w:rsid w:val="00655C0A"/>
    <w:rsid w:val="00660A63"/>
    <w:rsid w:val="00665E0E"/>
    <w:rsid w:val="006B347C"/>
    <w:rsid w:val="006C2709"/>
    <w:rsid w:val="006C467F"/>
    <w:rsid w:val="006C7E85"/>
    <w:rsid w:val="006D1AA2"/>
    <w:rsid w:val="006D4622"/>
    <w:rsid w:val="006F2E84"/>
    <w:rsid w:val="0070222C"/>
    <w:rsid w:val="0072289A"/>
    <w:rsid w:val="00725C83"/>
    <w:rsid w:val="0073249C"/>
    <w:rsid w:val="00761CD2"/>
    <w:rsid w:val="00774597"/>
    <w:rsid w:val="00777FC0"/>
    <w:rsid w:val="00784DA7"/>
    <w:rsid w:val="007950A8"/>
    <w:rsid w:val="007A072D"/>
    <w:rsid w:val="007A1ECC"/>
    <w:rsid w:val="007A41AB"/>
    <w:rsid w:val="007B47E9"/>
    <w:rsid w:val="007E3A16"/>
    <w:rsid w:val="007F5901"/>
    <w:rsid w:val="00812DC9"/>
    <w:rsid w:val="00820EAF"/>
    <w:rsid w:val="008300F3"/>
    <w:rsid w:val="00831456"/>
    <w:rsid w:val="0083369E"/>
    <w:rsid w:val="008366B9"/>
    <w:rsid w:val="00837F14"/>
    <w:rsid w:val="00841A9C"/>
    <w:rsid w:val="00846DEC"/>
    <w:rsid w:val="00864A32"/>
    <w:rsid w:val="0086653B"/>
    <w:rsid w:val="00867E7F"/>
    <w:rsid w:val="00867EC2"/>
    <w:rsid w:val="00870F1F"/>
    <w:rsid w:val="008856EF"/>
    <w:rsid w:val="008A00D5"/>
    <w:rsid w:val="008A263F"/>
    <w:rsid w:val="008A7341"/>
    <w:rsid w:val="008B2EF6"/>
    <w:rsid w:val="008C0126"/>
    <w:rsid w:val="008D5F72"/>
    <w:rsid w:val="008F2D7C"/>
    <w:rsid w:val="0090654D"/>
    <w:rsid w:val="00930422"/>
    <w:rsid w:val="00946F6E"/>
    <w:rsid w:val="009659C9"/>
    <w:rsid w:val="00972700"/>
    <w:rsid w:val="00975783"/>
    <w:rsid w:val="00992AC8"/>
    <w:rsid w:val="009947E7"/>
    <w:rsid w:val="009A0330"/>
    <w:rsid w:val="009A49FD"/>
    <w:rsid w:val="009B1D9E"/>
    <w:rsid w:val="009C014A"/>
    <w:rsid w:val="009D0560"/>
    <w:rsid w:val="009D5880"/>
    <w:rsid w:val="009E5A2C"/>
    <w:rsid w:val="00A05306"/>
    <w:rsid w:val="00A075E3"/>
    <w:rsid w:val="00A11966"/>
    <w:rsid w:val="00A20400"/>
    <w:rsid w:val="00A25E12"/>
    <w:rsid w:val="00A40A42"/>
    <w:rsid w:val="00A444E3"/>
    <w:rsid w:val="00A4759B"/>
    <w:rsid w:val="00A50694"/>
    <w:rsid w:val="00A53CD9"/>
    <w:rsid w:val="00A628D8"/>
    <w:rsid w:val="00A70D33"/>
    <w:rsid w:val="00A76C04"/>
    <w:rsid w:val="00A86C92"/>
    <w:rsid w:val="00A90FA0"/>
    <w:rsid w:val="00A91047"/>
    <w:rsid w:val="00A950AB"/>
    <w:rsid w:val="00AB2DC0"/>
    <w:rsid w:val="00AC3457"/>
    <w:rsid w:val="00AC54F7"/>
    <w:rsid w:val="00AD3A4F"/>
    <w:rsid w:val="00AE0EA1"/>
    <w:rsid w:val="00AF0633"/>
    <w:rsid w:val="00B11627"/>
    <w:rsid w:val="00B227DD"/>
    <w:rsid w:val="00B321A5"/>
    <w:rsid w:val="00B50E73"/>
    <w:rsid w:val="00B540CD"/>
    <w:rsid w:val="00B56E8D"/>
    <w:rsid w:val="00B93AD3"/>
    <w:rsid w:val="00BA0EF6"/>
    <w:rsid w:val="00BA17BB"/>
    <w:rsid w:val="00BC3ABB"/>
    <w:rsid w:val="00BC7579"/>
    <w:rsid w:val="00BD04CF"/>
    <w:rsid w:val="00BD28EF"/>
    <w:rsid w:val="00BD54EA"/>
    <w:rsid w:val="00BE012A"/>
    <w:rsid w:val="00BF1228"/>
    <w:rsid w:val="00BF347B"/>
    <w:rsid w:val="00C014EB"/>
    <w:rsid w:val="00C344FA"/>
    <w:rsid w:val="00C376A1"/>
    <w:rsid w:val="00C42366"/>
    <w:rsid w:val="00C42F96"/>
    <w:rsid w:val="00C43D2C"/>
    <w:rsid w:val="00C56D64"/>
    <w:rsid w:val="00C75C0F"/>
    <w:rsid w:val="00C772ED"/>
    <w:rsid w:val="00C833F2"/>
    <w:rsid w:val="00C83653"/>
    <w:rsid w:val="00C938FB"/>
    <w:rsid w:val="00CA7E8F"/>
    <w:rsid w:val="00CC0CCE"/>
    <w:rsid w:val="00CC4F20"/>
    <w:rsid w:val="00CC55E8"/>
    <w:rsid w:val="00CE69B9"/>
    <w:rsid w:val="00CF1396"/>
    <w:rsid w:val="00CF7094"/>
    <w:rsid w:val="00D027F9"/>
    <w:rsid w:val="00D034CF"/>
    <w:rsid w:val="00D21AFA"/>
    <w:rsid w:val="00D22891"/>
    <w:rsid w:val="00D360AE"/>
    <w:rsid w:val="00D430B7"/>
    <w:rsid w:val="00D577B7"/>
    <w:rsid w:val="00D91DD9"/>
    <w:rsid w:val="00DB1460"/>
    <w:rsid w:val="00DB7137"/>
    <w:rsid w:val="00DD4E1D"/>
    <w:rsid w:val="00DE18E3"/>
    <w:rsid w:val="00E06AA1"/>
    <w:rsid w:val="00E07BA4"/>
    <w:rsid w:val="00E22985"/>
    <w:rsid w:val="00E422D2"/>
    <w:rsid w:val="00E56305"/>
    <w:rsid w:val="00E66854"/>
    <w:rsid w:val="00E736A2"/>
    <w:rsid w:val="00E80422"/>
    <w:rsid w:val="00E912A7"/>
    <w:rsid w:val="00E92BEF"/>
    <w:rsid w:val="00EA32D3"/>
    <w:rsid w:val="00EA5138"/>
    <w:rsid w:val="00EA751E"/>
    <w:rsid w:val="00EB08DB"/>
    <w:rsid w:val="00EB154E"/>
    <w:rsid w:val="00EC2F40"/>
    <w:rsid w:val="00EC5A68"/>
    <w:rsid w:val="00EC689B"/>
    <w:rsid w:val="00EF1A8A"/>
    <w:rsid w:val="00EF7E2C"/>
    <w:rsid w:val="00F14DF7"/>
    <w:rsid w:val="00F17FAD"/>
    <w:rsid w:val="00F228CD"/>
    <w:rsid w:val="00F30817"/>
    <w:rsid w:val="00F30962"/>
    <w:rsid w:val="00F32C05"/>
    <w:rsid w:val="00F42423"/>
    <w:rsid w:val="00F4248C"/>
    <w:rsid w:val="00F60AAA"/>
    <w:rsid w:val="00F72B60"/>
    <w:rsid w:val="00F84883"/>
    <w:rsid w:val="00F90BAD"/>
    <w:rsid w:val="00F91528"/>
    <w:rsid w:val="00F94BEE"/>
    <w:rsid w:val="00FA09EF"/>
    <w:rsid w:val="00FA14D3"/>
    <w:rsid w:val="00FB0911"/>
    <w:rsid w:val="00FB5FDB"/>
    <w:rsid w:val="00FC333C"/>
    <w:rsid w:val="00FC6F63"/>
    <w:rsid w:val="00FD4398"/>
    <w:rsid w:val="00FE0B78"/>
    <w:rsid w:val="00FE53B9"/>
    <w:rsid w:val="00FF1E5E"/>
    <w:rsid w:val="00FF2B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v:textbox inset="5.85pt,.7pt,5.85pt,.7pt"/>
    </o:shapedefaults>
    <o:shapelayout v:ext="edit">
      <o:idmap v:ext="edit" data="1"/>
    </o:shapelayout>
  </w:shapeDefaults>
  <w:decimalSymbol w:val="."/>
  <w:listSeparator w:val=","/>
  <w14:docId w14:val="7C55192B"/>
  <w15:docId w15:val="{2CA04093-8621-43E3-965F-FF91EE190F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AU" w:eastAsia="en-AU" w:bidi="ar-SA"/>
      </w:rPr>
    </w:rPrDefault>
    <w:pPrDefault/>
  </w:docDefaults>
  <w:latentStyles w:defLockedState="0" w:defUIPriority="99" w:defSemiHidden="0" w:defUnhideWhenUsed="0" w:defQFormat="0" w:count="375">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uiPriority="0"/>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409D"/>
    <w:pPr>
      <w:autoSpaceDE w:val="0"/>
      <w:autoSpaceDN w:val="0"/>
    </w:pPr>
    <w:rPr>
      <w:lang w:val="de-DE" w:eastAsia="en-US"/>
    </w:rPr>
  </w:style>
  <w:style w:type="paragraph" w:styleId="Heading1">
    <w:name w:val="heading 1"/>
    <w:basedOn w:val="Normal"/>
    <w:next w:val="Normal"/>
    <w:link w:val="Heading1Char"/>
    <w:uiPriority w:val="9"/>
    <w:qFormat/>
    <w:rsid w:val="003A409D"/>
    <w:pPr>
      <w:keepNext/>
      <w:autoSpaceDE/>
      <w:autoSpaceDN/>
      <w:outlineLvl w:val="0"/>
    </w:pPr>
    <w:rPr>
      <w:b/>
      <w:bCs/>
      <w:sz w:val="32"/>
      <w:szCs w:val="32"/>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A409D"/>
    <w:rPr>
      <w:rFonts w:ascii="Cambria" w:hAnsi="Cambria" w:cs="Times New Roman"/>
      <w:b/>
      <w:bCs/>
      <w:kern w:val="32"/>
      <w:sz w:val="32"/>
      <w:szCs w:val="32"/>
      <w:lang w:val="de-DE" w:eastAsia="en-US"/>
    </w:rPr>
  </w:style>
  <w:style w:type="paragraph" w:customStyle="1" w:styleId="TTPTitle">
    <w:name w:val="TTP Title"/>
    <w:basedOn w:val="Normal"/>
    <w:next w:val="TTPAuthors"/>
    <w:uiPriority w:val="99"/>
    <w:rsid w:val="003A409D"/>
    <w:pPr>
      <w:spacing w:after="120"/>
      <w:jc w:val="center"/>
    </w:pPr>
    <w:rPr>
      <w:rFonts w:ascii="Arial" w:hAnsi="Arial" w:cs="Arial"/>
      <w:b/>
      <w:bCs/>
      <w:sz w:val="30"/>
      <w:szCs w:val="30"/>
      <w:lang w:val="en-US"/>
    </w:rPr>
  </w:style>
  <w:style w:type="paragraph" w:customStyle="1" w:styleId="TTPAuthors">
    <w:name w:val="TTP Author(s)"/>
    <w:basedOn w:val="Normal"/>
    <w:next w:val="TTPAddress"/>
    <w:uiPriority w:val="99"/>
    <w:rsid w:val="003A409D"/>
    <w:pPr>
      <w:spacing w:before="120"/>
      <w:jc w:val="center"/>
    </w:pPr>
    <w:rPr>
      <w:rFonts w:ascii="Arial" w:hAnsi="Arial" w:cs="Arial"/>
      <w:sz w:val="28"/>
      <w:szCs w:val="28"/>
      <w:lang w:val="en-US"/>
    </w:rPr>
  </w:style>
  <w:style w:type="paragraph" w:customStyle="1" w:styleId="TTPAddress">
    <w:name w:val="TTP Address"/>
    <w:basedOn w:val="Normal"/>
    <w:uiPriority w:val="99"/>
    <w:rsid w:val="003A409D"/>
    <w:pPr>
      <w:spacing w:before="120"/>
      <w:jc w:val="center"/>
    </w:pPr>
    <w:rPr>
      <w:rFonts w:ascii="Arial" w:hAnsi="Arial" w:cs="Arial"/>
      <w:sz w:val="22"/>
      <w:szCs w:val="22"/>
      <w:lang w:val="en-US"/>
    </w:rPr>
  </w:style>
  <w:style w:type="paragraph" w:customStyle="1" w:styleId="TTPSectionHeading">
    <w:name w:val="TTP Section Heading"/>
    <w:basedOn w:val="Normal"/>
    <w:next w:val="TTPParagraph1st"/>
    <w:uiPriority w:val="99"/>
    <w:rsid w:val="003A409D"/>
    <w:pPr>
      <w:spacing w:before="360" w:after="120"/>
      <w:jc w:val="both"/>
    </w:pPr>
    <w:rPr>
      <w:b/>
      <w:bCs/>
      <w:sz w:val="24"/>
      <w:szCs w:val="24"/>
      <w:lang w:val="en-US"/>
    </w:rPr>
  </w:style>
  <w:style w:type="paragraph" w:customStyle="1" w:styleId="TTPParagraph1st">
    <w:name w:val="TTP Paragraph (1st)"/>
    <w:basedOn w:val="Normal"/>
    <w:next w:val="TTPParagraphothers"/>
    <w:uiPriority w:val="99"/>
    <w:rsid w:val="003A409D"/>
    <w:pPr>
      <w:jc w:val="both"/>
    </w:pPr>
    <w:rPr>
      <w:sz w:val="24"/>
      <w:szCs w:val="24"/>
      <w:lang w:val="en-US"/>
    </w:rPr>
  </w:style>
  <w:style w:type="paragraph" w:customStyle="1" w:styleId="TTPParagraphothers">
    <w:name w:val="TTP Paragraph (others)"/>
    <w:basedOn w:val="TTPParagraph1st"/>
    <w:uiPriority w:val="99"/>
    <w:rsid w:val="003A409D"/>
    <w:pPr>
      <w:ind w:firstLine="283"/>
    </w:pPr>
  </w:style>
  <w:style w:type="paragraph" w:customStyle="1" w:styleId="TTPReference">
    <w:name w:val="TTP Reference"/>
    <w:basedOn w:val="Normal"/>
    <w:uiPriority w:val="99"/>
    <w:rsid w:val="003A409D"/>
    <w:pPr>
      <w:tabs>
        <w:tab w:val="left" w:pos="426"/>
      </w:tabs>
      <w:spacing w:after="120" w:line="288" w:lineRule="atLeast"/>
      <w:jc w:val="both"/>
    </w:pPr>
    <w:rPr>
      <w:sz w:val="24"/>
      <w:szCs w:val="24"/>
    </w:rPr>
  </w:style>
  <w:style w:type="paragraph" w:customStyle="1" w:styleId="TTPKeywords">
    <w:name w:val="TTP Keywords"/>
    <w:basedOn w:val="Normal"/>
    <w:next w:val="TTPAbstract"/>
    <w:uiPriority w:val="99"/>
    <w:rsid w:val="003A409D"/>
    <w:pPr>
      <w:spacing w:before="360"/>
      <w:jc w:val="both"/>
    </w:pPr>
    <w:rPr>
      <w:rFonts w:ascii="Arial" w:hAnsi="Arial" w:cs="Arial"/>
      <w:sz w:val="22"/>
      <w:szCs w:val="22"/>
      <w:lang w:val="en-US"/>
    </w:rPr>
  </w:style>
  <w:style w:type="paragraph" w:customStyle="1" w:styleId="TTPAbstract">
    <w:name w:val="TTP Abstract"/>
    <w:basedOn w:val="Normal"/>
    <w:next w:val="TTPSectionHeading"/>
    <w:uiPriority w:val="99"/>
    <w:rsid w:val="003A409D"/>
    <w:pPr>
      <w:spacing w:before="360"/>
      <w:jc w:val="both"/>
    </w:pPr>
    <w:rPr>
      <w:sz w:val="24"/>
      <w:szCs w:val="24"/>
      <w:lang w:val="en-US"/>
    </w:rPr>
  </w:style>
  <w:style w:type="paragraph" w:customStyle="1" w:styleId="TTPEquation">
    <w:name w:val="TTP Equation"/>
    <w:basedOn w:val="Normal"/>
    <w:next w:val="TTPParagraph1st"/>
    <w:uiPriority w:val="99"/>
    <w:rsid w:val="003A409D"/>
    <w:pPr>
      <w:tabs>
        <w:tab w:val="right" w:pos="9923"/>
      </w:tabs>
      <w:spacing w:before="240" w:after="240"/>
      <w:ind w:left="284" w:right="-11"/>
      <w:jc w:val="both"/>
    </w:pPr>
    <w:rPr>
      <w:sz w:val="24"/>
      <w:szCs w:val="24"/>
    </w:rPr>
  </w:style>
  <w:style w:type="paragraph" w:styleId="Header">
    <w:name w:val="header"/>
    <w:basedOn w:val="Normal"/>
    <w:link w:val="HeaderChar"/>
    <w:uiPriority w:val="99"/>
    <w:rsid w:val="003A409D"/>
    <w:pPr>
      <w:tabs>
        <w:tab w:val="center" w:pos="4536"/>
        <w:tab w:val="right" w:pos="9072"/>
      </w:tabs>
    </w:pPr>
  </w:style>
  <w:style w:type="character" w:customStyle="1" w:styleId="HeaderChar">
    <w:name w:val="Header Char"/>
    <w:basedOn w:val="DefaultParagraphFont"/>
    <w:link w:val="Header"/>
    <w:uiPriority w:val="99"/>
    <w:semiHidden/>
    <w:locked/>
    <w:rsid w:val="003A409D"/>
    <w:rPr>
      <w:rFonts w:cs="Times New Roman"/>
      <w:sz w:val="20"/>
      <w:szCs w:val="20"/>
      <w:lang w:val="de-DE" w:eastAsia="en-US"/>
    </w:rPr>
  </w:style>
  <w:style w:type="paragraph" w:styleId="Footer">
    <w:name w:val="footer"/>
    <w:basedOn w:val="Normal"/>
    <w:link w:val="FooterChar"/>
    <w:uiPriority w:val="99"/>
    <w:rsid w:val="003A409D"/>
    <w:pPr>
      <w:tabs>
        <w:tab w:val="center" w:pos="4536"/>
        <w:tab w:val="right" w:pos="9072"/>
      </w:tabs>
    </w:pPr>
  </w:style>
  <w:style w:type="character" w:customStyle="1" w:styleId="FooterChar">
    <w:name w:val="Footer Char"/>
    <w:basedOn w:val="DefaultParagraphFont"/>
    <w:link w:val="Footer"/>
    <w:uiPriority w:val="99"/>
    <w:semiHidden/>
    <w:locked/>
    <w:rsid w:val="003A409D"/>
    <w:rPr>
      <w:rFonts w:cs="Times New Roman"/>
      <w:sz w:val="20"/>
      <w:szCs w:val="20"/>
      <w:lang w:val="de-DE" w:eastAsia="en-US"/>
    </w:rPr>
  </w:style>
  <w:style w:type="paragraph" w:customStyle="1" w:styleId="TTPFootnote">
    <w:name w:val="TTP Footnote"/>
    <w:basedOn w:val="TTPParagraphothers"/>
    <w:uiPriority w:val="99"/>
    <w:rsid w:val="003A409D"/>
    <w:pPr>
      <w:pBdr>
        <w:top w:val="single" w:sz="4" w:space="5" w:color="auto"/>
      </w:pBdr>
      <w:spacing w:before="600"/>
      <w:ind w:firstLine="284"/>
    </w:pPr>
    <w:rPr>
      <w:sz w:val="22"/>
      <w:szCs w:val="22"/>
    </w:rPr>
  </w:style>
  <w:style w:type="character" w:styleId="Hyperlink">
    <w:name w:val="Hyperlink"/>
    <w:basedOn w:val="DefaultParagraphFont"/>
    <w:uiPriority w:val="99"/>
    <w:rsid w:val="003A409D"/>
    <w:rPr>
      <w:rFonts w:cs="Times New Roman"/>
      <w:color w:val="0000FF"/>
      <w:u w:val="single"/>
    </w:rPr>
  </w:style>
  <w:style w:type="character" w:styleId="FollowedHyperlink">
    <w:name w:val="FollowedHyperlink"/>
    <w:basedOn w:val="DefaultParagraphFont"/>
    <w:uiPriority w:val="99"/>
    <w:rsid w:val="003A409D"/>
    <w:rPr>
      <w:rFonts w:cs="Times New Roman"/>
      <w:color w:val="800080"/>
      <w:u w:val="single"/>
    </w:rPr>
  </w:style>
  <w:style w:type="paragraph" w:styleId="BalloonText">
    <w:name w:val="Balloon Text"/>
    <w:basedOn w:val="Normal"/>
    <w:link w:val="BalloonTextChar"/>
    <w:uiPriority w:val="99"/>
    <w:semiHidden/>
    <w:rsid w:val="003A409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A409D"/>
    <w:rPr>
      <w:rFonts w:ascii="Tahoma" w:hAnsi="Tahoma" w:cs="Tahoma"/>
      <w:sz w:val="16"/>
      <w:szCs w:val="16"/>
      <w:lang w:val="de-DE" w:eastAsia="en-US"/>
    </w:rPr>
  </w:style>
  <w:style w:type="paragraph" w:styleId="FootnoteText">
    <w:name w:val="footnote text"/>
    <w:basedOn w:val="Normal"/>
    <w:link w:val="FootnoteTextChar"/>
    <w:uiPriority w:val="99"/>
    <w:semiHidden/>
    <w:rsid w:val="003A409D"/>
  </w:style>
  <w:style w:type="character" w:customStyle="1" w:styleId="FootnoteTextChar">
    <w:name w:val="Footnote Text Char"/>
    <w:basedOn w:val="DefaultParagraphFont"/>
    <w:link w:val="FootnoteText"/>
    <w:uiPriority w:val="99"/>
    <w:semiHidden/>
    <w:locked/>
    <w:rsid w:val="003A409D"/>
    <w:rPr>
      <w:rFonts w:cs="Times New Roman"/>
      <w:sz w:val="20"/>
      <w:szCs w:val="20"/>
      <w:lang w:val="de-DE" w:eastAsia="en-US"/>
    </w:rPr>
  </w:style>
  <w:style w:type="character" w:styleId="FootnoteReference">
    <w:name w:val="footnote reference"/>
    <w:basedOn w:val="DefaultParagraphFont"/>
    <w:uiPriority w:val="99"/>
    <w:semiHidden/>
    <w:rsid w:val="003A409D"/>
    <w:rPr>
      <w:rFonts w:cs="Times New Roman"/>
      <w:vertAlign w:val="superscript"/>
    </w:rPr>
  </w:style>
  <w:style w:type="paragraph" w:styleId="HTMLPreformatted">
    <w:name w:val="HTML Preformatted"/>
    <w:basedOn w:val="Normal"/>
    <w:link w:val="HTMLPreformattedChar"/>
    <w:uiPriority w:val="99"/>
    <w:semiHidden/>
    <w:unhideWhenUsed/>
    <w:rsid w:val="004F7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lang w:eastAsia="de-DE"/>
    </w:rPr>
  </w:style>
  <w:style w:type="character" w:customStyle="1" w:styleId="HTMLPreformattedChar">
    <w:name w:val="HTML Preformatted Char"/>
    <w:basedOn w:val="DefaultParagraphFont"/>
    <w:link w:val="HTMLPreformatted"/>
    <w:uiPriority w:val="99"/>
    <w:semiHidden/>
    <w:locked/>
    <w:rsid w:val="004F7AE3"/>
    <w:rPr>
      <w:rFonts w:ascii="Courier New" w:hAnsi="Courier New" w:cs="Courier New"/>
    </w:rPr>
  </w:style>
  <w:style w:type="paragraph" w:styleId="Caption">
    <w:name w:val="caption"/>
    <w:basedOn w:val="Normal"/>
    <w:next w:val="Normal"/>
    <w:unhideWhenUsed/>
    <w:qFormat/>
    <w:locked/>
    <w:rsid w:val="0007060A"/>
    <w:pPr>
      <w:spacing w:after="200"/>
    </w:pPr>
    <w:rPr>
      <w:i/>
      <w:iCs/>
      <w:color w:val="1F497D" w:themeColor="text2"/>
      <w:sz w:val="18"/>
      <w:szCs w:val="18"/>
    </w:rPr>
  </w:style>
  <w:style w:type="character" w:styleId="PlaceholderText">
    <w:name w:val="Placeholder Text"/>
    <w:basedOn w:val="DefaultParagraphFont"/>
    <w:uiPriority w:val="99"/>
    <w:semiHidden/>
    <w:rsid w:val="00316D10"/>
    <w:rPr>
      <w:color w:val="808080"/>
    </w:rPr>
  </w:style>
  <w:style w:type="paragraph" w:styleId="Bibliography">
    <w:name w:val="Bibliography"/>
    <w:basedOn w:val="Normal"/>
    <w:next w:val="Normal"/>
    <w:uiPriority w:val="37"/>
    <w:unhideWhenUsed/>
    <w:rsid w:val="00D027F9"/>
  </w:style>
  <w:style w:type="table" w:styleId="MediumGrid3-Accent1">
    <w:name w:val="Medium Grid 3 Accent 1"/>
    <w:basedOn w:val="TableNormal"/>
    <w:uiPriority w:val="69"/>
    <w:rsid w:val="003A2723"/>
    <w:rPr>
      <w:rFonts w:eastAsia="Times New Roman"/>
      <w:lang w:val="en-US"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910">
      <w:bodyDiv w:val="1"/>
      <w:marLeft w:val="0"/>
      <w:marRight w:val="0"/>
      <w:marTop w:val="0"/>
      <w:marBottom w:val="0"/>
      <w:divBdr>
        <w:top w:val="none" w:sz="0" w:space="0" w:color="auto"/>
        <w:left w:val="none" w:sz="0" w:space="0" w:color="auto"/>
        <w:bottom w:val="none" w:sz="0" w:space="0" w:color="auto"/>
        <w:right w:val="none" w:sz="0" w:space="0" w:color="auto"/>
      </w:divBdr>
    </w:div>
    <w:div w:id="428282933">
      <w:bodyDiv w:val="1"/>
      <w:marLeft w:val="0"/>
      <w:marRight w:val="0"/>
      <w:marTop w:val="0"/>
      <w:marBottom w:val="0"/>
      <w:divBdr>
        <w:top w:val="none" w:sz="0" w:space="0" w:color="auto"/>
        <w:left w:val="none" w:sz="0" w:space="0" w:color="auto"/>
        <w:bottom w:val="none" w:sz="0" w:space="0" w:color="auto"/>
        <w:right w:val="none" w:sz="0" w:space="0" w:color="auto"/>
      </w:divBdr>
    </w:div>
    <w:div w:id="434402794">
      <w:bodyDiv w:val="1"/>
      <w:marLeft w:val="0"/>
      <w:marRight w:val="0"/>
      <w:marTop w:val="0"/>
      <w:marBottom w:val="0"/>
      <w:divBdr>
        <w:top w:val="none" w:sz="0" w:space="0" w:color="auto"/>
        <w:left w:val="none" w:sz="0" w:space="0" w:color="auto"/>
        <w:bottom w:val="none" w:sz="0" w:space="0" w:color="auto"/>
        <w:right w:val="none" w:sz="0" w:space="0" w:color="auto"/>
      </w:divBdr>
    </w:div>
    <w:div w:id="477068702">
      <w:bodyDiv w:val="1"/>
      <w:marLeft w:val="0"/>
      <w:marRight w:val="0"/>
      <w:marTop w:val="0"/>
      <w:marBottom w:val="0"/>
      <w:divBdr>
        <w:top w:val="none" w:sz="0" w:space="0" w:color="auto"/>
        <w:left w:val="none" w:sz="0" w:space="0" w:color="auto"/>
        <w:bottom w:val="none" w:sz="0" w:space="0" w:color="auto"/>
        <w:right w:val="none" w:sz="0" w:space="0" w:color="auto"/>
      </w:divBdr>
    </w:div>
    <w:div w:id="477724232">
      <w:bodyDiv w:val="1"/>
      <w:marLeft w:val="0"/>
      <w:marRight w:val="0"/>
      <w:marTop w:val="0"/>
      <w:marBottom w:val="0"/>
      <w:divBdr>
        <w:top w:val="none" w:sz="0" w:space="0" w:color="auto"/>
        <w:left w:val="none" w:sz="0" w:space="0" w:color="auto"/>
        <w:bottom w:val="none" w:sz="0" w:space="0" w:color="auto"/>
        <w:right w:val="none" w:sz="0" w:space="0" w:color="auto"/>
      </w:divBdr>
    </w:div>
    <w:div w:id="513614016">
      <w:bodyDiv w:val="1"/>
      <w:marLeft w:val="0"/>
      <w:marRight w:val="0"/>
      <w:marTop w:val="0"/>
      <w:marBottom w:val="0"/>
      <w:divBdr>
        <w:top w:val="none" w:sz="0" w:space="0" w:color="auto"/>
        <w:left w:val="none" w:sz="0" w:space="0" w:color="auto"/>
        <w:bottom w:val="none" w:sz="0" w:space="0" w:color="auto"/>
        <w:right w:val="none" w:sz="0" w:space="0" w:color="auto"/>
      </w:divBdr>
    </w:div>
    <w:div w:id="559899143">
      <w:bodyDiv w:val="1"/>
      <w:marLeft w:val="0"/>
      <w:marRight w:val="0"/>
      <w:marTop w:val="0"/>
      <w:marBottom w:val="0"/>
      <w:divBdr>
        <w:top w:val="none" w:sz="0" w:space="0" w:color="auto"/>
        <w:left w:val="none" w:sz="0" w:space="0" w:color="auto"/>
        <w:bottom w:val="none" w:sz="0" w:space="0" w:color="auto"/>
        <w:right w:val="none" w:sz="0" w:space="0" w:color="auto"/>
      </w:divBdr>
    </w:div>
    <w:div w:id="826282586">
      <w:bodyDiv w:val="1"/>
      <w:marLeft w:val="0"/>
      <w:marRight w:val="0"/>
      <w:marTop w:val="0"/>
      <w:marBottom w:val="0"/>
      <w:divBdr>
        <w:top w:val="none" w:sz="0" w:space="0" w:color="auto"/>
        <w:left w:val="none" w:sz="0" w:space="0" w:color="auto"/>
        <w:bottom w:val="none" w:sz="0" w:space="0" w:color="auto"/>
        <w:right w:val="none" w:sz="0" w:space="0" w:color="auto"/>
      </w:divBdr>
    </w:div>
    <w:div w:id="953756521">
      <w:bodyDiv w:val="1"/>
      <w:marLeft w:val="0"/>
      <w:marRight w:val="0"/>
      <w:marTop w:val="0"/>
      <w:marBottom w:val="0"/>
      <w:divBdr>
        <w:top w:val="none" w:sz="0" w:space="0" w:color="auto"/>
        <w:left w:val="none" w:sz="0" w:space="0" w:color="auto"/>
        <w:bottom w:val="none" w:sz="0" w:space="0" w:color="auto"/>
        <w:right w:val="none" w:sz="0" w:space="0" w:color="auto"/>
      </w:divBdr>
    </w:div>
    <w:div w:id="1041514533">
      <w:bodyDiv w:val="1"/>
      <w:marLeft w:val="0"/>
      <w:marRight w:val="0"/>
      <w:marTop w:val="0"/>
      <w:marBottom w:val="0"/>
      <w:divBdr>
        <w:top w:val="none" w:sz="0" w:space="0" w:color="auto"/>
        <w:left w:val="none" w:sz="0" w:space="0" w:color="auto"/>
        <w:bottom w:val="none" w:sz="0" w:space="0" w:color="auto"/>
        <w:right w:val="none" w:sz="0" w:space="0" w:color="auto"/>
      </w:divBdr>
    </w:div>
    <w:div w:id="1188256751">
      <w:bodyDiv w:val="1"/>
      <w:marLeft w:val="0"/>
      <w:marRight w:val="0"/>
      <w:marTop w:val="0"/>
      <w:marBottom w:val="0"/>
      <w:divBdr>
        <w:top w:val="none" w:sz="0" w:space="0" w:color="auto"/>
        <w:left w:val="none" w:sz="0" w:space="0" w:color="auto"/>
        <w:bottom w:val="none" w:sz="0" w:space="0" w:color="auto"/>
        <w:right w:val="none" w:sz="0" w:space="0" w:color="auto"/>
      </w:divBdr>
    </w:div>
    <w:div w:id="1239512193">
      <w:bodyDiv w:val="1"/>
      <w:marLeft w:val="0"/>
      <w:marRight w:val="0"/>
      <w:marTop w:val="0"/>
      <w:marBottom w:val="0"/>
      <w:divBdr>
        <w:top w:val="none" w:sz="0" w:space="0" w:color="auto"/>
        <w:left w:val="none" w:sz="0" w:space="0" w:color="auto"/>
        <w:bottom w:val="none" w:sz="0" w:space="0" w:color="auto"/>
        <w:right w:val="none" w:sz="0" w:space="0" w:color="auto"/>
      </w:divBdr>
    </w:div>
    <w:div w:id="1311056173">
      <w:bodyDiv w:val="1"/>
      <w:marLeft w:val="0"/>
      <w:marRight w:val="0"/>
      <w:marTop w:val="0"/>
      <w:marBottom w:val="0"/>
      <w:divBdr>
        <w:top w:val="none" w:sz="0" w:space="0" w:color="auto"/>
        <w:left w:val="none" w:sz="0" w:space="0" w:color="auto"/>
        <w:bottom w:val="none" w:sz="0" w:space="0" w:color="auto"/>
        <w:right w:val="none" w:sz="0" w:space="0" w:color="auto"/>
      </w:divBdr>
    </w:div>
    <w:div w:id="1756786075">
      <w:marLeft w:val="0"/>
      <w:marRight w:val="0"/>
      <w:marTop w:val="0"/>
      <w:marBottom w:val="0"/>
      <w:divBdr>
        <w:top w:val="none" w:sz="0" w:space="0" w:color="auto"/>
        <w:left w:val="none" w:sz="0" w:space="0" w:color="auto"/>
        <w:bottom w:val="none" w:sz="0" w:space="0" w:color="auto"/>
        <w:right w:val="none" w:sz="0" w:space="0" w:color="auto"/>
      </w:divBdr>
    </w:div>
    <w:div w:id="1756786076">
      <w:marLeft w:val="0"/>
      <w:marRight w:val="0"/>
      <w:marTop w:val="0"/>
      <w:marBottom w:val="0"/>
      <w:divBdr>
        <w:top w:val="none" w:sz="0" w:space="0" w:color="auto"/>
        <w:left w:val="none" w:sz="0" w:space="0" w:color="auto"/>
        <w:bottom w:val="none" w:sz="0" w:space="0" w:color="auto"/>
        <w:right w:val="none" w:sz="0" w:space="0" w:color="auto"/>
      </w:divBdr>
    </w:div>
    <w:div w:id="1756786077">
      <w:marLeft w:val="0"/>
      <w:marRight w:val="0"/>
      <w:marTop w:val="0"/>
      <w:marBottom w:val="0"/>
      <w:divBdr>
        <w:top w:val="none" w:sz="0" w:space="0" w:color="auto"/>
        <w:left w:val="none" w:sz="0" w:space="0" w:color="auto"/>
        <w:bottom w:val="none" w:sz="0" w:space="0" w:color="auto"/>
        <w:right w:val="none" w:sz="0" w:space="0" w:color="auto"/>
      </w:divBdr>
    </w:div>
    <w:div w:id="1799298285">
      <w:bodyDiv w:val="1"/>
      <w:marLeft w:val="0"/>
      <w:marRight w:val="0"/>
      <w:marTop w:val="0"/>
      <w:marBottom w:val="0"/>
      <w:divBdr>
        <w:top w:val="none" w:sz="0" w:space="0" w:color="auto"/>
        <w:left w:val="none" w:sz="0" w:space="0" w:color="auto"/>
        <w:bottom w:val="none" w:sz="0" w:space="0" w:color="auto"/>
        <w:right w:val="none" w:sz="0" w:space="0" w:color="auto"/>
      </w:divBdr>
    </w:div>
    <w:div w:id="1927953904">
      <w:bodyDiv w:val="1"/>
      <w:marLeft w:val="0"/>
      <w:marRight w:val="0"/>
      <w:marTop w:val="0"/>
      <w:marBottom w:val="0"/>
      <w:divBdr>
        <w:top w:val="none" w:sz="0" w:space="0" w:color="auto"/>
        <w:left w:val="none" w:sz="0" w:space="0" w:color="auto"/>
        <w:bottom w:val="none" w:sz="0" w:space="0" w:color="auto"/>
        <w:right w:val="none" w:sz="0" w:space="0" w:color="auto"/>
      </w:divBdr>
    </w:div>
    <w:div w:id="1962418635">
      <w:bodyDiv w:val="1"/>
      <w:marLeft w:val="0"/>
      <w:marRight w:val="0"/>
      <w:marTop w:val="0"/>
      <w:marBottom w:val="0"/>
      <w:divBdr>
        <w:top w:val="none" w:sz="0" w:space="0" w:color="auto"/>
        <w:left w:val="none" w:sz="0" w:space="0" w:color="auto"/>
        <w:bottom w:val="none" w:sz="0" w:space="0" w:color="auto"/>
        <w:right w:val="none" w:sz="0" w:space="0" w:color="auto"/>
      </w:divBdr>
    </w:div>
    <w:div w:id="2092003808">
      <w:bodyDiv w:val="1"/>
      <w:marLeft w:val="0"/>
      <w:marRight w:val="0"/>
      <w:marTop w:val="0"/>
      <w:marBottom w:val="0"/>
      <w:divBdr>
        <w:top w:val="none" w:sz="0" w:space="0" w:color="auto"/>
        <w:left w:val="none" w:sz="0" w:space="0" w:color="auto"/>
        <w:bottom w:val="none" w:sz="0" w:space="0" w:color="auto"/>
        <w:right w:val="none" w:sz="0" w:space="0" w:color="auto"/>
      </w:divBdr>
    </w:div>
    <w:div w:id="210437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Mey85</b:Tag>
    <b:SourceType>JournalArticle</b:SourceType>
    <b:Guid>{5ADB0ABE-1693-4E0F-BD92-9CBE4F00931D}</b:Guid>
    <b:Title>On Formalism in Specification</b:Title>
    <b:JournalName>IEEE Software</b:JournalName>
    <b:Year>1985</b:Year>
    <b:Author>
      <b:Author>
        <b:NameList>
          <b:Person>
            <b:Last>Meyer</b:Last>
            <b:First>Bertrand</b:First>
          </b:Person>
        </b:NameList>
      </b:Author>
    </b:Author>
    <b:RefOrder>1</b:RefOrder>
  </b:Source>
  <b:Source>
    <b:Tag>Luo11</b:Tag>
    <b:SourceType>JournalArticle</b:SourceType>
    <b:Guid>{BA8B78E8-64E8-4AAF-AAF7-C10DD57E370A}</b:Guid>
    <b:Title>A semantic term weighting scheme for text categorization</b:Title>
    <b:Year>2011</b:Year>
    <b:Pages>12708–12716</b:Pages>
    <b:JournalName>Expert Systems with Applications</b:JournalName>
    <b:Issue>38</b:Issue>
    <b:Author>
      <b:Author>
        <b:NameList>
          <b:Person>
            <b:Last>Luo</b:Last>
            <b:First>Qiming</b:First>
          </b:Person>
          <b:Person>
            <b:Last>Chen</b:Last>
            <b:First>Enchong</b:First>
          </b:Person>
          <b:Person>
            <b:Last>Xiong</b:Last>
            <b:First>Hui</b:First>
          </b:Person>
        </b:NameList>
      </b:Author>
    </b:Author>
    <b:RefOrder>2</b:RefOrder>
  </b:Source>
  <b:Source>
    <b:Tag>XuH10</b:Tag>
    <b:SourceType>JournalArticle</b:SourceType>
    <b:Guid>{2511338F-B8DB-41B7-8ED2-F08878E51383}</b:Guid>
    <b:Title>Automatic thesaurus construction for spam filtering using revised back propagation neural network</b:Title>
    <b:JournalName>Expert Systems with Applications</b:JournalName>
    <b:Year>2010</b:Year>
    <b:Pages>18-23</b:Pages>
    <b:Issue>37</b:Issue>
    <b:Author>
      <b:Author>
        <b:NameList>
          <b:Person>
            <b:Last>Xu</b:Last>
            <b:First>Hao</b:First>
          </b:Person>
          <b:Person>
            <b:Last>Yu</b:Last>
            <b:First>Bo</b:First>
          </b:Person>
        </b:NameList>
      </b:Author>
    </b:Author>
    <b:RefOrder>4</b:RefOrder>
  </b:Source>
  <b:Source>
    <b:Tag>Trs14</b:Tag>
    <b:SourceType>JournalArticle</b:SourceType>
    <b:Guid>{6418CBC6-5095-4465-BDF3-87A5725C62E2}</b:Guid>
    <b:Title>KNN with TF-IDF Based Framework for Text Categorization</b:Title>
    <b:JournalName>Procedia Engineering</b:JournalName>
    <b:Year>2014</b:Year>
    <b:Pages>1356-1364</b:Pages>
    <b:Issue>69</b:Issue>
    <b:Author>
      <b:Author>
        <b:NameList>
          <b:Person>
            <b:Last>Trstenjak</b:Last>
            <b:First>Bruno</b:First>
          </b:Person>
          <b:Person>
            <b:Last>Mikac</b:Last>
            <b:First>Sasa</b:First>
          </b:Person>
          <b:Person>
            <b:Last>Donko</b:Last>
            <b:First>Dzenana</b:First>
          </b:Person>
        </b:NameList>
      </b:Author>
    </b:Author>
    <b:RefOrder>3</b:RefOrder>
  </b:Source>
  <b:Source>
    <b:Tag>Sal86</b:Tag>
    <b:SourceType>Book</b:SourceType>
    <b:Guid>{7C559D9D-C5AA-4784-BF08-A5236CE8E169}</b:Guid>
    <b:Title>Introduction to Modern Information Retrieval</b:Title>
    <b:Year>1986</b:Year>
    <b:City>New York</b:City>
    <b:Author>
      <b:Author>
        <b:NameList>
          <b:Person>
            <b:Last>Salton</b:Last>
            <b:First>Gerard</b:First>
          </b:Person>
          <b:Person>
            <b:Last>McGill</b:Last>
            <b:Middle>J.</b:Middle>
            <b:First>Michael</b:First>
          </b:Person>
        </b:NameList>
      </b:Author>
    </b:Author>
    <b:RefOrder>5</b:RefOrder>
  </b:Source>
  <b:Source>
    <b:Tag>Zho17</b:Tag>
    <b:SourceType>JournalArticle</b:SourceType>
    <b:Guid>{FC65C985-CBFC-483A-B9B5-91CD3C40ACD9}</b:Guid>
    <b:Title> Local Gradient Patterns (LGP): An Effective Local-Statistical-Feature Extraction Scheme for No-Reference Image Quality Assessment</b:Title>
    <b:Year>2017</b:Year>
    <b:JournalName>Information Sciences</b:JournalName>
    <b:Pages>1-14</b:Pages>
    <b:Volume>397-398</b:Volume>
    <b:Author>
      <b:Author>
        <b:NameList>
          <b:Person>
            <b:Last>Zhou</b:Last>
            <b:First>Wujie</b:First>
          </b:Person>
          <b:Person>
            <b:Last>Yu</b:Last>
            <b:First>Lu</b:First>
          </b:Person>
          <b:Person>
            <b:Last>Qiu</b:Last>
            <b:First>Weiwei</b:First>
          </b:Person>
          <b:Person>
            <b:Last>Zhou</b:Last>
            <b:First>Yang</b:First>
          </b:Person>
          <b:Person>
            <b:Last>Wu</b:Last>
            <b:First>Mingwei</b:First>
          </b:Person>
        </b:NameList>
      </b:Author>
    </b:Author>
    <b:RefOrder>7</b:RefOrder>
  </b:Source>
  <b:Source>
    <b:Tag>Sin01</b:Tag>
    <b:SourceType>Report</b:SourceType>
    <b:Guid>{2C89EA90-8752-42F4-8B66-0A96E638A081}</b:Guid>
    <b:Title>Modern Information Retrieval: A Brief Overview</b:Title>
    <b:Year>2001</b:Year>
    <b:Publisher>Bulletin of the IEEE Computer Society Technical Committee on Data Engineering</b:Publisher>
    <b:Author>
      <b:Author>
        <b:NameList>
          <b:Person>
            <b:Last>Singhal</b:Last>
            <b:First>Amit</b:First>
          </b:Person>
        </b:NameList>
      </b:Author>
    </b:Author>
    <b:RefOrder>6</b:RefOrder>
  </b:Source>
  <b:Source>
    <b:Tag>Cha02</b:Tag>
    <b:SourceType>JournalArticle</b:SourceType>
    <b:Guid>{824497CB-BF85-48CE-BCC3-C9B5569FA495}</b:Guid>
    <b:Title>SMOTE: Synthetic Minority Over-sampling Technique</b:Title>
    <b:JournalName>Journal of Artificial Intelligence</b:JournalName>
    <b:Year>2002</b:Year>
    <b:Pages>321-357</b:Pages>
    <b:Issue>16</b:Issue>
    <b:Author>
      <b:Author>
        <b:NameList>
          <b:Person>
            <b:Last>Chawla</b:Last>
            <b:Middle>V.</b:Middle>
            <b:First>Nitesh</b:First>
          </b:Person>
          <b:Person>
            <b:Last>Bowyer</b:Last>
            <b:Middle>W.</b:Middle>
            <b:First>Kevin</b:First>
          </b:Person>
          <b:Person>
            <b:Last>Hall</b:Last>
            <b:Middle>O.</b:Middle>
            <b:First>Lawrence</b:First>
          </b:Person>
          <b:Person>
            <b:Last>Kegelmeyer</b:Last>
            <b:Middle>W.</b:Middle>
            <b:First>Philip</b:First>
          </b:Person>
        </b:NameList>
      </b:Author>
    </b:Author>
    <b:RefOrder>8</b:RefOrder>
  </b:Source>
</b:Sources>
</file>

<file path=customXml/itemProps1.xml><?xml version="1.0" encoding="utf-8"?>
<ds:datastoreItem xmlns:ds="http://schemas.openxmlformats.org/officeDocument/2006/customXml" ds:itemID="{D5CE34CB-E049-4FFC-B14A-A29D3E74A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1515</TotalTime>
  <Pages>1</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Your Paper's Title Starts Here:</vt:lpstr>
    </vt:vector>
  </TitlesOfParts>
  <Company>Trans Tech Publications Ltd</Company>
  <LinksUpToDate>false</LinksUpToDate>
  <CharactersWithSpaces>13170</CharactersWithSpaces>
  <SharedDoc>false</SharedDoc>
  <HLinks>
    <vt:vector size="6" baseType="variant">
      <vt:variant>
        <vt:i4>3866685</vt:i4>
      </vt:variant>
      <vt:variant>
        <vt:i4>0</vt:i4>
      </vt:variant>
      <vt:variant>
        <vt:i4>0</vt:i4>
      </vt:variant>
      <vt:variant>
        <vt:i4>5</vt:i4>
      </vt:variant>
      <vt:variant>
        <vt:lpwstr>http://www.scientific.net/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Paper's Title Starts Here:</dc:title>
  <dc:creator>Hans Neber-Aeschbacher</dc:creator>
  <cp:lastModifiedBy>Ahmad Mustofa</cp:lastModifiedBy>
  <cp:revision>174</cp:revision>
  <cp:lastPrinted>2018-07-28T18:30:00Z</cp:lastPrinted>
  <dcterms:created xsi:type="dcterms:W3CDTF">2018-05-25T05:48:00Z</dcterms:created>
  <dcterms:modified xsi:type="dcterms:W3CDTF">2018-07-28T18:30:00Z</dcterms:modified>
</cp:coreProperties>
</file>