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6040" w:type="dxa"/>
        <w:jc w:val="center"/>
        <w:tblLook w:val="04A0" w:firstRow="1" w:lastRow="0" w:firstColumn="1" w:lastColumn="0" w:noHBand="0" w:noVBand="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20"/>
        <w:gridCol w:w="3020"/>
      </w:tblGrid>
      <w:tr w:rsidR="00CA5A71" w:rsidRPr="00CA5A71" w14:paraId="5B806D56" w14:textId="77777777" w:rsidTr="00CA5A71">
        <w:trPr>
          <w:jc w:val="center"/>
          <w:tblHeader w:val="true"/>
          <w:cantSplit/>
        </w:trPr>
        <w:tc>
          <w:tcPr>
            <w:tcW w:w="3020" w:type="dxa"/>
            <w:tcBorders>
              <w:top w:val="single" w:sz="4" w:space="0" w:color="808080"/>
              <w:left w:val="single" w:sz="4" w:space="0" w:color="808080"/>
              <w:bottom w:val="single" w:sz="4" w:space="0" w:color="808080"/>
              <w:right w:val="single" w:sz="4" w:space="0" w:color="808080"/>
            </w:tcBorders>
            <w:shd w:val="clear" w:color="DCDCDC" w:fill="DCDCDC"/>
            <w:vAlign w:val="top"/>
            <w:hideMark/>
          </w:tcPr>
          <w:p w14:paraId="4DCFC1B4" w14:textId="77777777" w:rsidR="007D02DB" w:rsidRDefault="00000000">
            <w:pPr>
              <w:spacing w:after="40"/>
            </w:pPr>
            <w:r>
              <w:rPr>
                <w:rFonts w:ascii="Aptos" w:hAnsi="Aptos"/>
                <w:b w:val="0"/>
                <w:color w:val="000000"/>
                <w:sz w:val="16"/>
              </w:rPr>
              <w:t>Application Name</w:t>
            </w:r>
          </w:p>
        </w:tc>
        <w:tc>
          <w:tcPr>
            <w:tcW w:w="3020" w:type="dxa"/>
            <w:tcBorders>
              <w:top w:val="single" w:sz="4" w:space="0" w:color="808080"/>
              <w:left w:val="nil"/>
              <w:bottom w:val="single" w:sz="4" w:space="0" w:color="808080"/>
              <w:right w:val="single" w:sz="4" w:space="0" w:color="808080"/>
            </w:tcBorders>
            <w:vAlign w:val="top"/>
            <w:hideMark/>
          </w:tcPr>
          <w:p w14:paraId="3646F70D" w14:textId="77777777" w:rsidR="007D02DB" w:rsidRDefault="00000000">
            <w:pPr>
              <w:spacing w:after="40"/>
            </w:pPr>
            <w:r>
              <w:rPr>
                <w:rFonts w:ascii="Aptos" w:hAnsi="Aptos"/>
                <w:b w:val="0"/>
                <w:color w:val="000000"/>
                <w:sz w:val="16"/>
              </w:rPr>
              <w:t>Atlas</w:t>
            </w:r>
          </w:p>
        </w:tc>
      </w:tr>
      <w:tr w:rsidR="00CA5A71" w:rsidRPr="00CA5A71" w14:paraId="02F2BA73" w14:textId="77777777" w:rsidTr="00CA5A71">
        <w:trPr>
          <w:jc w:val="center"/>
          <w:cantSplit/>
        </w:trPr>
        <w:tc>
          <w:tcPr>
            <w:tcW w:w="3020" w:type="dxa"/>
            <w:tcBorders>
              <w:top w:val="nil"/>
              <w:left w:val="single" w:sz="4" w:space="0" w:color="808080"/>
              <w:bottom w:val="single" w:sz="4" w:space="0" w:color="808080"/>
              <w:right w:val="single" w:sz="4" w:space="0" w:color="808080"/>
            </w:tcBorders>
            <w:shd w:val="clear" w:color="DCDCDC" w:fill="DCDCDC"/>
            <w:vAlign w:val="top"/>
            <w:hideMark/>
          </w:tcPr>
          <w:p w14:paraId="68EF5E3F" w14:textId="77777777" w:rsidR="007D02DB" w:rsidRDefault="00000000">
            <w:pPr>
              <w:spacing w:after="40"/>
            </w:pPr>
            <w:r>
              <w:rPr>
                <w:rFonts w:ascii="Aptos" w:hAnsi="Aptos"/>
                <w:b w:val="0"/>
                <w:color w:val="000000"/>
                <w:sz w:val="16"/>
              </w:rPr>
              <w:t>Repository</w:t>
            </w:r>
          </w:p>
        </w:tc>
        <w:tc>
          <w:tcPr>
            <w:tcW w:w="3020" w:type="dxa"/>
            <w:tcBorders>
              <w:top w:val="nil"/>
              <w:left w:val="nil"/>
              <w:bottom w:val="single" w:sz="4" w:space="0" w:color="808080"/>
              <w:right w:val="single" w:sz="4" w:space="0" w:color="808080"/>
            </w:tcBorders>
            <w:vAlign w:val="top"/>
            <w:hideMark/>
          </w:tcPr>
          <w:p w14:paraId="41FF8734" w14:textId="77777777" w:rsidR="007D02DB" w:rsidRDefault="00000000">
            <w:pPr>
              <w:spacing w:after="40"/>
            </w:pPr>
            <w:proofErr w:type="spellStart"/>
            <w:r>
              <w:rPr>
                <w:rFonts w:ascii="Aptos" w:hAnsi="Aptos"/>
                <w:b w:val="0"/>
                <w:color w:val="000000"/>
                <w:sz w:val="16"/>
              </w:rPr>
              <w:t>atlas</w:t>
            </w:r>
            <w:proofErr w:type="spellEnd"/>
          </w:p>
        </w:tc>
      </w:tr>
      <w:tr w:rsidR="00CA5A71" w:rsidRPr="00CA5A71" w14:paraId="70F6A640" w14:textId="77777777" w:rsidTr="00CA5A71">
        <w:trPr>
          <w:jc w:val="center"/>
          <w:cantSplit/>
        </w:trPr>
        <w:tc>
          <w:tcPr>
            <w:tcW w:w="3020" w:type="dxa"/>
            <w:tcBorders>
              <w:top w:val="nil"/>
              <w:left w:val="single" w:sz="4" w:space="0" w:color="808080"/>
              <w:bottom w:val="single" w:sz="4" w:space="0" w:color="808080"/>
              <w:right w:val="single" w:sz="4" w:space="0" w:color="808080"/>
            </w:tcBorders>
            <w:shd w:val="clear" w:color="DCDCDC" w:fill="DCDCDC"/>
            <w:vAlign w:val="top"/>
            <w:hideMark/>
          </w:tcPr>
          <w:p w14:paraId="34E7781D" w14:textId="77777777" w:rsidR="007D02DB" w:rsidRDefault="00000000">
            <w:pPr>
              <w:spacing w:after="40"/>
            </w:pPr>
            <w:r>
              <w:rPr>
                <w:rFonts w:ascii="Aptos" w:hAnsi="Aptos"/>
                <w:b w:val="0"/>
                <w:color w:val="000000"/>
                <w:sz w:val="16"/>
              </w:rPr>
              <w:t>Functional Context</w:t>
            </w:r>
          </w:p>
        </w:tc>
        <w:tc>
          <w:tcPr>
            <w:tcW w:w="3020" w:type="dxa"/>
            <w:tcBorders>
              <w:top w:val="nil"/>
              <w:left w:val="nil"/>
              <w:bottom w:val="single" w:sz="4" w:space="0" w:color="808080"/>
              <w:right w:val="single" w:sz="4" w:space="0" w:color="808080"/>
            </w:tcBorders>
            <w:vAlign w:val="top"/>
            <w:hideMark/>
          </w:tcPr>
          <w:p w14:paraId="2EF7BC11" w14:textId="77777777" w:rsidR="007D02DB" w:rsidRDefault="00000000">
            <w:pPr>
              <w:spacing w:after="40"/>
            </w:pPr>
            <w:r>
              <w:rPr>
                <w:rFonts w:ascii="Aptos" w:hAnsi="Aptos"/>
                <w:b w:val="0"/>
                <w:color w:val="000000"/>
                <w:sz w:val="16"/>
              </w:rPr>
              <w:t>Internal IT Asset Inventory</w:t>
            </w:r>
          </w:p>
        </w:tc>
      </w:tr>
      <w:tr w:rsidR="00CA5A71" w:rsidRPr="00CA5A71" w14:paraId="299385B7" w14:textId="77777777" w:rsidTr="00CA5A71">
        <w:trPr>
          <w:jc w:val="center"/>
          <w:cantSplit/>
        </w:trPr>
        <w:tc>
          <w:tcPr>
            <w:tcW w:w="3020" w:type="dxa"/>
            <w:tcBorders>
              <w:top w:val="nil"/>
              <w:left w:val="single" w:sz="4" w:space="0" w:color="808080"/>
              <w:bottom w:val="single" w:sz="4" w:space="0" w:color="808080"/>
              <w:right w:val="single" w:sz="4" w:space="0" w:color="808080"/>
            </w:tcBorders>
            <w:shd w:val="clear" w:color="DCDCDC" w:fill="DCDCDC"/>
            <w:vAlign w:val="top"/>
            <w:hideMark/>
          </w:tcPr>
          <w:p w14:paraId="4154C96E" w14:textId="77777777" w:rsidR="007D02DB" w:rsidRDefault="00000000">
            <w:pPr>
              <w:spacing w:after="40"/>
            </w:pPr>
            <w:r>
              <w:rPr>
                <w:rFonts w:ascii="Aptos" w:hAnsi="Aptos"/>
                <w:b w:val="0"/>
                <w:color w:val="000000"/>
                <w:sz w:val="16"/>
              </w:rPr>
              <w:t>Technical Context</w:t>
            </w:r>
          </w:p>
        </w:tc>
        <w:tc>
          <w:tcPr>
            <w:tcW w:w="3020" w:type="dxa"/>
            <w:tcBorders>
              <w:top w:val="nil"/>
              <w:left w:val="nil"/>
              <w:bottom w:val="single" w:sz="4" w:space="0" w:color="808080"/>
              <w:right w:val="single" w:sz="4" w:space="0" w:color="808080"/>
            </w:tcBorders>
            <w:vAlign w:val="top"/>
            <w:hideMark/>
          </w:tcPr>
          <w:p w14:paraId="6CC05541" w14:textId="77777777" w:rsidR="007D02DB" w:rsidRDefault="00000000">
            <w:pPr>
              <w:spacing w:after="40"/>
            </w:pPr>
            <w:r>
              <w:rPr>
                <w:rFonts w:ascii="Aptos" w:hAnsi="Aptos"/>
                <w:b w:val="0"/>
                <w:color w:val="000000"/>
                <w:sz w:val="16"/>
              </w:rPr>
              <w:t>On-premises AKS or Kubernetes container workload</w:t>
            </w:r>
          </w:p>
        </w:tc>
      </w:tr>
      <w:tr w:rsidR="00CA5A71" w:rsidRPr="00CA5A71" w14:paraId="5B88A9C1" w14:textId="77777777" w:rsidTr="00CA5A71">
        <w:trPr>
          <w:jc w:val="center"/>
          <w:cantSplit/>
        </w:trPr>
        <w:tc>
          <w:tcPr>
            <w:tcW w:w="3020" w:type="dxa"/>
            <w:tcBorders>
              <w:top w:val="nil"/>
              <w:left w:val="single" w:sz="4" w:space="0" w:color="808080"/>
              <w:bottom w:val="single" w:sz="4" w:space="0" w:color="808080"/>
              <w:right w:val="single" w:sz="4" w:space="0" w:color="808080"/>
            </w:tcBorders>
            <w:shd w:val="clear" w:color="DCDCDC" w:fill="DCDCDC"/>
            <w:vAlign w:val="top"/>
            <w:hideMark/>
          </w:tcPr>
          <w:p w14:paraId="1B7D94ED" w14:textId="77777777" w:rsidR="007D02DB" w:rsidRDefault="00000000">
            <w:pPr>
              <w:spacing w:after="40"/>
            </w:pPr>
            <w:r>
              <w:rPr>
                <w:rFonts w:ascii="Aptos" w:hAnsi="Aptos"/>
                <w:b w:val="0"/>
                <w:color w:val="000000"/>
                <w:sz w:val="16"/>
              </w:rPr>
              <w:t>Business Criticality</w:t>
            </w:r>
          </w:p>
        </w:tc>
        <w:tc>
          <w:tcPr>
            <w:tcW w:w="3020" w:type="dxa"/>
            <w:tcBorders>
              <w:top w:val="nil"/>
              <w:left w:val="nil"/>
              <w:bottom w:val="single" w:sz="4" w:space="0" w:color="808080"/>
              <w:right w:val="single" w:sz="4" w:space="0" w:color="808080"/>
            </w:tcBorders>
            <w:vAlign w:val="top"/>
            <w:hideMark/>
          </w:tcPr>
          <w:p w14:paraId="3BC6FA9A" w14:textId="77777777" w:rsidR="007D02DB" w:rsidRDefault="00000000">
            <w:pPr>
              <w:spacing w:after="40"/>
            </w:pPr>
            <w:r>
              <w:rPr>
                <w:rFonts w:ascii="Aptos" w:hAnsi="Aptos"/>
                <w:b w:val="0"/>
                <w:color w:val="000000"/>
                <w:sz w:val="16"/>
              </w:rPr>
              <w:t>Low; demonstration workload</w:t>
            </w:r>
          </w:p>
        </w:tc>
      </w:tr>
      <w:tr w:rsidR="00CA5A71" w:rsidRPr="00CA5A71" w14:paraId="2AB4E6EA" w14:textId="77777777" w:rsidTr="00CA5A71">
        <w:trPr>
          <w:jc w:val="center"/>
          <w:cantSplit/>
        </w:trPr>
        <w:tc>
          <w:tcPr>
            <w:tcW w:w="3020" w:type="dxa"/>
            <w:tcBorders>
              <w:top w:val="nil"/>
              <w:left w:val="single" w:sz="4" w:space="0" w:color="808080"/>
              <w:bottom w:val="single" w:sz="4" w:space="0" w:color="808080"/>
              <w:right w:val="single" w:sz="4" w:space="0" w:color="808080"/>
            </w:tcBorders>
            <w:shd w:val="clear" w:color="DCDCDC" w:fill="DCDCDC"/>
            <w:vAlign w:val="top"/>
            <w:hideMark/>
          </w:tcPr>
          <w:p w14:paraId="24E539B7" w14:textId="77777777" w:rsidR="007D02DB" w:rsidRDefault="00000000">
            <w:pPr>
              <w:spacing w:after="40"/>
            </w:pPr>
            <w:r>
              <w:rPr>
                <w:rFonts w:ascii="Aptos" w:hAnsi="Aptos"/>
                <w:b w:val="0"/>
                <w:color w:val="000000"/>
                <w:sz w:val="16"/>
              </w:rPr>
              <w:t>Environment / Status</w:t>
            </w:r>
          </w:p>
        </w:tc>
        <w:tc>
          <w:tcPr>
            <w:tcW w:w="3020" w:type="dxa"/>
            <w:tcBorders>
              <w:top w:val="nil"/>
              <w:left w:val="nil"/>
              <w:bottom w:val="single" w:sz="4" w:space="0" w:color="808080"/>
              <w:right w:val="single" w:sz="4" w:space="0" w:color="808080"/>
            </w:tcBorders>
            <w:vAlign w:val="top"/>
            <w:hideMark/>
          </w:tcPr>
          <w:p w14:paraId="08E3EAD7" w14:textId="77777777" w:rsidR="007D02DB" w:rsidRDefault="00000000">
            <w:pPr>
              <w:spacing w:after="40"/>
            </w:pPr>
            <w:r>
              <w:rPr>
                <w:rFonts w:ascii="Aptos" w:hAnsi="Aptos"/>
                <w:b w:val="0"/>
                <w:color w:val="000000"/>
                <w:sz w:val="16"/>
              </w:rPr>
              <w:t>Production-configured source-state demonstration</w:t>
            </w:r>
          </w:p>
        </w:tc>
      </w:tr>
      <w:tr w:rsidR="00CA5A71" w:rsidRPr="00CA5A71" w14:paraId="2D996577" w14:textId="77777777" w:rsidTr="00CA5A71">
        <w:trPr>
          <w:jc w:val="center"/>
          <w:cantSplit/>
        </w:trPr>
        <w:tc>
          <w:tcPr>
            <w:tcW w:w="3020" w:type="dxa"/>
            <w:tcBorders>
              <w:top w:val="nil"/>
              <w:left w:val="single" w:sz="4" w:space="0" w:color="808080"/>
              <w:bottom w:val="single" w:sz="4" w:space="0" w:color="808080"/>
              <w:right w:val="single" w:sz="4" w:space="0" w:color="808080"/>
            </w:tcBorders>
            <w:shd w:val="clear" w:color="DCDCDC" w:fill="DCDCDC"/>
            <w:vAlign w:val="top"/>
            <w:hideMark/>
          </w:tcPr>
          <w:p w14:paraId="790B6A4F" w14:textId="77777777" w:rsidR="007D02DB" w:rsidRDefault="00000000">
            <w:pPr>
              <w:spacing w:after="40"/>
            </w:pPr>
            <w:r>
              <w:rPr>
                <w:rFonts w:ascii="Aptos" w:hAnsi="Aptos"/>
                <w:b w:val="0"/>
                <w:color w:val="000000"/>
                <w:sz w:val="16"/>
              </w:rPr>
              <w:t>Document Status</w:t>
            </w:r>
          </w:p>
        </w:tc>
        <w:tc>
          <w:tcPr>
            <w:tcW w:w="3020" w:type="dxa"/>
            <w:tcBorders>
              <w:top w:val="nil"/>
              <w:left w:val="nil"/>
              <w:bottom w:val="single" w:sz="4" w:space="0" w:color="808080"/>
              <w:right w:val="single" w:sz="4" w:space="0" w:color="808080"/>
            </w:tcBorders>
            <w:vAlign w:val="top"/>
            <w:hideMark/>
          </w:tcPr>
          <w:p w14:paraId="45FA4798" w14:textId="77777777" w:rsidR="007D02DB" w:rsidRDefault="00000000">
            <w:pPr>
              <w:spacing w:after="40"/>
            </w:pPr>
            <w:r>
              <w:rPr>
                <w:rFonts w:ascii="Aptos" w:hAnsi="Aptos"/>
                <w:b w:val="0"/>
                <w:color w:val="000000"/>
                <w:sz w:val="16"/>
              </w:rPr>
              <w:t>Current-state overview dated 14 September 2026</w:t>
            </w:r>
          </w:p>
        </w:tc>
      </w:tr>
      <w:tr w:rsidR="00CA5A71" w:rsidRPr="00CA5A71" w14:paraId="38B97E20" w14:textId="77777777" w:rsidTr="00CA5A71">
        <w:trPr>
          <w:jc w:val="center"/>
          <w:cantSplit/>
        </w:trPr>
        <w:tc>
          <w:tcPr>
            <w:tcW w:w="3020" w:type="dxa"/>
            <w:tcBorders>
              <w:top w:val="nil"/>
              <w:left w:val="single" w:sz="4" w:space="0" w:color="808080"/>
              <w:bottom w:val="single" w:sz="4" w:space="0" w:color="808080"/>
              <w:right w:val="single" w:sz="4" w:space="0" w:color="808080"/>
            </w:tcBorders>
            <w:shd w:val="clear" w:color="DCDCDC" w:fill="DCDCDC"/>
            <w:vAlign w:val="top"/>
            <w:hideMark/>
          </w:tcPr>
          <w:p w14:paraId="70D65880" w14:textId="77777777" w:rsidR="007D02DB" w:rsidRDefault="00000000">
            <w:pPr>
              <w:spacing w:after="40"/>
            </w:pPr>
            <w:r>
              <w:rPr>
                <w:rFonts w:ascii="Aptos" w:hAnsi="Aptos"/>
                <w:b w:val="0"/>
                <w:color w:val="000000"/>
                <w:sz w:val="16"/>
              </w:rPr>
              <w:t>Description</w:t>
            </w:r>
          </w:p>
        </w:tc>
        <w:tc>
          <w:tcPr>
            <w:tcW w:w="3020" w:type="dxa"/>
            <w:tcBorders>
              <w:top w:val="nil"/>
              <w:left w:val="nil"/>
              <w:bottom w:val="single" w:sz="4" w:space="0" w:color="808080"/>
              <w:right w:val="single" w:sz="4" w:space="0" w:color="808080"/>
            </w:tcBorders>
            <w:vAlign w:val="top"/>
            <w:hideMark/>
          </w:tcPr>
          <w:p w14:paraId="6A0E1145" w14:textId="77777777" w:rsidR="007D02DB" w:rsidRDefault="00000000">
            <w:pPr>
              <w:spacing w:after="40"/>
            </w:pPr>
            <w:r>
              <w:rPr>
                <w:rFonts w:ascii="Aptos" w:hAnsi="Aptos"/>
                <w:b w:val="0"/>
                <w:color w:val="000000"/>
                <w:sz w:val="16"/>
              </w:rPr>
              <w:t>Simple internal utility used to track servers, applications, databases, laptops, desktops, and related technology assets.</w:t>
            </w:r>
          </w:p>
        </w:tc>
      </w:tr>
    </w:tbl>
    <w:p w14:paraId="3F286758" w14:textId="77777777" w:rsidR="00483A40" w:rsidRDefault="00483A40">
      <w:pPr>
        <w:pStyle w:val="Title"/>
        <w:jc w:val="center"/>
      </w:pPr>
      <w:r>
        <w:t>Atlas</w:t>
      </w:r>
    </w:p>
    <w:tbl>
      <w:tblPr>
        <w:tblW w:w="7560" w:type="dxa"/>
        <w:jc w:val="center"/>
        <w:tblLook w:val="04A0" w:firstRow="1" w:lastRow="0" w:firstColumn="1" w:lastColumn="0" w:noHBand="0" w:noVBand="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20"/>
        <w:gridCol w:w="4540"/>
      </w:tblGrid>
      <w:tr w:rsidR="00680A22" w:rsidRPr="00680A22" w14:paraId="179C11C6" w14:textId="77777777" w:rsidTr="00680A22">
        <w:trPr>
          <w:jc w:val="center"/>
          <w:cantSplit/>
        </w:trPr>
        <w:tc>
          <w:tcPr>
            <w:tcW w:w="3020" w:type="dxa"/>
            <w:tcBorders>
              <w:top w:val="single" w:sz="4" w:space="0" w:color="D3D3D3"/>
              <w:left w:val="single" w:sz="4" w:space="0" w:color="D3D3D3"/>
              <w:bottom w:val="single" w:sz="4" w:space="0" w:color="D3D3D3"/>
              <w:right w:val="single" w:sz="4" w:space="0" w:color="D3D3D3"/>
            </w:tcBorders>
            <w:vAlign w:val="top"/>
            <w:hideMark/>
          </w:tcPr>
          <w:p w14:paraId="0C116D05" w14:textId="77777777" w:rsidR="007D02DB" w:rsidRDefault="00000000">
            <w:pPr>
              <w:spacing w:after="40"/>
            </w:pPr>
            <w:r>
              <w:rPr>
                <w:rFonts w:ascii="Aptos" w:hAnsi="Aptos"/>
                <w:b w:val="0"/>
                <w:color w:val="000000"/>
                <w:sz w:val="16"/>
              </w:rPr>
              <w:t>Existing platform and service dependencies</w:t>
            </w:r>
          </w:p>
        </w:tc>
        <w:tc>
          <w:tcPr>
            <w:tcW w:w="4540" w:type="dxa"/>
            <w:tcBorders>
              <w:top w:val="single" w:sz="4" w:space="0" w:color="D3D3D3"/>
              <w:left w:val="nil"/>
              <w:bottom w:val="single" w:sz="4" w:space="0" w:color="D3D3D3"/>
              <w:right w:val="single" w:sz="4" w:space="0" w:color="D3D3D3"/>
            </w:tcBorders>
            <w:vAlign w:val="top"/>
            <w:hideMark/>
          </w:tcPr>
          <w:p w14:paraId="13900853" w14:textId="77777777" w:rsidR="007D02DB" w:rsidRDefault="00000000">
            <w:pPr>
              <w:spacing w:after="40"/>
            </w:pPr>
            <w:r>
              <w:rPr>
                <w:rFonts w:ascii="Aptos" w:hAnsi="Aptos"/>
                <w:b w:val="0"/>
                <w:color w:val="000000"/>
                <w:sz w:val="16"/>
              </w:rPr>
              <w:t>On-premises AKS or Kubernetes, an external on-premises Microsoft SQL Server, internal DNS and network connectivity, and Microsoft ODBC Driver 18. No enterprise application integrations, messaging, cache, or cloud-service dependencies are defined.</w:t>
            </w:r>
            <w:proofErr w:type="spellStart"/>
            <w:proofErr w:type="spellEnd"/>
          </w:p>
        </w:tc>
      </w:tr>
    </w:tbl>
    <w:p w14:paraId="5962A68E" w14:textId="77777777" w:rsidR="00680A22" w:rsidRDefault="00680A22">
      <w:pPr>
        <w:pStyle w:val="Subtitle"/>
        <w:jc w:val="center"/>
      </w:pPr>
      <w:r>
        <w:t>Application Overview and Current State Architecture</w:t>
        <w:br/>
        <w:t>On Premises AKS Source Workload</w:t>
      </w:r>
    </w:p>
    <w:p w14:paraId="389C7652" w14:textId="77777777" w:rsidR="007D02DB" w:rsidRDefault="00000000">
      <w:pPr>
        <w:pStyle w:val="Heading1"/>
      </w:pPr>
      <w:r>
        <w:t>1 Executive Summary</w:t>
      </w:r>
    </w:p>
    <w:p w14:paraId="6573EE5F" w14:textId="77777777" w:rsidR="007D02DB" w:rsidRDefault="00000000">
      <w:r>
        <w:rPr>
          <w:rFonts w:ascii="Aptos" w:hAnsi="Aptos"/>
          <w:b w:val="0"/>
          <w:color w:val="000000"/>
          <w:sz w:val="18"/>
        </w:rPr>
        <w:t>Atlas is a deliberately small internal IT asset inventory application. Its browser interface and REST API run as a Linux container in an on-premises AKS or Kubernetes cluster. The application uses FastAPI, Uvicorn, Jinja2, SQLAlchemy, and PyODBC. A Kubernetes Deployment starts two Atlas pods behind an internal ClusterIP Service, while Microsoft SQL Server and AtlasDb remain separate on-premises dependencies outside Kubernetes.</w:t>
      </w:r>
      <w:proofErr w:type="spellStart"/>
      <w:proofErr w:type="spellEnd"/>
      <w:proofErr w:type="spellStart"/>
      <w:proofErr w:type="spellEnd"/>
    </w:p>
    <w:p w14:paraId="2B8C9066" w14:textId="77777777" w:rsidR="007D02DB" w:rsidRDefault="00000000">
      <w:r>
        <w:rPr>
          <w:rFonts w:ascii="Aptos" w:hAnsi="Aptos"/>
          <w:b w:val="0"/>
          <w:color w:val="000000"/>
          <w:sz w:val="18"/>
        </w:rPr>
        <w:t>The repository describes the current workload only. Atlas provides asset dashboard, search, filtering, CRUD, JSON API, application information, and health-check functions. Configuration is supplied through environment variables, a Kubernetes ConfigMap, and a Kubernetes Secret. Liveness checks the application process; readiness and general health verify database connectivity.</w:t>
      </w:r>
      <w:proofErr w:type="spellStart"/>
      <w:proofErr w:type="spellEnd"/>
      <w:proofErr w:type="gramStart"/>
      <w:proofErr w:type="gramEnd"/>
    </w:p>
    <w:p w14:paraId="4A8C6362" w14:textId="77777777" w:rsidR="007D02DB" w:rsidRDefault="00000000">
      <w:pPr>
        <w:pStyle w:val="Heading1"/>
      </w:pPr>
      <w:r>
        <w:t>2 Purpose Scope and Audience</w:t>
      </w:r>
    </w:p>
    <w:p w14:paraId="06CD87A3" w14:textId="77777777" w:rsidR="007D02DB" w:rsidRDefault="00000000">
      <w:pPr>
        <w:pStyle w:val="Heading2"/>
      </w:pPr>
      <w:r>
        <w:t>Purpose</w:t>
      </w:r>
    </w:p>
    <w:p w14:paraId="15D9344F" w14:textId="77777777" w:rsidR="007D02DB" w:rsidRDefault="00000000">
      <w:r>
        <w:rPr>
          <w:rFonts w:ascii="Aptos" w:hAnsi="Aptos"/>
          <w:b w:val="0"/>
          <w:color w:val="000000"/>
          <w:sz w:val="18"/>
        </w:rPr>
        <w:t>Document the Atlas application, its on-premises Kubernetes runtime, its external SQL Server dependency, and the operational characteristics that can be confirmed from the defined repository structure. This overview is for application, platform, database, security, and assessment teams that need a concise source-state description.</w:t>
      </w:r>
    </w:p>
    <w:p w14:paraId="48B8881A" w14:textId="77777777" w:rsidR="007D02DB" w:rsidRDefault="00000000">
      <w:pPr>
        <w:pStyle w:val="Heading2"/>
      </w:pPr>
      <w:r>
        <w:t>In Scope</w:t>
      </w:r>
    </w:p>
    <w:p w14:paraId="6A4A1945" w14:textId="77777777" w:rsidR="007D02DB" w:rsidRDefault="00000000">
      <w:pPr>
        <w:ind w:left="360" w:hanging="259"/>
      </w:pPr>
      <w:r>
        <w:rPr>
          <w:rFonts w:ascii="Aptos" w:hAnsi="Aptos"/>
          <w:b w:val="0"/>
          <w:color w:val="000000"/>
          <w:sz w:val="18"/>
        </w:rPr>
        <w:t>•  Atlas FastAPI and Jinja2 browser application and REST API.</w:t>
      </w:r>
      <w:proofErr w:type="spellStart"/>
      <w:proofErr w:type="spellEnd"/>
      <w:proofErr w:type="spellStart"/>
      <w:proofErr w:type="spellEnd"/>
    </w:p>
    <w:p w14:paraId="37B86560" w14:textId="77777777" w:rsidR="007D02DB" w:rsidRDefault="00000000">
      <w:pPr>
        <w:ind w:left="360" w:hanging="259"/>
      </w:pPr>
      <w:r>
        <w:rPr>
          <w:rFonts w:ascii="Aptos" w:hAnsi="Aptos"/>
          <w:b w:val="0"/>
          <w:color w:val="000000"/>
          <w:sz w:val="18"/>
        </w:rPr>
        <w:t>•  The container image, Kubernetes Deployment, ClusterIP Service, ConfigMap, Secret template, and health probes.</w:t>
      </w:r>
      <w:proofErr w:type="spellStart"/>
      <w:proofErr w:type="spellEnd"/>
    </w:p>
    <w:p w14:paraId="3815F0A3" w14:textId="77777777" w:rsidR="007D02DB" w:rsidRDefault="00000000">
      <w:pPr>
        <w:ind w:left="360" w:hanging="259"/>
      </w:pPr>
      <w:r>
        <w:rPr>
          <w:rFonts w:ascii="Aptos" w:hAnsi="Aptos"/>
          <w:b w:val="0"/>
          <w:color w:val="000000"/>
          <w:sz w:val="18"/>
        </w:rPr>
        <w:t>•  AtlasDb on an external on-premises Microsoft SQL Server, including the assets table and conditional seed behavior.</w:t>
      </w:r>
    </w:p>
    <w:p w14:paraId="3CBD721C" w14:textId="77777777" w:rsidR="007D02DB" w:rsidRDefault="00000000">
      <w:pPr>
        <w:ind w:left="360" w:hanging="259"/>
      </w:pPr>
      <w:r>
        <w:rPr>
          <w:rFonts w:ascii="Aptos" w:hAnsi="Aptos"/>
          <w:b w:val="0"/>
          <w:color w:val="000000"/>
          <w:sz w:val="18"/>
        </w:rPr>
        <w:t>•  Runtime, configuration, networking, security, operations, dependencies, availability, and validation behavior.</w:t>
      </w:r>
    </w:p>
    <w:p w14:paraId="4ACF6E4B" w14:textId="77777777" w:rsidR="007D02DB" w:rsidRDefault="00000000">
      <w:pPr>
        <w:pStyle w:val="Heading2"/>
      </w:pPr>
      <w:r>
        <w:t>Out of Scope</w:t>
      </w:r>
    </w:p>
    <w:p w14:paraId="12C71016" w14:textId="77777777" w:rsidR="007D02DB" w:rsidRDefault="00000000">
      <w:pPr>
        <w:ind w:left="360" w:hanging="259"/>
      </w:pPr>
      <w:r>
        <w:rPr>
          <w:rFonts w:ascii="Aptos" w:hAnsi="Aptos"/>
          <w:b w:val="0"/>
          <w:color w:val="000000"/>
          <w:sz w:val="18"/>
        </w:rPr>
        <w:t>•  Future-state architecture, migration disposition, cloud targets, or modernization recommendations.</w:t>
      </w:r>
    </w:p>
    <w:p w14:paraId="79C0D17D" w14:textId="77777777" w:rsidR="007D02DB" w:rsidRDefault="00000000">
      <w:pPr>
        <w:ind w:left="360" w:hanging="259"/>
      </w:pPr>
      <w:r>
        <w:rPr>
          <w:rFonts w:ascii="Aptos" w:hAnsi="Aptos"/>
          <w:b w:val="0"/>
          <w:color w:val="000000"/>
          <w:sz w:val="18"/>
        </w:rPr>
        <w:t>•  Provisioning or operating the on-premises AKS platform, container registry, SQL Server host, or corporate network.</w:t>
      </w:r>
    </w:p>
    <w:p w14:paraId="75319CC5" w14:textId="77777777" w:rsidR="007D02DB" w:rsidRDefault="00000000">
      <w:pPr>
        <w:ind w:left="360" w:hanging="259"/>
      </w:pPr>
      <w:r>
        <w:rPr>
          <w:rFonts w:ascii="Aptos" w:hAnsi="Aptos"/>
          <w:b w:val="0"/>
          <w:color w:val="000000"/>
          <w:sz w:val="18"/>
        </w:rPr>
        <w:t>•  Production hardening, enterprise identity, formal SLA or DR design, and external observability platforms.</w:t>
      </w:r>
    </w:p>
    <w:p w14:paraId="0B583538" w14:textId="77777777" w:rsidR="007D02DB" w:rsidRDefault="00000000">
      <w:pPr>
        <w:ind w:left="360" w:hanging="259"/>
      </w:pPr>
      <w:r>
        <w:rPr>
          <w:rFonts w:ascii="Aptos" w:hAnsi="Aptos"/>
          <w:b w:val="0"/>
          <w:color w:val="000000"/>
          <w:sz w:val="18"/>
        </w:rPr>
        <w:t>•  Public exposure and ingress configuration; the surrounding platform is responsible for corporate-user access.</w:t>
      </w:r>
    </w:p>
    <w:p w14:paraId="51FE5E5D" w14:textId="77777777" w:rsidR="007D02DB" w:rsidRDefault="00000000">
      <w:pPr>
        <w:pStyle w:val="Heading1"/>
      </w:pPr>
      <w:r>
        <w:t>3 Confirmed Application Overview</w:t>
      </w:r>
    </w:p>
    <w:tbl>
      <w:tblPr>
        <w:tblW w:w="0" w:type="auto"/>
        <w:jc w:val="center"/>
        <w:tblLook w:val="04A0" w:firstRow="1" w:lastRow="0" w:firstColumn="1" w:lastColumn="0" w:noHBand="0" w:noVBand="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22"/>
        <w:gridCol w:w="6938"/>
      </w:tblGrid>
      <w:tr w:rsidR="007D02DB" w14:paraId="26AE36B5" w14:textId="77777777">
        <w:trPr>
          <w:tblHeader/>
          <w:jc w:val="center"/>
          <w:cantSplit/>
        </w:trPr>
        <w:tc>
          <w:tcPr>
            <w:tcW w:w="2448" w:type="dxa"/>
            <w:shd w:val="clear" w:color="auto" w:fill="2F5597"/>
            <w:vAlign w:val="top"/>
          </w:tcPr>
          <w:p w14:paraId="2676F865" w14:textId="77777777" w:rsidR="007D02DB" w:rsidRDefault="00000000">
            <w:pPr>
              <w:spacing w:after="40"/>
            </w:pPr>
            <w:r>
              <w:rPr>
                <w:rFonts w:ascii="Aptos" w:hAnsi="Aptos"/>
                <w:b/>
                <w:color w:val="FFFFFF"/>
                <w:sz w:val="16"/>
              </w:rPr>
              <w:t>Area</w:t>
            </w:r>
          </w:p>
        </w:tc>
        <w:tc>
          <w:tcPr>
            <w:tcW w:w="7056" w:type="dxa"/>
            <w:shd w:val="clear" w:color="auto" w:fill="2F5597"/>
            <w:vAlign w:val="top"/>
          </w:tcPr>
          <w:p w14:paraId="3D23EFAB" w14:textId="77777777" w:rsidR="007D02DB" w:rsidRDefault="00000000">
            <w:pPr>
              <w:spacing w:after="40"/>
            </w:pPr>
            <w:r>
              <w:rPr>
                <w:rFonts w:ascii="Aptos" w:hAnsi="Aptos"/>
                <w:b/>
                <w:color w:val="FFFFFF"/>
                <w:sz w:val="16"/>
              </w:rPr>
              <w:t>Confirmed source state</w:t>
            </w:r>
          </w:p>
        </w:tc>
      </w:tr>
      <w:tr w:rsidR="007D02DB" w14:paraId="66EDE02E" w14:textId="77777777">
        <w:trPr>
          <w:jc w:val="center"/>
          <w:cantSplit/>
        </w:trPr>
        <w:tc>
          <w:tcPr>
            <w:tcW w:w="2448" w:type="dxa"/>
            <w:vAlign w:val="top"/>
          </w:tcPr>
          <w:p w14:paraId="04759174" w14:textId="77777777" w:rsidR="007D02DB" w:rsidRDefault="00000000">
            <w:pPr>
              <w:spacing w:after="40"/>
            </w:pPr>
            <w:r>
              <w:rPr>
                <w:rFonts w:ascii="Aptos" w:hAnsi="Aptos"/>
                <w:b w:val="0"/>
                <w:color w:val="000000"/>
                <w:sz w:val="16"/>
              </w:rPr>
              <w:t>Name and purpose</w:t>
            </w:r>
          </w:p>
        </w:tc>
        <w:tc>
          <w:tcPr>
            <w:tcW w:w="7056" w:type="dxa"/>
            <w:vAlign w:val="top"/>
          </w:tcPr>
          <w:p w14:paraId="2D59BE7F" w14:textId="77777777" w:rsidR="007D02DB" w:rsidRDefault="00000000">
            <w:pPr>
              <w:spacing w:after="40"/>
            </w:pPr>
            <w:r>
              <w:rPr>
                <w:rFonts w:ascii="Aptos" w:hAnsi="Aptos"/>
                <w:b w:val="0"/>
                <w:color w:val="000000"/>
                <w:sz w:val="16"/>
              </w:rPr>
              <w:t>Atlas; lightweight internal IT asset inventory application.</w:t>
            </w:r>
          </w:p>
        </w:tc>
      </w:tr>
      <w:tr w:rsidR="007D02DB" w14:paraId="4A1B7E65" w14:textId="77777777">
        <w:trPr>
          <w:jc w:val="center"/>
          <w:cantSplit/>
        </w:trPr>
        <w:tc>
          <w:tcPr>
            <w:tcW w:w="2448" w:type="dxa"/>
            <w:vAlign w:val="top"/>
          </w:tcPr>
          <w:p w14:paraId="4EBE40F1" w14:textId="77777777" w:rsidR="007D02DB" w:rsidRDefault="00000000">
            <w:pPr>
              <w:spacing w:after="40"/>
            </w:pPr>
            <w:r>
              <w:rPr>
                <w:rFonts w:ascii="Aptos" w:hAnsi="Aptos"/>
                <w:b w:val="0"/>
                <w:color w:val="000000"/>
                <w:sz w:val="16"/>
              </w:rPr>
              <w:t>Environment and criticality</w:t>
            </w:r>
          </w:p>
        </w:tc>
        <w:tc>
          <w:tcPr>
            <w:tcW w:w="7056" w:type="dxa"/>
            <w:vAlign w:val="top"/>
          </w:tcPr>
          <w:p w14:paraId="73CE3D88" w14:textId="77777777" w:rsidR="007D02DB" w:rsidRDefault="00000000">
            <w:pPr>
              <w:spacing w:after="40"/>
            </w:pPr>
            <w:r>
              <w:rPr>
                <w:rFonts w:ascii="Aptos" w:hAnsi="Aptos"/>
                <w:b w:val="0"/>
                <w:color w:val="000000"/>
                <w:sz w:val="16"/>
              </w:rPr>
              <w:t>Production-configured demonstration workload; low business criticality.</w:t>
            </w:r>
          </w:p>
        </w:tc>
      </w:tr>
      <w:tr w:rsidR="007D02DB" w14:paraId="41FDBF99" w14:textId="77777777">
        <w:trPr>
          <w:jc w:val="center"/>
          <w:cantSplit/>
        </w:trPr>
        <w:tc>
          <w:tcPr>
            <w:tcW w:w="2448" w:type="dxa"/>
            <w:vAlign w:val="top"/>
          </w:tcPr>
          <w:p w14:paraId="1BCCC96D" w14:textId="77777777" w:rsidR="007D02DB" w:rsidRDefault="00000000">
            <w:pPr>
              <w:spacing w:after="40"/>
            </w:pPr>
            <w:r>
              <w:rPr>
                <w:rFonts w:ascii="Aptos" w:hAnsi="Aptos"/>
                <w:b w:val="0"/>
                <w:color w:val="000000"/>
                <w:sz w:val="16"/>
              </w:rPr>
              <w:t>Host and runtime</w:t>
            </w:r>
          </w:p>
        </w:tc>
        <w:tc>
          <w:tcPr>
            <w:tcW w:w="7056" w:type="dxa"/>
            <w:vAlign w:val="top"/>
          </w:tcPr>
          <w:p w14:paraId="1A58212F" w14:textId="77777777" w:rsidR="007D02DB" w:rsidRDefault="00000000">
            <w:pPr>
              <w:spacing w:after="40"/>
            </w:pPr>
            <w:r>
              <w:rPr>
                <w:rFonts w:ascii="Aptos" w:hAnsi="Aptos"/>
                <w:b w:val="0"/>
                <w:color w:val="000000"/>
                <w:sz w:val="16"/>
              </w:rPr>
              <w:t>Linux-based Python 3.12 container running as two pods in an on-premises AKS or Kubernetes cluster.</w:t>
            </w:r>
          </w:p>
        </w:tc>
      </w:tr>
      <w:tr w:rsidR="007D02DB" w14:paraId="3DF7F84E" w14:textId="77777777">
        <w:trPr>
          <w:jc w:val="center"/>
          <w:cantSplit/>
        </w:trPr>
        <w:tc>
          <w:tcPr>
            <w:tcW w:w="2448" w:type="dxa"/>
            <w:vAlign w:val="top"/>
          </w:tcPr>
          <w:p w14:paraId="3EAC1AE9" w14:textId="77777777" w:rsidR="007D02DB" w:rsidRDefault="00000000">
            <w:pPr>
              <w:spacing w:after="40"/>
            </w:pPr>
            <w:proofErr w:type="spellStart"/>
            <w:r>
              <w:rPr>
                <w:rFonts w:ascii="Aptos" w:hAnsi="Aptos"/>
                <w:b w:val="0"/>
                <w:color w:val="000000"/>
                <w:sz w:val="16"/>
              </w:rPr>
              <w:t>Entrypoint</w:t>
            </w:r>
            <w:proofErr w:type="spellEnd"/>
          </w:p>
        </w:tc>
        <w:tc>
          <w:tcPr>
            <w:tcW w:w="7056" w:type="dxa"/>
            <w:vAlign w:val="top"/>
          </w:tcPr>
          <w:p w14:paraId="6B913DAD" w14:textId="77777777" w:rsidR="007D02DB" w:rsidRDefault="00000000">
            <w:pPr>
              <w:spacing w:after="40"/>
            </w:pPr>
            <w:r>
              <w:rPr>
                <w:rFonts w:ascii="Aptos" w:hAnsi="Aptos"/>
                <w:b w:val="0"/>
                <w:color w:val="000000"/>
                <w:sz w:val="16"/>
              </w:rPr>
              <w:t>uvicorn app.main:app --host 0.0.0.0 --port 8000.</w:t>
            </w:r>
            <w:proofErr w:type="spellStart"/>
            <w:proofErr w:type="spellEnd"/>
            <w:proofErr w:type="spellStart"/>
            <w:proofErr w:type="gramStart"/>
            <w:proofErr w:type="gramEnd"/>
            <w:proofErr w:type="spellEnd"/>
          </w:p>
        </w:tc>
      </w:tr>
      <w:tr w:rsidR="007D02DB" w14:paraId="089E715C" w14:textId="77777777">
        <w:trPr>
          <w:jc w:val="center"/>
          <w:cantSplit/>
        </w:trPr>
        <w:tc>
          <w:tcPr>
            <w:tcW w:w="2448" w:type="dxa"/>
            <w:vAlign w:val="top"/>
          </w:tcPr>
          <w:p w14:paraId="6CFD95BC" w14:textId="77777777" w:rsidR="007D02DB" w:rsidRDefault="00000000">
            <w:pPr>
              <w:spacing w:after="40"/>
            </w:pPr>
            <w:r>
              <w:rPr>
                <w:rFonts w:ascii="Aptos" w:hAnsi="Aptos"/>
                <w:b w:val="0"/>
                <w:color w:val="000000"/>
                <w:sz w:val="16"/>
              </w:rPr>
              <w:t>Web stack</w:t>
            </w:r>
          </w:p>
        </w:tc>
        <w:tc>
          <w:tcPr>
            <w:tcW w:w="7056" w:type="dxa"/>
            <w:vAlign w:val="top"/>
          </w:tcPr>
          <w:p w14:paraId="57663F7D" w14:textId="77777777" w:rsidR="007D02DB" w:rsidRDefault="00000000">
            <w:pPr>
              <w:spacing w:after="40"/>
            </w:pPr>
            <w:proofErr w:type="spellStart"/>
            <w:r>
              <w:rPr>
                <w:rFonts w:ascii="Aptos" w:hAnsi="Aptos"/>
                <w:b w:val="0"/>
                <w:color w:val="000000"/>
                <w:sz w:val="16"/>
              </w:rPr>
              <w:t>Uvicorn, FastAPI, Jinja2 server-rendered HTML, local CSS, and minimal vanilla JavaScript.</w:t>
            </w:r>
            <w:proofErr w:type="spellEnd"/>
            <w:proofErr w:type="spellStart"/>
            <w:proofErr w:type="spellEnd"/>
            <w:proofErr w:type="spellStart"/>
            <w:proofErr w:type="spellEnd"/>
          </w:p>
        </w:tc>
      </w:tr>
      <w:tr w:rsidR="007D02DB" w14:paraId="3C8AC232" w14:textId="77777777">
        <w:trPr>
          <w:jc w:val="center"/>
          <w:cantSplit/>
        </w:trPr>
        <w:tc>
          <w:tcPr>
            <w:tcW w:w="2448" w:type="dxa"/>
            <w:vAlign w:val="top"/>
          </w:tcPr>
          <w:p w14:paraId="416F8CD2" w14:textId="77777777" w:rsidR="007D02DB" w:rsidRDefault="00000000">
            <w:pPr>
              <w:spacing w:after="40"/>
            </w:pPr>
            <w:r>
              <w:rPr>
                <w:rFonts w:ascii="Aptos" w:hAnsi="Aptos"/>
                <w:b w:val="0"/>
                <w:color w:val="000000"/>
                <w:sz w:val="16"/>
              </w:rPr>
              <w:t>Data stack</w:t>
            </w:r>
          </w:p>
        </w:tc>
        <w:tc>
          <w:tcPr>
            <w:tcW w:w="7056" w:type="dxa"/>
            <w:vAlign w:val="top"/>
          </w:tcPr>
          <w:p w14:paraId="6F7A292E" w14:textId="77777777" w:rsidR="007D02DB" w:rsidRDefault="00000000">
            <w:pPr>
              <w:spacing w:after="40"/>
            </w:pPr>
            <w:proofErr w:type="spellStart"/>
            <w:r>
              <w:rPr>
                <w:rFonts w:ascii="Aptos" w:hAnsi="Aptos"/>
                <w:b w:val="0"/>
                <w:color w:val="000000"/>
                <w:sz w:val="16"/>
              </w:rPr>
              <w:t>SQLAlchemy, PyODBC, Microsoft ODBC Driver 18, and external Microsoft SQL Server.</w:t>
            </w:r>
            <w:proofErr w:type="spellEnd"/>
            <w:proofErr w:type="spellStart"/>
            <w:proofErr w:type="spellEnd"/>
          </w:p>
        </w:tc>
      </w:tr>
      <w:tr w:rsidR="007D02DB" w14:paraId="02CBB84A" w14:textId="77777777">
        <w:trPr>
          <w:jc w:val="center"/>
          <w:cantSplit/>
        </w:trPr>
        <w:tc>
          <w:tcPr>
            <w:tcW w:w="2448" w:type="dxa"/>
            <w:vAlign w:val="top"/>
          </w:tcPr>
          <w:p w14:paraId="3248D500" w14:textId="77777777" w:rsidR="007D02DB" w:rsidRDefault="00000000">
            <w:pPr>
              <w:spacing w:after="40"/>
            </w:pPr>
            <w:r>
              <w:rPr>
                <w:rFonts w:ascii="Aptos" w:hAnsi="Aptos"/>
                <w:b w:val="0"/>
                <w:color w:val="000000"/>
                <w:sz w:val="16"/>
              </w:rPr>
              <w:t>Configuration</w:t>
            </w:r>
          </w:p>
        </w:tc>
        <w:tc>
          <w:tcPr>
            <w:tcW w:w="7056" w:type="dxa"/>
            <w:vAlign w:val="top"/>
          </w:tcPr>
          <w:p w14:paraId="2F203CDD" w14:textId="77777777" w:rsidR="007D02DB" w:rsidRDefault="00000000">
            <w:pPr>
              <w:spacing w:after="40"/>
            </w:pPr>
            <w:proofErr w:type="spellStart"/>
            <w:r>
              <w:rPr>
                <w:rFonts w:ascii="Aptos" w:hAnsi="Aptos"/>
                <w:b w:val="0"/>
                <w:color w:val="000000"/>
                <w:sz w:val="16"/>
              </w:rPr>
              <w:t>Pydantic Settings reads environment variables. Kubernetes ConfigMap holds non-sensitive settings; Kubernetes Secret holds database credentials.</w:t>
            </w:r>
            <w:proofErr w:type="spellEnd"/>
            <w:proofErr w:type="gramStart"/>
            <w:proofErr w:type="spellStart"/>
            <w:proofErr w:type="gramEnd"/>
            <w:proofErr w:type="spellEnd"/>
          </w:p>
        </w:tc>
      </w:tr>
      <w:tr w:rsidR="007D02DB" w14:paraId="32A7A731" w14:textId="77777777">
        <w:trPr>
          <w:jc w:val="center"/>
          <w:cantSplit/>
        </w:trPr>
        <w:tc>
          <w:tcPr>
            <w:tcW w:w="2448" w:type="dxa"/>
            <w:vAlign w:val="top"/>
          </w:tcPr>
          <w:p w14:paraId="5C69A5BB" w14:textId="77777777" w:rsidR="007D02DB" w:rsidRDefault="00000000">
            <w:pPr>
              <w:spacing w:after="40"/>
            </w:pPr>
            <w:r>
              <w:rPr>
                <w:rFonts w:ascii="Aptos" w:hAnsi="Aptos"/>
                <w:b w:val="0"/>
                <w:color w:val="000000"/>
                <w:sz w:val="16"/>
              </w:rPr>
              <w:t>Functions</w:t>
            </w:r>
          </w:p>
        </w:tc>
        <w:tc>
          <w:tcPr>
            <w:tcW w:w="7056" w:type="dxa"/>
            <w:vAlign w:val="top"/>
          </w:tcPr>
          <w:p w14:paraId="5C07CF46" w14:textId="77777777" w:rsidR="007D02DB" w:rsidRDefault="00000000">
            <w:pPr>
              <w:spacing w:after="40"/>
            </w:pPr>
            <w:r>
              <w:rPr>
                <w:rFonts w:ascii="Aptos" w:hAnsi="Aptos"/>
                <w:b w:val="0"/>
                <w:color w:val="000000"/>
                <w:sz w:val="16"/>
              </w:rPr>
              <w:t>Dashboard summaries, recent assets, asset CRUD, search, environment and status filters, REST API, health endpoints, and Swagger/OpenAPI.</w:t>
            </w:r>
            <w:proofErr w:type="spellStart"/>
            <w:proofErr w:type="spellEnd"/>
          </w:p>
        </w:tc>
      </w:tr>
      <w:tr w:rsidR="007D02DB" w14:paraId="6368C537" w14:textId="77777777">
        <w:trPr>
          <w:jc w:val="center"/>
          <w:cantSplit/>
        </w:trPr>
        <w:tc>
          <w:tcPr>
            <w:tcW w:w="2448" w:type="dxa"/>
            <w:vAlign w:val="top"/>
          </w:tcPr>
          <w:p w14:paraId="64C5D8D1" w14:textId="77777777" w:rsidR="007D02DB" w:rsidRDefault="00000000">
            <w:pPr>
              <w:spacing w:after="40"/>
            </w:pPr>
            <w:r>
              <w:rPr>
                <w:rFonts w:ascii="Aptos" w:hAnsi="Aptos"/>
                <w:b w:val="0"/>
                <w:color w:val="000000"/>
                <w:sz w:val="16"/>
              </w:rPr>
              <w:t>Repository</w:t>
            </w:r>
          </w:p>
        </w:tc>
        <w:tc>
          <w:tcPr>
            <w:tcW w:w="7056" w:type="dxa"/>
            <w:vAlign w:val="top"/>
          </w:tcPr>
          <w:p w14:paraId="151BB7D9" w14:textId="77777777" w:rsidR="007D02DB" w:rsidRDefault="00000000">
            <w:pPr>
              <w:spacing w:after="40"/>
            </w:pPr>
            <w:proofErr w:type="spellStart"/>
            <w:r>
              <w:rPr>
                <w:rFonts w:ascii="Aptos" w:hAnsi="Aptos"/>
                <w:b w:val="0"/>
                <w:color w:val="000000"/>
                <w:sz w:val="16"/>
              </w:rPr>
              <w:t>Atlas application repository; remote URL and named owner are not documented.</w:t>
            </w:r>
            <w:proofErr w:type="spellEnd"/>
          </w:p>
        </w:tc>
      </w:tr>
    </w:tbl>
    <w:p w14:paraId="4562B076" w14:textId="77777777" w:rsidR="007D02DB" w:rsidRDefault="007D02DB"/>
    <w:p w14:paraId="761884C4" w14:textId="77777777" w:rsidR="007D02DB" w:rsidRDefault="00000000">
      <w:pPr>
        <w:pStyle w:val="Heading1"/>
      </w:pPr>
      <w:r>
        <w:t>4 Current State Architecture</w:t>
      </w:r>
    </w:p>
    <w:tbl>
      <w:tblPr>
        <w:tblW w:w="0" w:type="auto"/>
        <w:jc w:val="center"/>
        <w:tblLook w:val="04A0" w:firstRow="1" w:lastRow="0" w:firstColumn="1" w:lastColumn="0" w:noHBand="0" w:noVBand="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9360"/>
      </w:tblGrid>
      <w:tr w:rsidR="007D02DB" w14:paraId="127C8C76" w14:textId="77777777">
        <w:trPr>
          <w:jc w:val="center"/>
          <w:cantSplit/>
        </w:trPr>
        <w:tc>
          <w:tcPr>
            <w:tcW w:w="9360" w:type="dxa"/>
            <w:shd w:val="clear" w:color="auto" w:fill="EAF2F8"/>
            <w:vAlign w:val="top"/>
          </w:tcPr>
          <w:p w14:paraId="25AA549B" w14:textId="77777777" w:rsidR="007D02DB" w:rsidRDefault="00000000">
            <w:pPr>
              <w:spacing w:after="40"/>
              <w:jc w:val="center"/>
            </w:pPr>
            <w:r>
              <w:rPr>
                <w:rFonts w:ascii="Aptos" w:hAnsi="Aptos"/>
                <w:b/>
                <w:color w:val="000000"/>
                <w:sz w:val="16"/>
              </w:rPr>
              <w:t>Corporate User</w:t>
              <w:br/>
              <w:t>│ HTTP</w:t>
              <w:br/>
              <w:t>▼</w:t>
              <w:br/>
              <w:t>On Premises AKS or Kubernetes Cluster</w:t>
              <w:br/>
              <w:t>│</w:t>
              <w:br/>
              <w:t>▼</w:t>
              <w:br/>
              <w:t>atlas-web ClusterIP Service :8000</w:t>
              <w:br/>
              <w:t>│</w:t>
              <w:br/>
              <w:t>▼</w:t>
              <w:br/>
              <w:t>Atlas Deployment  replicas 2</w:t>
              <w:br/>
              <w:t>│</w:t>
              <w:br/>
              <w:t>├── Atlas Pod 1</w:t>
              <w:br/>
              <w:t>└── Atlas Pod 2</w:t>
              <w:br/>
              <w:t xml:space="preserve">    FastAPI  Uvicorn  Jinja2</w:t>
              <w:br/>
              <w:t>│ SQLAlchemy and PyODBC over TCP 1433</w:t>
              <w:br/>
              <w:t>▼</w:t>
              <w:br/>
              <w:t>External On Premises Microsoft SQL Server</w:t>
              <w:br/>
              <w:t>AtlasDb  assets</w:t>
            </w:r>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gramStart"/>
            <w:proofErr w:type="spellEnd"/>
            <w:proofErr w:type="gramEnd"/>
          </w:p>
        </w:tc>
      </w:tr>
    </w:tbl>
    <w:p w14:paraId="4F254FA7" w14:textId="77777777" w:rsidR="007D02DB" w:rsidRDefault="007D02DB"/>
    <w:p w14:paraId="656D89C4" w14:textId="77777777" w:rsidR="007D02DB" w:rsidRDefault="00000000">
      <w:pPr>
        <w:pStyle w:val="Heading2"/>
      </w:pPr>
      <w:r>
        <w:t>Component Inventory</w:t>
      </w:r>
    </w:p>
    <w:tbl>
      <w:tblPr>
        <w:tblW w:w="0" w:type="auto"/>
        <w:jc w:val="center"/>
        <w:tblLook w:val="04A0" w:firstRow="1" w:lastRow="0" w:firstColumn="1" w:lastColumn="0" w:noHBand="0" w:noVBand="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24"/>
        <w:gridCol w:w="2561"/>
        <w:gridCol w:w="4875"/>
      </w:tblGrid>
      <w:tr w:rsidR="007D02DB" w14:paraId="08B5ABDD" w14:textId="77777777">
        <w:trPr>
          <w:tblHeader/>
          <w:jc w:val="center"/>
          <w:cantSplit/>
        </w:trPr>
        <w:tc>
          <w:tcPr>
            <w:tcW w:w="1944" w:type="dxa"/>
            <w:shd w:val="clear" w:color="auto" w:fill="2F5597"/>
            <w:vAlign w:val="top"/>
          </w:tcPr>
          <w:p w14:paraId="364B04B6" w14:textId="77777777" w:rsidR="007D02DB" w:rsidRDefault="00000000">
            <w:pPr>
              <w:spacing w:after="40"/>
            </w:pPr>
            <w:r>
              <w:rPr>
                <w:rFonts w:ascii="Aptos" w:hAnsi="Aptos"/>
                <w:b/>
                <w:color w:val="FFFFFF"/>
                <w:sz w:val="16"/>
              </w:rPr>
              <w:t>Component</w:t>
            </w:r>
          </w:p>
        </w:tc>
        <w:tc>
          <w:tcPr>
            <w:tcW w:w="2592" w:type="dxa"/>
            <w:shd w:val="clear" w:color="auto" w:fill="2F5597"/>
            <w:vAlign w:val="top"/>
          </w:tcPr>
          <w:p w14:paraId="77009228" w14:textId="77777777" w:rsidR="007D02DB" w:rsidRDefault="00000000">
            <w:pPr>
              <w:spacing w:after="40"/>
            </w:pPr>
            <w:r>
              <w:rPr>
                <w:rFonts w:ascii="Aptos" w:hAnsi="Aptos"/>
                <w:b/>
                <w:color w:val="FFFFFF"/>
                <w:sz w:val="16"/>
              </w:rPr>
              <w:t>Implementation</w:t>
            </w:r>
          </w:p>
        </w:tc>
        <w:tc>
          <w:tcPr>
            <w:tcW w:w="4968" w:type="dxa"/>
            <w:shd w:val="clear" w:color="auto" w:fill="2F5597"/>
            <w:vAlign w:val="top"/>
          </w:tcPr>
          <w:p w14:paraId="6BF3F2C7" w14:textId="77777777" w:rsidR="007D02DB" w:rsidRDefault="00000000">
            <w:pPr>
              <w:spacing w:after="40"/>
            </w:pPr>
            <w:r>
              <w:rPr>
                <w:rFonts w:ascii="Aptos" w:hAnsi="Aptos"/>
                <w:b/>
                <w:color w:val="FFFFFF"/>
                <w:sz w:val="16"/>
              </w:rPr>
              <w:t>Role and notes</w:t>
            </w:r>
          </w:p>
        </w:tc>
      </w:tr>
      <w:tr w:rsidR="007D02DB" w14:paraId="56BBD7AB" w14:textId="77777777">
        <w:trPr>
          <w:jc w:val="center"/>
          <w:cantSplit/>
        </w:trPr>
        <w:tc>
          <w:tcPr>
            <w:tcW w:w="1944" w:type="dxa"/>
            <w:vAlign w:val="top"/>
          </w:tcPr>
          <w:p w14:paraId="3C8F0298" w14:textId="77777777" w:rsidR="007D02DB" w:rsidRDefault="00000000">
            <w:pPr>
              <w:spacing w:after="40"/>
            </w:pPr>
            <w:r>
              <w:rPr>
                <w:rFonts w:ascii="Aptos" w:hAnsi="Aptos"/>
                <w:b w:val="0"/>
                <w:color w:val="000000"/>
                <w:sz w:val="16"/>
              </w:rPr>
              <w:t>Browser client</w:t>
            </w:r>
          </w:p>
        </w:tc>
        <w:tc>
          <w:tcPr>
            <w:tcW w:w="2592" w:type="dxa"/>
            <w:vAlign w:val="top"/>
          </w:tcPr>
          <w:p w14:paraId="55635BBB" w14:textId="77777777" w:rsidR="007D02DB" w:rsidRDefault="00000000">
            <w:pPr>
              <w:spacing w:after="40"/>
            </w:pPr>
            <w:r>
              <w:rPr>
                <w:rFonts w:ascii="Aptos" w:hAnsi="Aptos"/>
                <w:b w:val="0"/>
                <w:color w:val="000000"/>
                <w:sz w:val="16"/>
              </w:rPr>
              <w:t>Server-rendered HTML and CSS</w:t>
            </w:r>
          </w:p>
        </w:tc>
        <w:tc>
          <w:tcPr>
            <w:tcW w:w="4968" w:type="dxa"/>
            <w:vAlign w:val="top"/>
          </w:tcPr>
          <w:p w14:paraId="5FC2FEF5" w14:textId="77777777" w:rsidR="007D02DB" w:rsidRDefault="00000000">
            <w:pPr>
              <w:spacing w:after="40"/>
            </w:pPr>
            <w:r>
              <w:rPr>
                <w:rFonts w:ascii="Aptos" w:hAnsi="Aptos"/>
                <w:b w:val="0"/>
                <w:color w:val="000000"/>
                <w:sz w:val="16"/>
              </w:rPr>
              <w:t>Dashboard, asset list, forms, search, filters, and delete confirmation.</w:t>
            </w:r>
          </w:p>
        </w:tc>
      </w:tr>
      <w:tr w:rsidR="007D02DB" w14:paraId="5308DE1A" w14:textId="77777777">
        <w:trPr>
          <w:jc w:val="center"/>
          <w:cantSplit/>
        </w:trPr>
        <w:tc>
          <w:tcPr>
            <w:tcW w:w="1944" w:type="dxa"/>
            <w:vAlign w:val="top"/>
          </w:tcPr>
          <w:p w14:paraId="7F4D8CB7" w14:textId="77777777" w:rsidR="007D02DB" w:rsidRDefault="00000000">
            <w:pPr>
              <w:spacing w:after="40"/>
            </w:pPr>
            <w:r>
              <w:rPr>
                <w:rFonts w:ascii="Aptos" w:hAnsi="Aptos"/>
                <w:b w:val="0"/>
                <w:color w:val="000000"/>
                <w:sz w:val="16"/>
              </w:rPr>
              <w:t>Kubernetes Service</w:t>
            </w:r>
          </w:p>
        </w:tc>
        <w:tc>
          <w:tcPr>
            <w:tcW w:w="2592" w:type="dxa"/>
            <w:vAlign w:val="top"/>
          </w:tcPr>
          <w:p w14:paraId="5D1C4143" w14:textId="77777777" w:rsidR="007D02DB" w:rsidRDefault="00000000">
            <w:pPr>
              <w:spacing w:after="40"/>
            </w:pPr>
            <w:proofErr w:type="spellStart"/>
            <w:r>
              <w:rPr>
                <w:rFonts w:ascii="Aptos" w:hAnsi="Aptos"/>
                <w:b w:val="0"/>
                <w:color w:val="000000"/>
                <w:sz w:val="16"/>
              </w:rPr>
              <w:t>atlas-web ClusterIP</w:t>
            </w:r>
            <w:proofErr w:type="spellEnd"/>
          </w:p>
        </w:tc>
        <w:tc>
          <w:tcPr>
            <w:tcW w:w="4968" w:type="dxa"/>
            <w:vAlign w:val="top"/>
          </w:tcPr>
          <w:p w14:paraId="2000A00D" w14:textId="77777777" w:rsidR="007D02DB" w:rsidRDefault="00000000">
            <w:pPr>
              <w:spacing w:after="40"/>
            </w:pPr>
            <w:r>
              <w:rPr>
                <w:rFonts w:ascii="Aptos" w:hAnsi="Aptos"/>
                <w:b w:val="0"/>
                <w:color w:val="000000"/>
                <w:sz w:val="16"/>
              </w:rPr>
              <w:t>Provides the internal service endpoint on port 8000 and routes traffic to ready pods.</w:t>
            </w:r>
          </w:p>
        </w:tc>
      </w:tr>
      <w:tr w:rsidR="007D02DB" w14:paraId="5C89020B" w14:textId="77777777">
        <w:trPr>
          <w:jc w:val="center"/>
          <w:cantSplit/>
        </w:trPr>
        <w:tc>
          <w:tcPr>
            <w:tcW w:w="1944" w:type="dxa"/>
            <w:vAlign w:val="top"/>
          </w:tcPr>
          <w:p w14:paraId="163D5AF2" w14:textId="77777777" w:rsidR="007D02DB" w:rsidRDefault="00000000">
            <w:pPr>
              <w:spacing w:after="40"/>
            </w:pPr>
            <w:r>
              <w:rPr>
                <w:rFonts w:ascii="Aptos" w:hAnsi="Aptos"/>
                <w:b w:val="0"/>
                <w:color w:val="000000"/>
                <w:sz w:val="16"/>
              </w:rPr>
              <w:t>Application workload</w:t>
            </w:r>
          </w:p>
        </w:tc>
        <w:tc>
          <w:tcPr>
            <w:tcW w:w="2592" w:type="dxa"/>
            <w:vAlign w:val="top"/>
          </w:tcPr>
          <w:p w14:paraId="4AD6C50A" w14:textId="77777777" w:rsidR="007D02DB" w:rsidRDefault="00000000">
            <w:pPr>
              <w:spacing w:after="40"/>
            </w:pPr>
            <w:proofErr w:type="spellStart"/>
            <w:r>
              <w:rPr>
                <w:rFonts w:ascii="Aptos" w:hAnsi="Aptos"/>
                <w:b w:val="0"/>
                <w:color w:val="000000"/>
                <w:sz w:val="16"/>
              </w:rPr>
              <w:t>atlas-web Deployment with two pods</w:t>
            </w:r>
            <w:proofErr w:type="spellEnd"/>
          </w:p>
        </w:tc>
        <w:tc>
          <w:tcPr>
            <w:tcW w:w="4968" w:type="dxa"/>
            <w:vAlign w:val="top"/>
          </w:tcPr>
          <w:p w14:paraId="2C51E348" w14:textId="77777777" w:rsidR="007D02DB" w:rsidRDefault="00000000">
            <w:pPr>
              <w:spacing w:after="40"/>
            </w:pPr>
            <w:r>
              <w:rPr>
                <w:rFonts w:ascii="Aptos" w:hAnsi="Aptos"/>
                <w:b w:val="0"/>
                <w:color w:val="000000"/>
                <w:sz w:val="16"/>
              </w:rPr>
              <w:t>Maintains two stateless application replicas in the atlas namespace.</w:t>
            </w:r>
          </w:p>
        </w:tc>
      </w:tr>
      <w:tr w:rsidR="007D02DB" w14:paraId="7E47CC01" w14:textId="77777777">
        <w:trPr>
          <w:jc w:val="center"/>
          <w:cantSplit/>
        </w:trPr>
        <w:tc>
          <w:tcPr>
            <w:tcW w:w="1944" w:type="dxa"/>
            <w:vAlign w:val="top"/>
          </w:tcPr>
          <w:p w14:paraId="0F204561" w14:textId="77777777" w:rsidR="007D02DB" w:rsidRDefault="00000000">
            <w:pPr>
              <w:spacing w:after="40"/>
            </w:pPr>
            <w:r>
              <w:rPr>
                <w:rFonts w:ascii="Aptos" w:hAnsi="Aptos"/>
                <w:b w:val="0"/>
                <w:color w:val="000000"/>
                <w:sz w:val="16"/>
              </w:rPr>
              <w:t>Container runtime</w:t>
            </w:r>
          </w:p>
        </w:tc>
        <w:tc>
          <w:tcPr>
            <w:tcW w:w="2592" w:type="dxa"/>
            <w:vAlign w:val="top"/>
          </w:tcPr>
          <w:p w14:paraId="6412447F" w14:textId="77777777" w:rsidR="007D02DB" w:rsidRDefault="00000000">
            <w:pPr>
              <w:spacing w:after="40"/>
            </w:pPr>
            <w:r>
              <w:rPr>
                <w:rFonts w:ascii="Aptos" w:hAnsi="Aptos"/>
                <w:b w:val="0"/>
                <w:color w:val="000000"/>
                <w:sz w:val="16"/>
              </w:rPr>
              <w:t>Linux container with Python 3.12</w:t>
            </w:r>
          </w:p>
        </w:tc>
        <w:tc>
          <w:tcPr>
            <w:tcW w:w="4968" w:type="dxa"/>
            <w:vAlign w:val="top"/>
          </w:tcPr>
          <w:p w14:paraId="2BDAA710" w14:textId="77777777" w:rsidR="007D02DB" w:rsidRDefault="00000000">
            <w:pPr>
              <w:spacing w:after="40"/>
            </w:pPr>
            <w:r>
              <w:rPr>
                <w:rFonts w:ascii="Aptos" w:hAnsi="Aptos"/>
                <w:b w:val="0"/>
                <w:color w:val="000000"/>
                <w:sz w:val="16"/>
              </w:rPr>
              <w:t>Packages Atlas, its Python dependencies, and Microsoft ODBC Driver 18; runs as a non-root user.</w:t>
            </w:r>
          </w:p>
        </w:tc>
      </w:tr>
      <w:tr w:rsidR="007D02DB" w14:paraId="50226602" w14:textId="77777777">
        <w:trPr>
          <w:jc w:val="center"/>
          <w:cantSplit/>
        </w:trPr>
        <w:tc>
          <w:tcPr>
            <w:tcW w:w="1944" w:type="dxa"/>
            <w:vAlign w:val="top"/>
          </w:tcPr>
          <w:p w14:paraId="236A2F3C" w14:textId="77777777" w:rsidR="007D02DB" w:rsidRDefault="00000000">
            <w:pPr>
              <w:spacing w:after="40"/>
            </w:pPr>
            <w:r>
              <w:rPr>
                <w:rFonts w:ascii="Aptos" w:hAnsi="Aptos"/>
                <w:b w:val="0"/>
                <w:color w:val="000000"/>
                <w:sz w:val="16"/>
              </w:rPr>
              <w:t>Web and application layer</w:t>
            </w:r>
          </w:p>
        </w:tc>
        <w:tc>
          <w:tcPr>
            <w:tcW w:w="2592" w:type="dxa"/>
            <w:vAlign w:val="top"/>
          </w:tcPr>
          <w:p w14:paraId="3BA2E7CA" w14:textId="77777777" w:rsidR="007D02DB" w:rsidRDefault="00000000">
            <w:pPr>
              <w:spacing w:after="40"/>
            </w:pPr>
            <w:proofErr w:type="spellStart"/>
            <w:r>
              <w:rPr>
                <w:rFonts w:ascii="Aptos" w:hAnsi="Aptos"/>
                <w:b w:val="0"/>
                <w:color w:val="000000"/>
                <w:sz w:val="16"/>
              </w:rPr>
              <w:t>Uvicorn and FastAPI</w:t>
            </w:r>
            <w:proofErr w:type="spellEnd"/>
          </w:p>
        </w:tc>
        <w:tc>
          <w:tcPr>
            <w:tcW w:w="4968" w:type="dxa"/>
            <w:vAlign w:val="top"/>
          </w:tcPr>
          <w:p w14:paraId="73A305CC" w14:textId="77777777" w:rsidR="007D02DB" w:rsidRDefault="00000000">
            <w:pPr>
              <w:spacing w:after="40"/>
            </w:pPr>
            <w:r>
              <w:rPr>
                <w:rFonts w:ascii="Aptos" w:hAnsi="Aptos"/>
                <w:b w:val="0"/>
                <w:color w:val="000000"/>
                <w:sz w:val="16"/>
              </w:rPr>
              <w:t>Handles UI routes, form submissions, REST endpoints, validation, health checks, and startup behavior.</w:t>
            </w:r>
          </w:p>
        </w:tc>
      </w:tr>
      <w:tr w:rsidR="007D02DB" w14:paraId="66472C7F" w14:textId="77777777">
        <w:trPr>
          <w:jc w:val="center"/>
          <w:cantSplit/>
        </w:trPr>
        <w:tc>
          <w:tcPr>
            <w:tcW w:w="1944" w:type="dxa"/>
            <w:vAlign w:val="top"/>
          </w:tcPr>
          <w:p w14:paraId="52B04127" w14:textId="77777777" w:rsidR="007D02DB" w:rsidRDefault="00000000">
            <w:pPr>
              <w:spacing w:after="40"/>
            </w:pPr>
            <w:r>
              <w:rPr>
                <w:rFonts w:ascii="Aptos" w:hAnsi="Aptos"/>
                <w:b w:val="0"/>
                <w:color w:val="000000"/>
                <w:sz w:val="16"/>
              </w:rPr>
              <w:t>Presentation layer</w:t>
            </w:r>
          </w:p>
        </w:tc>
        <w:tc>
          <w:tcPr>
            <w:tcW w:w="2592" w:type="dxa"/>
            <w:vAlign w:val="top"/>
          </w:tcPr>
          <w:p w14:paraId="4EC05A9F" w14:textId="77777777" w:rsidR="007D02DB" w:rsidRDefault="00000000">
            <w:pPr>
              <w:spacing w:after="40"/>
            </w:pPr>
            <w:proofErr w:type="spellStart"/>
            <w:r>
              <w:rPr>
                <w:rFonts w:ascii="Aptos" w:hAnsi="Aptos"/>
                <w:b w:val="0"/>
                <w:color w:val="000000"/>
                <w:sz w:val="16"/>
              </w:rPr>
              <w:t>Jinja2 templates, local CSS, vanilla JavaScript</w:t>
            </w:r>
            <w:proofErr w:type="spellEnd"/>
          </w:p>
        </w:tc>
        <w:tc>
          <w:tcPr>
            <w:tcW w:w="4968" w:type="dxa"/>
            <w:vAlign w:val="top"/>
          </w:tcPr>
          <w:p w14:paraId="44615D5A" w14:textId="77777777" w:rsidR="007D02DB" w:rsidRDefault="00000000">
            <w:pPr>
              <w:spacing w:after="40"/>
            </w:pPr>
            <w:proofErr w:type="spellStart"/>
            <w:r>
              <w:rPr>
                <w:rFonts w:ascii="Aptos" w:hAnsi="Aptos"/>
                <w:b w:val="0"/>
                <w:color w:val="000000"/>
                <w:sz w:val="16"/>
              </w:rPr>
              <w:t>Renders the internal enterprise user interface without a frontend framework.</w:t>
            </w:r>
            <w:proofErr w:type="spellEnd"/>
          </w:p>
        </w:tc>
      </w:tr>
      <w:tr w:rsidR="007D02DB" w14:paraId="4666B762" w14:textId="77777777">
        <w:trPr>
          <w:jc w:val="center"/>
          <w:cantSplit/>
        </w:trPr>
        <w:tc>
          <w:tcPr>
            <w:tcW w:w="1944" w:type="dxa"/>
            <w:vAlign w:val="top"/>
          </w:tcPr>
          <w:p w14:paraId="5382E611" w14:textId="77777777" w:rsidR="007D02DB" w:rsidRDefault="00000000">
            <w:pPr>
              <w:spacing w:after="40"/>
            </w:pPr>
            <w:r>
              <w:rPr>
                <w:rFonts w:ascii="Aptos" w:hAnsi="Aptos"/>
                <w:b w:val="0"/>
                <w:color w:val="000000"/>
                <w:sz w:val="16"/>
              </w:rPr>
              <w:t>Data access</w:t>
            </w:r>
          </w:p>
        </w:tc>
        <w:tc>
          <w:tcPr>
            <w:tcW w:w="2592" w:type="dxa"/>
            <w:vAlign w:val="top"/>
          </w:tcPr>
          <w:p w14:paraId="5FC10386" w14:textId="77777777" w:rsidR="007D02DB" w:rsidRDefault="00000000">
            <w:pPr>
              <w:spacing w:after="40"/>
            </w:pPr>
            <w:r>
              <w:rPr>
                <w:rFonts w:ascii="Aptos" w:hAnsi="Aptos"/>
                <w:b w:val="0"/>
                <w:color w:val="000000"/>
                <w:sz w:val="16"/>
              </w:rPr>
              <w:t>SQLAlchemy, PyODBC, ODBC Driver 18</w:t>
            </w:r>
            <w:proofErr w:type="spellStart"/>
            <w:proofErr w:type="spellEnd"/>
          </w:p>
        </w:tc>
        <w:tc>
          <w:tcPr>
            <w:tcW w:w="4968" w:type="dxa"/>
            <w:vAlign w:val="top"/>
          </w:tcPr>
          <w:p w14:paraId="0AB1145C" w14:textId="77777777" w:rsidR="007D02DB" w:rsidRDefault="00000000">
            <w:pPr>
              <w:spacing w:after="40"/>
            </w:pPr>
            <w:r>
              <w:rPr>
                <w:rFonts w:ascii="Aptos" w:hAnsi="Aptos"/>
                <w:b w:val="0"/>
                <w:color w:val="000000"/>
                <w:sz w:val="16"/>
              </w:rPr>
              <w:t>Creates sessions, issues parameterized SQL, maps Asset records, and connects to SQL Server.</w:t>
            </w:r>
          </w:p>
        </w:tc>
      </w:tr>
      <w:tr w:rsidR="007D02DB" w14:paraId="47C97C9C" w14:textId="77777777">
        <w:trPr>
          <w:jc w:val="center"/>
          <w:cantSplit/>
        </w:trPr>
        <w:tc>
          <w:tcPr>
            <w:tcW w:w="1944" w:type="dxa"/>
            <w:vAlign w:val="top"/>
          </w:tcPr>
          <w:p w14:paraId="6D95F9A6" w14:textId="77777777" w:rsidR="007D02DB" w:rsidRDefault="00000000">
            <w:pPr>
              <w:spacing w:after="40"/>
            </w:pPr>
            <w:r>
              <w:rPr>
                <w:rFonts w:ascii="Aptos" w:hAnsi="Aptos"/>
                <w:b w:val="0"/>
                <w:color w:val="000000"/>
                <w:sz w:val="16"/>
              </w:rPr>
              <w:t>Database</w:t>
            </w:r>
          </w:p>
        </w:tc>
        <w:tc>
          <w:tcPr>
            <w:tcW w:w="2592" w:type="dxa"/>
            <w:vAlign w:val="top"/>
          </w:tcPr>
          <w:p w14:paraId="2D974759" w14:textId="77777777" w:rsidR="007D02DB" w:rsidRDefault="00000000">
            <w:pPr>
              <w:spacing w:after="40"/>
            </w:pPr>
            <w:proofErr w:type="spellStart"/>
            <w:r>
              <w:rPr>
                <w:rFonts w:ascii="Aptos" w:hAnsi="Aptos"/>
                <w:b w:val="0"/>
                <w:color w:val="000000"/>
                <w:sz w:val="16"/>
              </w:rPr>
              <w:t>External SQL Server and AtlasDb</w:t>
            </w:r>
            <w:proofErr w:type="spellEnd"/>
            <w:proofErr w:type="gramStart"/>
            <w:proofErr w:type="gramEnd"/>
          </w:p>
        </w:tc>
        <w:tc>
          <w:tcPr>
            <w:tcW w:w="4968" w:type="dxa"/>
            <w:vAlign w:val="top"/>
          </w:tcPr>
          <w:p w14:paraId="1F98E658" w14:textId="77777777" w:rsidR="007D02DB" w:rsidRDefault="00000000">
            <w:pPr>
              <w:spacing w:after="40"/>
            </w:pPr>
            <w:r>
              <w:rPr>
                <w:rFonts w:ascii="Aptos" w:hAnsi="Aptos"/>
                <w:b w:val="0"/>
                <w:color w:val="000000"/>
                <w:sz w:val="16"/>
              </w:rPr>
              <w:t>Stores the assets table outside Kubernetes on the internal network.</w:t>
            </w:r>
          </w:p>
        </w:tc>
      </w:tr>
      <w:tr w:rsidR="007D02DB" w14:paraId="3B4C24D3" w14:textId="77777777">
        <w:trPr>
          <w:jc w:val="center"/>
          <w:cantSplit/>
        </w:trPr>
        <w:tc>
          <w:tcPr>
            <w:tcW w:w="1944" w:type="dxa"/>
            <w:vAlign w:val="top"/>
          </w:tcPr>
          <w:p w14:paraId="17BE40D2" w14:textId="77777777" w:rsidR="007D02DB" w:rsidRDefault="00000000">
            <w:pPr>
              <w:spacing w:after="40"/>
            </w:pPr>
            <w:r>
              <w:rPr>
                <w:rFonts w:ascii="Aptos" w:hAnsi="Aptos"/>
                <w:b w:val="0"/>
                <w:color w:val="000000"/>
                <w:sz w:val="16"/>
              </w:rPr>
              <w:t>Configuration and operations</w:t>
            </w:r>
          </w:p>
        </w:tc>
        <w:tc>
          <w:tcPr>
            <w:tcW w:w="2592" w:type="dxa"/>
            <w:vAlign w:val="top"/>
          </w:tcPr>
          <w:p w14:paraId="78C96B16" w14:textId="77777777" w:rsidR="007D02DB" w:rsidRDefault="00000000">
            <w:pPr>
              <w:spacing w:after="40"/>
            </w:pPr>
            <w:r>
              <w:rPr>
                <w:rFonts w:ascii="Aptos" w:hAnsi="Aptos"/>
                <w:b w:val="0"/>
                <w:color w:val="000000"/>
                <w:sz w:val="16"/>
              </w:rPr>
              <w:t>ConfigMap, Secret, probes, manifests, PowerShell scripts</w:t>
            </w:r>
          </w:p>
        </w:tc>
        <w:tc>
          <w:tcPr>
            <w:tcW w:w="4968" w:type="dxa"/>
            <w:vAlign w:val="top"/>
          </w:tcPr>
          <w:p w14:paraId="621E310A" w14:textId="77777777" w:rsidR="007D02DB" w:rsidRDefault="00000000">
            <w:pPr>
              <w:spacing w:after="40"/>
            </w:pPr>
            <w:r>
              <w:rPr>
                <w:rFonts w:ascii="Aptos" w:hAnsi="Aptos"/>
                <w:b w:val="0"/>
                <w:color w:val="000000"/>
                <w:sz w:val="16"/>
              </w:rPr>
              <w:t>Supplies runtime settings and credentials and supports deployment, local development, and endpoint validation.</w:t>
            </w:r>
          </w:p>
        </w:tc>
      </w:tr>
    </w:tbl>
    <w:p w14:paraId="732D8479" w14:textId="77777777" w:rsidR="007D02DB" w:rsidRDefault="007D02DB"/>
    <w:p w14:paraId="343FFD49" w14:textId="77777777" w:rsidR="007D02DB" w:rsidRDefault="00000000">
      <w:pPr>
        <w:pStyle w:val="Heading2"/>
      </w:pPr>
      <w:r>
        <w:t>Technology and Package Dependencies</w:t>
      </w:r>
    </w:p>
    <w:tbl>
      <w:tblPr>
        <w:tblW w:w="0" w:type="auto"/>
        <w:jc w:val="center"/>
        <w:tblLook w:val="04A0" w:firstRow="1" w:lastRow="0" w:firstColumn="1" w:lastColumn="0" w:noHBand="0" w:noVBand="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rsidR="007D02DB" w14:paraId="43D718F9" w14:textId="77777777">
        <w:trPr>
          <w:tblHeader/>
          <w:jc w:val="center"/>
          <w:cantSplit/>
        </w:trPr>
        <w:tc>
          <w:tcPr>
            <w:tcW w:w="4680" w:type="dxa"/>
            <w:shd w:val="clear" w:color="auto" w:fill="2F5597"/>
            <w:vAlign w:val="top"/>
          </w:tcPr>
          <w:p w14:paraId="15E49F95" w14:textId="77777777" w:rsidR="007D02DB" w:rsidRDefault="00000000">
            <w:pPr>
              <w:spacing w:after="40"/>
            </w:pPr>
            <w:r>
              <w:rPr>
                <w:rFonts w:ascii="Aptos" w:hAnsi="Aptos"/>
                <w:b/>
                <w:color w:val="FFFFFF"/>
                <w:sz w:val="16"/>
              </w:rPr>
              <w:t>Dependency</w:t>
            </w:r>
          </w:p>
        </w:tc>
        <w:tc>
          <w:tcPr>
            <w:tcW w:w="4680" w:type="dxa"/>
            <w:shd w:val="clear" w:color="auto" w:fill="2F5597"/>
            <w:vAlign w:val="top"/>
          </w:tcPr>
          <w:p w14:paraId="7ECAC43B" w14:textId="77777777" w:rsidR="007D02DB" w:rsidRDefault="00000000">
            <w:pPr>
              <w:spacing w:after="40"/>
            </w:pPr>
            <w:r>
              <w:rPr>
                <w:rFonts w:ascii="Aptos" w:hAnsi="Aptos"/>
                <w:b/>
                <w:color w:val="FFFFFF"/>
                <w:sz w:val="16"/>
              </w:rPr>
              <w:t>Observed use or requirement</w:t>
            </w:r>
          </w:p>
        </w:tc>
      </w:tr>
      <w:tr w:rsidR="007D02DB" w14:paraId="1F26FBC5" w14:textId="77777777">
        <w:trPr>
          <w:jc w:val="center"/>
          <w:cantSplit/>
        </w:trPr>
        <w:tc>
          <w:tcPr>
            <w:tcW w:w="4680" w:type="dxa"/>
            <w:vAlign w:val="top"/>
          </w:tcPr>
          <w:p w14:paraId="2DE5E6F1" w14:textId="77777777" w:rsidR="007D02DB" w:rsidRDefault="00000000">
            <w:pPr>
              <w:spacing w:after="40"/>
            </w:pPr>
            <w:proofErr w:type="spellStart"/>
            <w:r>
              <w:rPr>
                <w:rFonts w:ascii="Aptos" w:hAnsi="Aptos"/>
                <w:b w:val="0"/>
                <w:color w:val="000000"/>
                <w:sz w:val="16"/>
              </w:rPr>
              <w:t>Python 3.12</w:t>
            </w:r>
            <w:proofErr w:type="spellEnd"/>
          </w:p>
        </w:tc>
        <w:tc>
          <w:tcPr>
            <w:tcW w:w="4680" w:type="dxa"/>
            <w:vAlign w:val="top"/>
          </w:tcPr>
          <w:p w14:paraId="67D98743" w14:textId="77777777" w:rsidR="007D02DB" w:rsidRDefault="00000000">
            <w:pPr>
              <w:spacing w:after="40"/>
            </w:pPr>
            <w:r>
              <w:rPr>
                <w:rFonts w:ascii="Aptos" w:hAnsi="Aptos"/>
                <w:b w:val="0"/>
                <w:color w:val="000000"/>
                <w:sz w:val="16"/>
              </w:rPr>
              <w:t>Application runtime in the Linux container and supported local-development runtime.</w:t>
            </w:r>
          </w:p>
        </w:tc>
      </w:tr>
      <w:tr w:rsidR="007D02DB" w14:paraId="51CA7990" w14:textId="77777777">
        <w:trPr>
          <w:jc w:val="center"/>
          <w:cantSplit/>
        </w:trPr>
        <w:tc>
          <w:tcPr>
            <w:tcW w:w="4680" w:type="dxa"/>
            <w:vAlign w:val="top"/>
          </w:tcPr>
          <w:p w14:paraId="359573A8" w14:textId="77777777" w:rsidR="007D02DB" w:rsidRDefault="00000000">
            <w:pPr>
              <w:spacing w:after="40"/>
            </w:pPr>
            <w:proofErr w:type="spellStart"/>
            <w:r>
              <w:rPr>
                <w:rFonts w:ascii="Aptos" w:hAnsi="Aptos"/>
                <w:b w:val="0"/>
                <w:color w:val="000000"/>
                <w:sz w:val="16"/>
              </w:rPr>
              <w:t>fastapi</w:t>
            </w:r>
            <w:proofErr w:type="spellEnd"/>
          </w:p>
        </w:tc>
        <w:tc>
          <w:tcPr>
            <w:tcW w:w="4680" w:type="dxa"/>
            <w:vAlign w:val="top"/>
          </w:tcPr>
          <w:p w14:paraId="4182CB9F" w14:textId="77777777" w:rsidR="007D02DB" w:rsidRDefault="00000000">
            <w:pPr>
              <w:spacing w:after="40"/>
            </w:pPr>
            <w:r>
              <w:rPr>
                <w:rFonts w:ascii="Aptos" w:hAnsi="Aptos"/>
                <w:b w:val="0"/>
                <w:color w:val="000000"/>
                <w:sz w:val="16"/>
              </w:rPr>
              <w:t>UI routes, REST endpoints, dependency injection, validation, health checks, and responses.</w:t>
            </w:r>
          </w:p>
        </w:tc>
      </w:tr>
      <w:tr w:rsidR="007D02DB" w14:paraId="0979DDB1" w14:textId="77777777">
        <w:trPr>
          <w:jc w:val="center"/>
          <w:cantSplit/>
        </w:trPr>
        <w:tc>
          <w:tcPr>
            <w:tcW w:w="4680" w:type="dxa"/>
            <w:vAlign w:val="top"/>
          </w:tcPr>
          <w:p w14:paraId="5FA66B3E" w14:textId="77777777" w:rsidR="007D02DB" w:rsidRDefault="00000000">
            <w:pPr>
              <w:spacing w:after="40"/>
            </w:pPr>
            <w:proofErr w:type="spellStart"/>
            <w:r>
              <w:rPr>
                <w:rFonts w:ascii="Aptos" w:hAnsi="Aptos"/>
                <w:b w:val="0"/>
                <w:color w:val="000000"/>
                <w:sz w:val="16"/>
              </w:rPr>
              <w:t>uvicorn</w:t>
            </w:r>
            <w:proofErr w:type="spellEnd"/>
          </w:p>
        </w:tc>
        <w:tc>
          <w:tcPr>
            <w:tcW w:w="4680" w:type="dxa"/>
            <w:vAlign w:val="top"/>
          </w:tcPr>
          <w:p w14:paraId="0E6D12E0" w14:textId="77777777" w:rsidR="007D02DB" w:rsidRDefault="00000000">
            <w:pPr>
              <w:spacing w:after="40"/>
            </w:pPr>
            <w:r>
              <w:rPr>
                <w:rFonts w:ascii="Aptos" w:hAnsi="Aptos"/>
                <w:b w:val="0"/>
                <w:color w:val="000000"/>
                <w:sz w:val="16"/>
              </w:rPr>
              <w:t>ASGI process bound to 0.0.0.0:8000.</w:t>
            </w:r>
          </w:p>
        </w:tc>
      </w:tr>
      <w:tr w:rsidR="007D02DB" w14:paraId="71DC9E01" w14:textId="77777777">
        <w:trPr>
          <w:jc w:val="center"/>
          <w:cantSplit/>
        </w:trPr>
        <w:tc>
          <w:tcPr>
            <w:tcW w:w="4680" w:type="dxa"/>
            <w:vAlign w:val="top"/>
          </w:tcPr>
          <w:p w14:paraId="233A7943" w14:textId="77777777" w:rsidR="007D02DB" w:rsidRDefault="00000000">
            <w:pPr>
              <w:spacing w:after="40"/>
            </w:pPr>
            <w:proofErr w:type="spellStart"/>
            <w:r>
              <w:rPr>
                <w:rFonts w:ascii="Aptos" w:hAnsi="Aptos"/>
                <w:b w:val="0"/>
                <w:color w:val="000000"/>
                <w:sz w:val="16"/>
              </w:rPr>
              <w:t>sqlalchemy</w:t>
            </w:r>
            <w:proofErr w:type="spellEnd"/>
          </w:p>
        </w:tc>
        <w:tc>
          <w:tcPr>
            <w:tcW w:w="4680" w:type="dxa"/>
            <w:vAlign w:val="top"/>
          </w:tcPr>
          <w:p w14:paraId="154ACE64" w14:textId="77777777" w:rsidR="007D02DB" w:rsidRDefault="00000000">
            <w:pPr>
              <w:spacing w:after="40"/>
            </w:pPr>
            <w:r>
              <w:rPr>
                <w:rFonts w:ascii="Aptos" w:hAnsi="Aptos"/>
                <w:b w:val="0"/>
                <w:color w:val="000000"/>
                <w:sz w:val="16"/>
              </w:rPr>
              <w:t>ORM mapping, sessions, schema initialization, CRUD, filters, summaries, and connectivity checks.</w:t>
            </w:r>
            <w:proofErr w:type="spellStart"/>
            <w:proofErr w:type="spellEnd"/>
          </w:p>
        </w:tc>
      </w:tr>
      <w:tr w:rsidR="007D02DB" w14:paraId="721AD9FC" w14:textId="77777777">
        <w:trPr>
          <w:jc w:val="center"/>
          <w:cantSplit/>
        </w:trPr>
        <w:tc>
          <w:tcPr>
            <w:tcW w:w="4680" w:type="dxa"/>
            <w:vAlign w:val="top"/>
          </w:tcPr>
          <w:p w14:paraId="37A677BD" w14:textId="77777777" w:rsidR="007D02DB" w:rsidRDefault="00000000">
            <w:pPr>
              <w:spacing w:after="40"/>
            </w:pPr>
            <w:r>
              <w:rPr>
                <w:rFonts w:ascii="Aptos" w:hAnsi="Aptos"/>
                <w:b w:val="0"/>
                <w:color w:val="000000"/>
                <w:sz w:val="16"/>
              </w:rPr>
              <w:t>pyodbc</w:t>
            </w:r>
          </w:p>
        </w:tc>
        <w:tc>
          <w:tcPr>
            <w:tcW w:w="4680" w:type="dxa"/>
            <w:vAlign w:val="top"/>
          </w:tcPr>
          <w:p w14:paraId="084C4C61" w14:textId="77777777" w:rsidR="007D02DB" w:rsidRDefault="00000000">
            <w:pPr>
              <w:spacing w:after="40"/>
            </w:pPr>
            <w:r>
              <w:rPr>
                <w:rFonts w:ascii="Aptos" w:hAnsi="Aptos"/>
                <w:b w:val="0"/>
                <w:color w:val="000000"/>
                <w:sz w:val="16"/>
              </w:rPr>
              <w:t>SQL Server DBAPI driver used through SQLAlchemy.</w:t>
            </w:r>
          </w:p>
        </w:tc>
      </w:tr>
      <w:tr w:rsidR="007D02DB" w14:paraId="74EBA27D" w14:textId="77777777">
        <w:trPr>
          <w:jc w:val="center"/>
          <w:cantSplit/>
        </w:trPr>
        <w:tc>
          <w:tcPr>
            <w:tcW w:w="4680" w:type="dxa"/>
            <w:vAlign w:val="top"/>
          </w:tcPr>
          <w:p w14:paraId="0B2993F5" w14:textId="77777777" w:rsidR="007D02DB" w:rsidRDefault="00000000">
            <w:pPr>
              <w:spacing w:after="40"/>
            </w:pPr>
            <w:r>
              <w:rPr>
                <w:rFonts w:ascii="Aptos" w:hAnsi="Aptos"/>
                <w:b w:val="0"/>
                <w:color w:val="000000"/>
                <w:sz w:val="16"/>
              </w:rPr>
              <w:t>jinja2</w:t>
            </w:r>
          </w:p>
        </w:tc>
        <w:tc>
          <w:tcPr>
            <w:tcW w:w="4680" w:type="dxa"/>
            <w:vAlign w:val="top"/>
          </w:tcPr>
          <w:p w14:paraId="551DD7C6" w14:textId="77777777" w:rsidR="007D02DB" w:rsidRDefault="00000000">
            <w:pPr>
              <w:spacing w:after="40"/>
            </w:pPr>
            <w:proofErr w:type="spellStart"/>
            <w:r>
              <w:rPr>
                <w:rFonts w:ascii="Aptos" w:hAnsi="Aptos"/>
                <w:b w:val="0"/>
                <w:color w:val="000000"/>
                <w:sz w:val="16"/>
              </w:rPr>
              <w:t>Server-side HTML rendering.</w:t>
            </w:r>
            <w:proofErr w:type="spellEnd"/>
          </w:p>
        </w:tc>
      </w:tr>
      <w:tr w:rsidR="007D02DB" w14:paraId="3E9E5BFC" w14:textId="77777777">
        <w:trPr>
          <w:jc w:val="center"/>
          <w:cantSplit/>
        </w:trPr>
        <w:tc>
          <w:tcPr>
            <w:tcW w:w="4680" w:type="dxa"/>
            <w:vAlign w:val="top"/>
          </w:tcPr>
          <w:p w14:paraId="0EC59444" w14:textId="77777777" w:rsidR="007D02DB" w:rsidRDefault="00000000">
            <w:pPr>
              <w:spacing w:after="40"/>
            </w:pPr>
            <w:proofErr w:type="spellStart"/>
            <w:r>
              <w:rPr>
                <w:rFonts w:ascii="Aptos" w:hAnsi="Aptos"/>
                <w:b w:val="0"/>
                <w:color w:val="000000"/>
                <w:sz w:val="16"/>
              </w:rPr>
              <w:t>python-multipart</w:t>
            </w:r>
            <w:proofErr w:type="spellEnd"/>
          </w:p>
        </w:tc>
        <w:tc>
          <w:tcPr>
            <w:tcW w:w="4680" w:type="dxa"/>
            <w:vAlign w:val="top"/>
          </w:tcPr>
          <w:p w14:paraId="4CD5BC1C" w14:textId="77777777" w:rsidR="007D02DB" w:rsidRDefault="00000000">
            <w:pPr>
              <w:spacing w:after="40"/>
            </w:pPr>
            <w:proofErr w:type="gramStart"/>
            <w:r>
              <w:rPr>
                <w:rFonts w:ascii="Aptos" w:hAnsi="Aptos"/>
                <w:b w:val="0"/>
                <w:color w:val="000000"/>
                <w:sz w:val="16"/>
              </w:rPr>
              <w:t>FastAPI form request parsing.</w:t>
            </w:r>
            <w:proofErr w:type="gramEnd"/>
          </w:p>
        </w:tc>
      </w:tr>
      <w:tr w:rsidR="007D02DB" w14:paraId="214CE668" w14:textId="77777777">
        <w:trPr>
          <w:jc w:val="center"/>
          <w:cantSplit/>
        </w:trPr>
        <w:tc>
          <w:tcPr>
            <w:tcW w:w="4680" w:type="dxa"/>
            <w:vAlign w:val="top"/>
          </w:tcPr>
          <w:p w14:paraId="5C3B95E8" w14:textId="77777777" w:rsidR="007D02DB" w:rsidRDefault="00000000">
            <w:pPr>
              <w:spacing w:after="40"/>
            </w:pPr>
            <w:r>
              <w:rPr>
                <w:rFonts w:ascii="Aptos" w:hAnsi="Aptos"/>
                <w:b w:val="0"/>
                <w:color w:val="000000"/>
                <w:sz w:val="16"/>
              </w:rPr>
              <w:t>pydantic-settings</w:t>
            </w:r>
          </w:p>
        </w:tc>
        <w:tc>
          <w:tcPr>
            <w:tcW w:w="4680" w:type="dxa"/>
            <w:vAlign w:val="top"/>
          </w:tcPr>
          <w:p w14:paraId="74F2CA6E" w14:textId="77777777" w:rsidR="007D02DB" w:rsidRDefault="00000000">
            <w:pPr>
              <w:spacing w:after="40"/>
            </w:pPr>
            <w:r>
              <w:rPr>
                <w:rFonts w:ascii="Aptos" w:hAnsi="Aptos"/>
                <w:b w:val="0"/>
                <w:color w:val="000000"/>
                <w:sz w:val="16"/>
              </w:rPr>
              <w:t>Typed environment-variable configuration.</w:t>
            </w:r>
          </w:p>
        </w:tc>
      </w:tr>
      <w:tr w:rsidR="007D02DB" w14:paraId="77ED429D" w14:textId="77777777">
        <w:trPr>
          <w:jc w:val="center"/>
          <w:cantSplit/>
        </w:trPr>
        <w:tc>
          <w:tcPr>
            <w:tcW w:w="4680" w:type="dxa"/>
            <w:vAlign w:val="top"/>
          </w:tcPr>
          <w:p w14:paraId="1E2FF4C8" w14:textId="77777777" w:rsidR="007D02DB" w:rsidRDefault="00000000">
            <w:pPr>
              <w:spacing w:after="40"/>
            </w:pPr>
            <w:r>
              <w:rPr>
                <w:rFonts w:ascii="Aptos" w:hAnsi="Aptos"/>
                <w:b w:val="0"/>
                <w:color w:val="000000"/>
                <w:sz w:val="16"/>
              </w:rPr>
              <w:t>Microsoft ODBC Driver 18</w:t>
            </w:r>
          </w:p>
        </w:tc>
        <w:tc>
          <w:tcPr>
            <w:tcW w:w="4680" w:type="dxa"/>
            <w:vAlign w:val="top"/>
          </w:tcPr>
          <w:p w14:paraId="30CE5DB2" w14:textId="77777777" w:rsidR="007D02DB" w:rsidRDefault="00000000">
            <w:pPr>
              <w:spacing w:after="40"/>
            </w:pPr>
            <w:r>
              <w:rPr>
                <w:rFonts w:ascii="Aptos" w:hAnsi="Aptos"/>
                <w:b w:val="0"/>
                <w:color w:val="000000"/>
                <w:sz w:val="16"/>
              </w:rPr>
              <w:t>Operating-system SQL Server connectivity driver installed in the container.</w:t>
            </w:r>
          </w:p>
        </w:tc>
      </w:tr>
      <w:tr w:rsidR="007D02DB" w14:paraId="6FF9AE3E" w14:textId="77777777">
        <w:trPr>
          <w:jc w:val="center"/>
          <w:cantSplit/>
        </w:trPr>
        <w:tc>
          <w:tcPr>
            <w:tcW w:w="4680" w:type="dxa"/>
            <w:vAlign w:val="top"/>
          </w:tcPr>
          <w:p w14:paraId="64216FC7" w14:textId="77777777" w:rsidR="007D02DB" w:rsidRDefault="00000000">
            <w:pPr>
              <w:spacing w:after="40"/>
            </w:pPr>
            <w:r>
              <w:rPr>
                <w:rFonts w:ascii="Aptos" w:hAnsi="Aptos"/>
                <w:b w:val="0"/>
                <w:color w:val="000000"/>
                <w:sz w:val="16"/>
              </w:rPr>
              <w:t>Docker and Linux container</w:t>
            </w:r>
            <w:proofErr w:type="spellStart"/>
            <w:proofErr w:type="spellEnd"/>
          </w:p>
        </w:tc>
        <w:tc>
          <w:tcPr>
            <w:tcW w:w="4680" w:type="dxa"/>
            <w:vAlign w:val="top"/>
          </w:tcPr>
          <w:p w14:paraId="71CA10F6" w14:textId="77777777" w:rsidR="007D02DB" w:rsidRDefault="00000000">
            <w:pPr>
              <w:spacing w:after="40"/>
            </w:pPr>
            <w:r>
              <w:rPr>
                <w:rFonts w:ascii="Aptos" w:hAnsi="Aptos"/>
                <w:b w:val="0"/>
                <w:color w:val="000000"/>
                <w:sz w:val="16"/>
              </w:rPr>
              <w:t>Packages and runs the application consistently.</w:t>
            </w:r>
          </w:p>
        </w:tc>
      </w:tr>
      <w:tr w:rsidR="007D02DB" w14:paraId="1AAF6126" w14:textId="77777777">
        <w:trPr>
          <w:jc w:val="center"/>
          <w:cantSplit/>
        </w:trPr>
        <w:tc>
          <w:tcPr>
            <w:tcW w:w="4680" w:type="dxa"/>
            <w:vAlign w:val="top"/>
          </w:tcPr>
          <w:p w14:paraId="589E6A8C" w14:textId="77777777" w:rsidR="007D02DB" w:rsidRDefault="00000000">
            <w:pPr>
              <w:spacing w:after="40"/>
            </w:pPr>
            <w:proofErr w:type="spellStart"/>
            <w:r>
              <w:rPr>
                <w:rFonts w:ascii="Aptos" w:hAnsi="Aptos"/>
                <w:b w:val="0"/>
                <w:color w:val="000000"/>
                <w:sz w:val="16"/>
              </w:rPr>
              <w:t>Kubernetes</w:t>
            </w:r>
            <w:proofErr w:type="spellEnd"/>
          </w:p>
        </w:tc>
        <w:tc>
          <w:tcPr>
            <w:tcW w:w="4680" w:type="dxa"/>
            <w:vAlign w:val="top"/>
          </w:tcPr>
          <w:p w14:paraId="506A5799" w14:textId="77777777" w:rsidR="007D02DB" w:rsidRDefault="00000000">
            <w:pPr>
              <w:spacing w:after="40"/>
            </w:pPr>
            <w:r>
              <w:rPr>
                <w:rFonts w:ascii="Aptos" w:hAnsi="Aptos"/>
                <w:b w:val="0"/>
                <w:color w:val="000000"/>
                <w:sz w:val="16"/>
              </w:rPr>
              <w:t>Deployment, Service, ConfigMap, Secret, namespace, probes, replicas, and resource controls.</w:t>
            </w:r>
          </w:p>
        </w:tc>
      </w:tr>
      <w:tr>
        <w:trPr>
          <w:cantSplit/>
        </w:trPr>
        <w:tc>
          <w:tcPr>
            <w:tcW w:type="dxa" w:w="4680"/>
            <w:vAlign w:val="top"/>
          </w:tcPr>
          <w:p>
            <w:r>
              <w:rPr>
                <w:rFonts w:ascii="Aptos" w:hAnsi="Aptos"/>
                <w:b w:val="0"/>
                <w:color w:val="000000"/>
                <w:sz w:val="16"/>
              </w:rPr>
              <w:t>External Microsoft SQL Server</w:t>
            </w:r>
          </w:p>
        </w:tc>
        <w:tc>
          <w:tcPr>
            <w:tcW w:type="dxa" w:w="4680"/>
            <w:vAlign w:val="top"/>
          </w:tcPr>
          <w:p>
            <w:r>
              <w:rPr>
                <w:rFonts w:ascii="Aptos" w:hAnsi="Aptos"/>
                <w:b w:val="0"/>
                <w:color w:val="000000"/>
                <w:sz w:val="16"/>
              </w:rPr>
              <w:t>Private database dependency reached through DB_SERVER:DB_PORT; default port 1433.</w:t>
            </w:r>
          </w:p>
        </w:tc>
      </w:tr>
    </w:tbl>
    <w:p w14:paraId="552EBD1B" w14:textId="77777777" w:rsidR="007D02DB" w:rsidRDefault="007D02DB"/>
    <w:p w14:paraId="7D198787" w14:textId="77777777" w:rsidR="007D02DB" w:rsidRDefault="00000000">
      <w:pPr>
        <w:pStyle w:val="Heading1"/>
      </w:pPr>
      <w:r>
        <w:t>5 Application and API Design</w:t>
      </w:r>
    </w:p>
    <w:tbl>
      <w:tblPr>
        <w:tblW w:w="0" w:type="auto"/>
        <w:jc w:val="center"/>
        <w:tblLook w:val="04A0" w:firstRow="1" w:lastRow="0" w:firstColumn="1" w:lastColumn="0" w:noHBand="0" w:noVBand="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32"/>
        <w:gridCol w:w="1421"/>
        <w:gridCol w:w="5507"/>
      </w:tblGrid>
      <w:tr w:rsidR="007D02DB" w14:paraId="3AED0C0F" w14:textId="77777777">
        <w:trPr>
          <w:tblHeader/>
          <w:jc w:val="center"/>
          <w:cantSplit/>
        </w:trPr>
        <w:tc>
          <w:tcPr>
            <w:tcW w:w="2448" w:type="dxa"/>
            <w:shd w:val="clear" w:color="auto" w:fill="2F5597"/>
            <w:vAlign w:val="top"/>
          </w:tcPr>
          <w:p w14:paraId="57713443" w14:textId="77777777" w:rsidR="007D02DB" w:rsidRDefault="00000000">
            <w:pPr>
              <w:spacing w:after="40"/>
            </w:pPr>
            <w:r>
              <w:rPr>
                <w:rFonts w:ascii="Aptos" w:hAnsi="Aptos"/>
                <w:b/>
                <w:color w:val="FFFFFF"/>
                <w:sz w:val="16"/>
              </w:rPr>
              <w:t>Endpoint or route</w:t>
            </w:r>
          </w:p>
        </w:tc>
        <w:tc>
          <w:tcPr>
            <w:tcW w:w="1440" w:type="dxa"/>
            <w:shd w:val="clear" w:color="auto" w:fill="2F5597"/>
            <w:vAlign w:val="top"/>
          </w:tcPr>
          <w:p w14:paraId="2CEECFAC" w14:textId="77777777" w:rsidR="007D02DB" w:rsidRDefault="00000000">
            <w:pPr>
              <w:spacing w:after="40"/>
            </w:pPr>
            <w:r>
              <w:rPr>
                <w:rFonts w:ascii="Aptos" w:hAnsi="Aptos"/>
                <w:b/>
                <w:color w:val="FFFFFF"/>
                <w:sz w:val="16"/>
              </w:rPr>
              <w:t>Method</w:t>
            </w:r>
          </w:p>
        </w:tc>
        <w:tc>
          <w:tcPr>
            <w:tcW w:w="5616" w:type="dxa"/>
            <w:shd w:val="clear" w:color="auto" w:fill="2F5597"/>
            <w:vAlign w:val="top"/>
          </w:tcPr>
          <w:p w14:paraId="60A1D173" w14:textId="77777777" w:rsidR="007D02DB" w:rsidRDefault="00000000">
            <w:pPr>
              <w:spacing w:after="40"/>
            </w:pPr>
            <w:r>
              <w:rPr>
                <w:rFonts w:ascii="Aptos" w:hAnsi="Aptos"/>
                <w:b/>
                <w:color w:val="FFFFFF"/>
                <w:sz w:val="16"/>
              </w:rPr>
              <w:t>Behavior</w:t>
            </w:r>
          </w:p>
        </w:tc>
      </w:tr>
      <w:tr w:rsidR="007D02DB" w14:paraId="4DCB042F" w14:textId="77777777">
        <w:trPr>
          <w:jc w:val="center"/>
          <w:cantSplit/>
        </w:trPr>
        <w:tc>
          <w:tcPr>
            <w:tcW w:w="2448" w:type="dxa"/>
            <w:vAlign w:val="top"/>
          </w:tcPr>
          <w:p w14:paraId="32F468C7" w14:textId="77777777" w:rsidR="007D02DB" w:rsidRDefault="00000000">
            <w:pPr>
              <w:spacing w:after="40"/>
            </w:pPr>
            <w:r>
              <w:rPr>
                <w:rFonts w:ascii="Aptos" w:hAnsi="Aptos"/>
                <w:b w:val="0"/>
                <w:color w:val="000000"/>
                <w:sz w:val="16"/>
              </w:rPr>
              <w:t>/</w:t>
            </w:r>
          </w:p>
        </w:tc>
        <w:tc>
          <w:tcPr>
            <w:tcW w:w="1440" w:type="dxa"/>
            <w:vAlign w:val="top"/>
          </w:tcPr>
          <w:p w14:paraId="65645F26" w14:textId="77777777" w:rsidR="007D02DB" w:rsidRDefault="00000000">
            <w:pPr>
              <w:spacing w:after="40"/>
            </w:pPr>
            <w:r>
              <w:rPr>
                <w:rFonts w:ascii="Aptos" w:hAnsi="Aptos"/>
                <w:b w:val="0"/>
                <w:color w:val="000000"/>
                <w:sz w:val="16"/>
              </w:rPr>
              <w:t>GET</w:t>
            </w:r>
          </w:p>
        </w:tc>
        <w:tc>
          <w:tcPr>
            <w:tcW w:w="5616" w:type="dxa"/>
            <w:vAlign w:val="top"/>
          </w:tcPr>
          <w:p w14:paraId="56A3323C" w14:textId="77777777" w:rsidR="007D02DB" w:rsidRDefault="00000000">
            <w:pPr>
              <w:spacing w:after="40"/>
            </w:pPr>
            <w:r>
              <w:rPr>
                <w:rFonts w:ascii="Aptos" w:hAnsi="Aptos"/>
                <w:b w:val="0"/>
                <w:color w:val="000000"/>
                <w:sz w:val="16"/>
              </w:rPr>
              <w:t>Displays the dashboard, summary cards, and recent assets.</w:t>
            </w:r>
          </w:p>
        </w:tc>
      </w:tr>
      <w:tr w:rsidR="007D02DB" w14:paraId="7FF5DFC7" w14:textId="77777777">
        <w:trPr>
          <w:jc w:val="center"/>
          <w:cantSplit/>
        </w:trPr>
        <w:tc>
          <w:tcPr>
            <w:tcW w:w="2448" w:type="dxa"/>
            <w:vAlign w:val="top"/>
          </w:tcPr>
          <w:p w14:paraId="006C577E" w14:textId="77777777" w:rsidR="007D02DB" w:rsidRDefault="00000000">
            <w:pPr>
              <w:spacing w:after="40"/>
            </w:pPr>
            <w:r>
              <w:rPr>
                <w:rFonts w:ascii="Aptos" w:hAnsi="Aptos"/>
                <w:b w:val="0"/>
                <w:color w:val="000000"/>
                <w:sz w:val="16"/>
              </w:rPr>
              <w:t>/assets</w:t>
            </w:r>
          </w:p>
        </w:tc>
        <w:tc>
          <w:tcPr>
            <w:tcW w:w="1440" w:type="dxa"/>
            <w:vAlign w:val="top"/>
          </w:tcPr>
          <w:p w14:paraId="57653D23" w14:textId="77777777" w:rsidR="007D02DB" w:rsidRDefault="00000000">
            <w:pPr>
              <w:spacing w:after="40"/>
            </w:pPr>
            <w:r>
              <w:rPr>
                <w:rFonts w:ascii="Aptos" w:hAnsi="Aptos"/>
                <w:b w:val="0"/>
                <w:color w:val="000000"/>
                <w:sz w:val="16"/>
              </w:rPr>
              <w:t>GET</w:t>
            </w:r>
          </w:p>
        </w:tc>
        <w:tc>
          <w:tcPr>
            <w:tcW w:w="5616" w:type="dxa"/>
            <w:vAlign w:val="top"/>
          </w:tcPr>
          <w:p w14:paraId="61E742AD" w14:textId="77777777" w:rsidR="007D02DB" w:rsidRDefault="00000000">
            <w:pPr>
              <w:spacing w:after="40"/>
            </w:pPr>
            <w:r>
              <w:rPr>
                <w:rFonts w:ascii="Aptos" w:hAnsi="Aptos"/>
                <w:b w:val="0"/>
                <w:color w:val="000000"/>
                <w:sz w:val="16"/>
              </w:rPr>
              <w:t>Lists assets and applies server-side search, environment filters, and status filters.</w:t>
            </w:r>
          </w:p>
        </w:tc>
      </w:tr>
      <w:tr w:rsidR="007D02DB" w14:paraId="1380FA6A" w14:textId="77777777">
        <w:trPr>
          <w:jc w:val="center"/>
          <w:cantSplit/>
        </w:trPr>
        <w:tc>
          <w:tcPr>
            <w:tcW w:w="2448" w:type="dxa"/>
            <w:vAlign w:val="top"/>
          </w:tcPr>
          <w:p w14:paraId="1696DBF1" w14:textId="77777777" w:rsidR="007D02DB" w:rsidRDefault="00000000">
            <w:pPr>
              <w:spacing w:after="40"/>
            </w:pPr>
            <w:r>
              <w:rPr>
                <w:rFonts w:ascii="Aptos" w:hAnsi="Aptos"/>
                <w:b w:val="0"/>
                <w:color w:val="000000"/>
                <w:sz w:val="16"/>
              </w:rPr>
              <w:t>/assets/new</w:t>
            </w:r>
          </w:p>
        </w:tc>
        <w:tc>
          <w:tcPr>
            <w:tcW w:w="1440" w:type="dxa"/>
            <w:vAlign w:val="top"/>
          </w:tcPr>
          <w:p w14:paraId="34806FC3" w14:textId="77777777" w:rsidR="007D02DB" w:rsidRDefault="00000000">
            <w:pPr>
              <w:spacing w:after="40"/>
            </w:pPr>
            <w:r>
              <w:rPr>
                <w:rFonts w:ascii="Aptos" w:hAnsi="Aptos"/>
                <w:b w:val="0"/>
                <w:color w:val="000000"/>
                <w:sz w:val="16"/>
              </w:rPr>
              <w:t>GET, POST</w:t>
            </w:r>
          </w:p>
        </w:tc>
        <w:tc>
          <w:tcPr>
            <w:tcW w:w="5616" w:type="dxa"/>
            <w:vAlign w:val="top"/>
          </w:tcPr>
          <w:p w14:paraId="3E4C630F" w14:textId="77777777" w:rsidR="007D02DB" w:rsidRDefault="00000000">
            <w:pPr>
              <w:spacing w:after="40"/>
            </w:pPr>
            <w:r>
              <w:rPr>
                <w:rFonts w:ascii="Aptos" w:hAnsi="Aptos"/>
                <w:b w:val="0"/>
                <w:color w:val="000000"/>
                <w:sz w:val="16"/>
              </w:rPr>
              <w:t>Displays and submits the add-asset form.</w:t>
            </w:r>
          </w:p>
        </w:tc>
      </w:tr>
      <w:tr w:rsidR="007D02DB" w14:paraId="090AB95E" w14:textId="77777777">
        <w:trPr>
          <w:jc w:val="center"/>
          <w:cantSplit/>
        </w:trPr>
        <w:tc>
          <w:tcPr>
            <w:tcW w:w="2448" w:type="dxa"/>
            <w:vAlign w:val="top"/>
          </w:tcPr>
          <w:p w14:paraId="56135E51" w14:textId="77777777" w:rsidR="007D02DB" w:rsidRDefault="00000000">
            <w:pPr>
              <w:spacing w:after="40"/>
            </w:pPr>
            <w:r>
              <w:rPr>
                <w:rFonts w:ascii="Aptos" w:hAnsi="Aptos"/>
                <w:b w:val="0"/>
                <w:color w:val="000000"/>
                <w:sz w:val="16"/>
              </w:rPr>
              <w:t>/assets/{id}/edit</w:t>
            </w:r>
          </w:p>
        </w:tc>
        <w:tc>
          <w:tcPr>
            <w:tcW w:w="1440" w:type="dxa"/>
            <w:vAlign w:val="top"/>
          </w:tcPr>
          <w:p w14:paraId="401630E7" w14:textId="77777777" w:rsidR="007D02DB" w:rsidRDefault="00000000">
            <w:pPr>
              <w:spacing w:after="40"/>
            </w:pPr>
            <w:r>
              <w:rPr>
                <w:rFonts w:ascii="Aptos" w:hAnsi="Aptos"/>
                <w:b w:val="0"/>
                <w:color w:val="000000"/>
                <w:sz w:val="16"/>
              </w:rPr>
              <w:t>GET, POST</w:t>
            </w:r>
          </w:p>
        </w:tc>
        <w:tc>
          <w:tcPr>
            <w:tcW w:w="5616" w:type="dxa"/>
            <w:vAlign w:val="top"/>
          </w:tcPr>
          <w:p w14:paraId="2E5EE1D7" w14:textId="77777777" w:rsidR="007D02DB" w:rsidRDefault="00000000">
            <w:pPr>
              <w:spacing w:after="40"/>
            </w:pPr>
            <w:r>
              <w:rPr>
                <w:rFonts w:ascii="Aptos" w:hAnsi="Aptos"/>
                <w:b w:val="0"/>
                <w:color w:val="000000"/>
                <w:sz w:val="16"/>
              </w:rPr>
              <w:t>Displays and submits the edit form; a missing asset returns HTTP 404.</w:t>
            </w:r>
          </w:p>
        </w:tc>
      </w:tr>
      <w:tr w:rsidR="007D02DB" w14:paraId="6DBB35F1" w14:textId="77777777">
        <w:trPr>
          <w:jc w:val="center"/>
          <w:cantSplit/>
        </w:trPr>
        <w:tc>
          <w:tcPr>
            <w:tcW w:w="2448" w:type="dxa"/>
            <w:vAlign w:val="top"/>
          </w:tcPr>
          <w:p w14:paraId="7B7610D4" w14:textId="77777777" w:rsidR="007D02DB" w:rsidRDefault="00000000">
            <w:pPr>
              <w:spacing w:after="40"/>
            </w:pPr>
            <w:r>
              <w:rPr>
                <w:rFonts w:ascii="Aptos" w:hAnsi="Aptos"/>
                <w:b w:val="0"/>
                <w:color w:val="000000"/>
                <w:sz w:val="16"/>
              </w:rPr>
              <w:t>/assets/{id}/delete</w:t>
            </w:r>
            <w:proofErr w:type="gramStart"/>
            <w:proofErr w:type="gramEnd"/>
          </w:p>
        </w:tc>
        <w:tc>
          <w:tcPr>
            <w:tcW w:w="1440" w:type="dxa"/>
            <w:vAlign w:val="top"/>
          </w:tcPr>
          <w:p w14:paraId="7B70925E" w14:textId="77777777" w:rsidR="007D02DB" w:rsidRDefault="00000000">
            <w:pPr>
              <w:spacing w:after="40"/>
            </w:pPr>
            <w:r>
              <w:rPr>
                <w:rFonts w:ascii="Aptos" w:hAnsi="Aptos"/>
                <w:b w:val="0"/>
                <w:color w:val="000000"/>
                <w:sz w:val="16"/>
              </w:rPr>
              <w:t>POST</w:t>
            </w:r>
          </w:p>
        </w:tc>
        <w:tc>
          <w:tcPr>
            <w:tcW w:w="5616" w:type="dxa"/>
            <w:vAlign w:val="top"/>
          </w:tcPr>
          <w:p w14:paraId="28AC1C02" w14:textId="77777777" w:rsidR="007D02DB" w:rsidRDefault="00000000">
            <w:pPr>
              <w:spacing w:after="40"/>
            </w:pPr>
            <w:r>
              <w:rPr>
                <w:rFonts w:ascii="Aptos" w:hAnsi="Aptos"/>
                <w:b w:val="0"/>
                <w:color w:val="000000"/>
                <w:sz w:val="16"/>
              </w:rPr>
              <w:t>Deletes an asset and redirects to the asset list.</w:t>
            </w:r>
          </w:p>
        </w:tc>
      </w:tr>
      <w:tr w:rsidR="007D02DB" w14:paraId="6319AF1E" w14:textId="77777777">
        <w:trPr>
          <w:jc w:val="center"/>
          <w:cantSplit/>
        </w:trPr>
        <w:tc>
          <w:tcPr>
            <w:tcW w:w="2448" w:type="dxa"/>
            <w:vAlign w:val="top"/>
          </w:tcPr>
          <w:p w14:paraId="421147C0" w14:textId="77777777" w:rsidR="007D02DB" w:rsidRDefault="00000000">
            <w:pPr>
              <w:spacing w:after="40"/>
            </w:pPr>
            <w:r>
              <w:rPr>
                <w:rFonts w:ascii="Aptos" w:hAnsi="Aptos"/>
                <w:b w:val="0"/>
                <w:color w:val="000000"/>
                <w:sz w:val="16"/>
              </w:rPr>
              <w:t>/health/live</w:t>
            </w:r>
            <w:proofErr w:type="spellStart"/>
            <w:proofErr w:type="spellEnd"/>
          </w:p>
        </w:tc>
        <w:tc>
          <w:tcPr>
            <w:tcW w:w="1440" w:type="dxa"/>
            <w:vAlign w:val="top"/>
          </w:tcPr>
          <w:p w14:paraId="2BFA6B7D" w14:textId="77777777" w:rsidR="007D02DB" w:rsidRDefault="00000000">
            <w:pPr>
              <w:spacing w:after="40"/>
            </w:pPr>
            <w:r>
              <w:rPr>
                <w:rFonts w:ascii="Aptos" w:hAnsi="Aptos"/>
                <w:b w:val="0"/>
                <w:color w:val="000000"/>
                <w:sz w:val="16"/>
              </w:rPr>
              <w:t>GET</w:t>
            </w:r>
          </w:p>
        </w:tc>
        <w:tc>
          <w:tcPr>
            <w:tcW w:w="5616" w:type="dxa"/>
            <w:vAlign w:val="top"/>
          </w:tcPr>
          <w:p w14:paraId="40FA72FA" w14:textId="77777777" w:rsidR="007D02DB" w:rsidRDefault="00000000">
            <w:pPr>
              <w:spacing w:after="40"/>
            </w:pPr>
            <w:r>
              <w:rPr>
                <w:rFonts w:ascii="Aptos" w:hAnsi="Aptos"/>
                <w:b w:val="0"/>
                <w:color w:val="000000"/>
                <w:sz w:val="16"/>
              </w:rPr>
              <w:t>Reports application-process liveness without querying SQL Server.</w:t>
            </w:r>
          </w:p>
        </w:tc>
      </w:tr>
      <w:tr w:rsidR="007D02DB" w14:paraId="675102B7" w14:textId="77777777">
        <w:trPr>
          <w:jc w:val="center"/>
          <w:cantSplit/>
        </w:trPr>
        <w:tc>
          <w:tcPr>
            <w:tcW w:w="2448" w:type="dxa"/>
            <w:vAlign w:val="top"/>
          </w:tcPr>
          <w:p w14:paraId="6B600AFB" w14:textId="77777777" w:rsidR="007D02DB" w:rsidRDefault="00000000">
            <w:pPr>
              <w:spacing w:after="40"/>
            </w:pPr>
            <w:r>
              <w:rPr>
                <w:rFonts w:ascii="Aptos" w:hAnsi="Aptos"/>
                <w:b w:val="0"/>
                <w:color w:val="000000"/>
                <w:sz w:val="16"/>
              </w:rPr>
              <w:t>/health/ready and /health</w:t>
            </w:r>
            <w:proofErr w:type="spellStart"/>
            <w:proofErr w:type="spellEnd"/>
          </w:p>
        </w:tc>
        <w:tc>
          <w:tcPr>
            <w:tcW w:w="1440" w:type="dxa"/>
            <w:vAlign w:val="top"/>
          </w:tcPr>
          <w:p w14:paraId="5E922D67" w14:textId="77777777" w:rsidR="007D02DB" w:rsidRDefault="00000000">
            <w:pPr>
              <w:spacing w:after="40"/>
            </w:pPr>
            <w:r>
              <w:rPr>
                <w:rFonts w:ascii="Aptos" w:hAnsi="Aptos"/>
                <w:b w:val="0"/>
                <w:color w:val="000000"/>
                <w:sz w:val="16"/>
              </w:rPr>
              <w:t>GET</w:t>
            </w:r>
          </w:p>
        </w:tc>
        <w:tc>
          <w:tcPr>
            <w:tcW w:w="5616" w:type="dxa"/>
            <w:vAlign w:val="top"/>
          </w:tcPr>
          <w:p w14:paraId="28E4A9C0" w14:textId="77777777" w:rsidR="007D02DB" w:rsidRDefault="00000000">
            <w:pPr>
              <w:spacing w:after="40"/>
            </w:pPr>
            <w:r>
              <w:rPr>
                <w:rFonts w:ascii="Aptos" w:hAnsi="Aptos"/>
                <w:b w:val="0"/>
                <w:color w:val="000000"/>
                <w:sz w:val="16"/>
              </w:rPr>
              <w:t>Checks SQL Server connectivity and returns a non-success status when the database is unavailable.</w:t>
            </w:r>
          </w:p>
        </w:tc>
      </w:tr>
      <w:tr w:rsidR="007D02DB" w14:paraId="72FCC6BF" w14:textId="77777777">
        <w:trPr>
          <w:jc w:val="center"/>
          <w:cantSplit/>
        </w:trPr>
        <w:tc>
          <w:tcPr>
            <w:tcW w:w="2448" w:type="dxa"/>
            <w:vAlign w:val="top"/>
          </w:tcPr>
          <w:p w14:paraId="29E209C3" w14:textId="77777777" w:rsidR="007D02DB" w:rsidRDefault="00000000">
            <w:pPr>
              <w:spacing w:after="40"/>
            </w:pPr>
            <w:r>
              <w:rPr>
                <w:rFonts w:ascii="Aptos" w:hAnsi="Aptos"/>
                <w:b w:val="0"/>
                <w:color w:val="000000"/>
                <w:sz w:val="16"/>
              </w:rPr>
              <w:t>/api/info</w:t>
            </w:r>
            <w:proofErr w:type="gramStart"/>
            <w:proofErr w:type="gramEnd"/>
          </w:p>
        </w:tc>
        <w:tc>
          <w:tcPr>
            <w:tcW w:w="1440" w:type="dxa"/>
            <w:vAlign w:val="top"/>
          </w:tcPr>
          <w:p w14:paraId="5F9D4B2A" w14:textId="77777777" w:rsidR="007D02DB" w:rsidRDefault="00000000">
            <w:pPr>
              <w:spacing w:after="40"/>
            </w:pPr>
            <w:r>
              <w:rPr>
                <w:rFonts w:ascii="Aptos" w:hAnsi="Aptos"/>
                <w:b w:val="0"/>
                <w:color w:val="000000"/>
                <w:sz w:val="16"/>
              </w:rPr>
              <w:t>GET</w:t>
            </w:r>
          </w:p>
        </w:tc>
        <w:tc>
          <w:tcPr>
            <w:tcW w:w="5616" w:type="dxa"/>
            <w:vAlign w:val="top"/>
          </w:tcPr>
          <w:p w14:paraId="3059757B" w14:textId="77777777" w:rsidR="007D02DB" w:rsidRDefault="00000000">
            <w:pPr>
              <w:spacing w:after="40"/>
            </w:pPr>
            <w:proofErr w:type="spellStart"/>
            <w:r>
              <w:rPr>
                <w:rFonts w:ascii="Aptos" w:hAnsi="Aptos"/>
                <w:b w:val="0"/>
                <w:color w:val="000000"/>
                <w:sz w:val="16"/>
              </w:rPr>
              <w:t>Returns application name, version, and environment without secrets or host-sensitive data.</w:t>
            </w:r>
            <w:proofErr w:type="spellEnd"/>
          </w:p>
        </w:tc>
      </w:tr>
      <w:tr w:rsidR="007D02DB" w14:paraId="32910856" w14:textId="77777777">
        <w:trPr>
          <w:jc w:val="center"/>
          <w:cantSplit/>
        </w:trPr>
        <w:tc>
          <w:tcPr>
            <w:tcW w:w="2448" w:type="dxa"/>
            <w:vAlign w:val="top"/>
          </w:tcPr>
          <w:p w14:paraId="66619022" w14:textId="77777777" w:rsidR="007D02DB" w:rsidRDefault="00000000">
            <w:pPr>
              <w:spacing w:after="40"/>
            </w:pPr>
            <w:r>
              <w:rPr>
                <w:rFonts w:ascii="Aptos" w:hAnsi="Aptos"/>
                <w:b w:val="0"/>
                <w:color w:val="000000"/>
                <w:sz w:val="16"/>
              </w:rPr>
              <w:t>/api/assets and /api/assets/{id}</w:t>
            </w:r>
            <w:proofErr w:type="spellStart"/>
            <w:proofErr w:type="gramStart"/>
            <w:proofErr w:type="spellEnd"/>
            <w:proofErr w:type="gramEnd"/>
          </w:p>
        </w:tc>
        <w:tc>
          <w:tcPr>
            <w:tcW w:w="1440" w:type="dxa"/>
            <w:vAlign w:val="top"/>
          </w:tcPr>
          <w:p w14:paraId="47E36734" w14:textId="77777777" w:rsidR="007D02DB" w:rsidRDefault="00000000">
            <w:pPr>
              <w:spacing w:after="40"/>
            </w:pPr>
            <w:r>
              <w:rPr>
                <w:rFonts w:ascii="Aptos" w:hAnsi="Aptos"/>
                <w:b w:val="0"/>
                <w:color w:val="000000"/>
                <w:sz w:val="16"/>
              </w:rPr>
              <w:t>GET, POST, PUT, DELETE</w:t>
            </w:r>
          </w:p>
        </w:tc>
        <w:tc>
          <w:tcPr>
            <w:tcW w:w="5616" w:type="dxa"/>
            <w:vAlign w:val="top"/>
          </w:tcPr>
          <w:p w14:paraId="79FB2395" w14:textId="77777777" w:rsidR="007D02DB" w:rsidRDefault="00000000">
            <w:pPr>
              <w:spacing w:after="40"/>
            </w:pPr>
            <w:proofErr w:type="spellStart"/>
            <w:r>
              <w:rPr>
                <w:rFonts w:ascii="Aptos" w:hAnsi="Aptos"/>
                <w:b w:val="0"/>
                <w:color w:val="000000"/>
                <w:sz w:val="16"/>
              </w:rPr>
              <w:t>Provides JSON list, detail, create, update, and delete operations with standard response codes.</w:t>
            </w:r>
            <w:proofErr w:type="spellEnd"/>
            <w:proofErr w:type="spellStart"/>
            <w:proofErr w:type="spellEnd"/>
          </w:p>
        </w:tc>
      </w:tr>
      <w:tr>
        <w:trPr>
          <w:cantSplit/>
        </w:trPr>
        <w:tc>
          <w:tcPr>
            <w:tcW w:type="dxa" w:w="2432"/>
            <w:vAlign w:val="top"/>
          </w:tcPr>
          <w:p>
            <w:r>
              <w:rPr>
                <w:rFonts w:ascii="Aptos" w:hAnsi="Aptos"/>
                <w:b w:val="0"/>
                <w:color w:val="000000"/>
                <w:sz w:val="16"/>
              </w:rPr>
              <w:t>/docs and /openapi.json</w:t>
            </w:r>
          </w:p>
        </w:tc>
        <w:tc>
          <w:tcPr>
            <w:tcW w:type="dxa" w:w="1421"/>
            <w:vAlign w:val="top"/>
          </w:tcPr>
          <w:p>
            <w:r>
              <w:rPr>
                <w:rFonts w:ascii="Aptos" w:hAnsi="Aptos"/>
                <w:b w:val="0"/>
                <w:color w:val="000000"/>
                <w:sz w:val="16"/>
              </w:rPr>
              <w:t>GET</w:t>
            </w:r>
          </w:p>
        </w:tc>
        <w:tc>
          <w:tcPr>
            <w:tcW w:type="dxa" w:w="5507"/>
            <w:vAlign w:val="top"/>
          </w:tcPr>
          <w:p>
            <w:r>
              <w:rPr>
                <w:rFonts w:ascii="Aptos" w:hAnsi="Aptos"/>
                <w:b w:val="0"/>
                <w:color w:val="000000"/>
                <w:sz w:val="16"/>
              </w:rPr>
              <w:t>Provides FastAPI-generated Swagger UI and the OpenAPI document.</w:t>
            </w:r>
          </w:p>
        </w:tc>
      </w:tr>
    </w:tbl>
    <w:p w14:paraId="00F992CE" w14:textId="77777777" w:rsidR="007D02DB" w:rsidRDefault="007D02DB"/>
    <w:p w14:paraId="018187DC" w14:textId="77777777" w:rsidR="007D02DB" w:rsidRDefault="00000000">
      <w:pPr>
        <w:pStyle w:val="Heading1"/>
      </w:pPr>
      <w:r>
        <w:t>6 Database Architecture and Data Assessment</w:t>
      </w:r>
    </w:p>
    <w:p w14:paraId="6145BE0A" w14:textId="77777777" w:rsidR="007D02DB" w:rsidRDefault="00000000">
      <w:r>
        <w:rPr>
          <w:rFonts w:ascii="Aptos" w:hAnsi="Aptos"/>
          <w:b w:val="0"/>
          <w:color w:val="000000"/>
          <w:sz w:val="18"/>
        </w:rPr>
        <w:t>Atlas connects from its application pods to an external Microsoft SQL Server at DB_SERVER:DB_PORT, using port 1433 by default. The AtlasDb database contains one mapped business table named assets. At startup, Atlas checks database connectivity, creates the required table when permitted, and inserts approximately eight to ten fictional asset records only when the table is empty. The asset_tag uniqueness constraint and transaction handling prevent duplicate seed records during pod restarts or concurrent startup.</w:t>
      </w:r>
      <w:proofErr w:type="spellStart"/>
      <w:proofErr w:type="spellEnd"/>
      <w:proofErr w:type="spellStart"/>
      <w:proofErr w:type="gramStart"/>
      <w:proofErr w:type="spellEnd"/>
      <w:proofErr w:type="gramEnd"/>
      <w:proofErr w:type="gramStart"/>
      <w:proofErr w:type="gramEnd"/>
    </w:p>
    <w:tbl>
      <w:tblPr>
        <w:tblW w:w="0" w:type="auto"/>
        <w:jc w:val="center"/>
        <w:tblLook w:val="04A0" w:firstRow="1" w:lastRow="0" w:firstColumn="1" w:lastColumn="0" w:noHBand="0" w:noVBand="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847"/>
        <w:gridCol w:w="6513"/>
      </w:tblGrid>
      <w:tr w:rsidR="007D02DB" w14:paraId="3D4AE621" w14:textId="77777777">
        <w:trPr>
          <w:tblHeader/>
          <w:jc w:val="center"/>
          <w:cantSplit/>
        </w:trPr>
        <w:tc>
          <w:tcPr>
            <w:tcW w:w="2880" w:type="dxa"/>
            <w:shd w:val="clear" w:color="auto" w:fill="2F5597"/>
            <w:vAlign w:val="top"/>
          </w:tcPr>
          <w:p w14:paraId="4B987709" w14:textId="77777777" w:rsidR="007D02DB" w:rsidRDefault="00000000">
            <w:pPr>
              <w:spacing w:after="40"/>
            </w:pPr>
            <w:r>
              <w:rPr>
                <w:rFonts w:ascii="Aptos" w:hAnsi="Aptos"/>
                <w:b/>
                <w:color w:val="FFFFFF"/>
                <w:sz w:val="16"/>
              </w:rPr>
              <w:t>assets column</w:t>
            </w:r>
          </w:p>
        </w:tc>
        <w:tc>
          <w:tcPr>
            <w:tcW w:w="6624" w:type="dxa"/>
            <w:shd w:val="clear" w:color="auto" w:fill="2F5597"/>
            <w:vAlign w:val="top"/>
          </w:tcPr>
          <w:p w14:paraId="331B66FE" w14:textId="77777777" w:rsidR="007D02DB" w:rsidRDefault="00000000">
            <w:pPr>
              <w:spacing w:after="40"/>
            </w:pPr>
            <w:r>
              <w:rPr>
                <w:rFonts w:ascii="Aptos" w:hAnsi="Aptos"/>
                <w:b/>
                <w:color w:val="FFFFFF"/>
                <w:sz w:val="16"/>
              </w:rPr>
              <w:t>Definition</w:t>
            </w:r>
          </w:p>
        </w:tc>
      </w:tr>
      <w:tr w:rsidR="007D02DB" w14:paraId="5ED68B93" w14:textId="77777777">
        <w:trPr>
          <w:jc w:val="center"/>
          <w:cantSplit/>
        </w:trPr>
        <w:tc>
          <w:tcPr>
            <w:tcW w:w="2880" w:type="dxa"/>
            <w:vAlign w:val="top"/>
          </w:tcPr>
          <w:p w14:paraId="7D6B613E" w14:textId="77777777" w:rsidR="007D02DB" w:rsidRDefault="00000000">
            <w:pPr>
              <w:spacing w:after="40"/>
            </w:pPr>
            <w:r>
              <w:rPr>
                <w:rFonts w:ascii="Aptos" w:hAnsi="Aptos"/>
                <w:b w:val="0"/>
                <w:color w:val="000000"/>
                <w:sz w:val="16"/>
              </w:rPr>
              <w:t>id</w:t>
            </w:r>
          </w:p>
        </w:tc>
        <w:tc>
          <w:tcPr>
            <w:tcW w:w="6624" w:type="dxa"/>
            <w:vAlign w:val="top"/>
          </w:tcPr>
          <w:p w14:paraId="1B7E7EE3" w14:textId="77777777" w:rsidR="007D02DB" w:rsidRDefault="00000000">
            <w:pPr>
              <w:spacing w:after="40"/>
            </w:pPr>
            <w:r>
              <w:rPr>
                <w:rFonts w:ascii="Aptos" w:hAnsi="Aptos"/>
                <w:b w:val="0"/>
                <w:color w:val="000000"/>
                <w:sz w:val="16"/>
              </w:rPr>
              <w:t>Integer primary key; auto-increment.</w:t>
            </w:r>
          </w:p>
        </w:tc>
      </w:tr>
      <w:tr w:rsidR="007D02DB" w14:paraId="34A5FE36" w14:textId="77777777">
        <w:trPr>
          <w:jc w:val="center"/>
          <w:cantSplit/>
        </w:trPr>
        <w:tc>
          <w:tcPr>
            <w:tcW w:w="2880" w:type="dxa"/>
            <w:vAlign w:val="top"/>
          </w:tcPr>
          <w:p w14:paraId="67B580AF" w14:textId="77777777" w:rsidR="007D02DB" w:rsidRDefault="00000000">
            <w:pPr>
              <w:spacing w:after="40"/>
            </w:pPr>
            <w:r>
              <w:rPr>
                <w:rFonts w:ascii="Aptos" w:hAnsi="Aptos"/>
                <w:b w:val="0"/>
                <w:color w:val="000000"/>
                <w:sz w:val="16"/>
              </w:rPr>
              <w:t>asset_tag</w:t>
            </w:r>
          </w:p>
        </w:tc>
        <w:tc>
          <w:tcPr>
            <w:tcW w:w="6624" w:type="dxa"/>
            <w:vAlign w:val="top"/>
          </w:tcPr>
          <w:p w14:paraId="3916A433" w14:textId="77777777" w:rsidR="007D02DB" w:rsidRDefault="00000000">
            <w:pPr>
              <w:spacing w:after="40"/>
            </w:pPr>
            <w:r>
              <w:rPr>
                <w:rFonts w:ascii="Aptos" w:hAnsi="Aptos"/>
                <w:b w:val="0"/>
                <w:color w:val="000000"/>
                <w:sz w:val="16"/>
              </w:rPr>
              <w:t>Required unique asset identifier.</w:t>
            </w:r>
          </w:p>
        </w:tc>
      </w:tr>
      <w:tr w:rsidR="007D02DB" w14:paraId="300EC0E5" w14:textId="77777777">
        <w:trPr>
          <w:jc w:val="center"/>
          <w:cantSplit/>
        </w:trPr>
        <w:tc>
          <w:tcPr>
            <w:tcW w:w="2880" w:type="dxa"/>
            <w:vAlign w:val="top"/>
          </w:tcPr>
          <w:p w14:paraId="5F16349B" w14:textId="77777777" w:rsidR="007D02DB" w:rsidRDefault="00000000">
            <w:pPr>
              <w:spacing w:after="40"/>
            </w:pPr>
            <w:r>
              <w:rPr>
                <w:rFonts w:ascii="Aptos" w:hAnsi="Aptos"/>
                <w:b w:val="0"/>
                <w:color w:val="000000"/>
                <w:sz w:val="16"/>
              </w:rPr>
              <w:t>name</w:t>
            </w:r>
          </w:p>
        </w:tc>
        <w:tc>
          <w:tcPr>
            <w:tcW w:w="6624" w:type="dxa"/>
            <w:vAlign w:val="top"/>
          </w:tcPr>
          <w:p w14:paraId="71ED1A16" w14:textId="77777777" w:rsidR="007D02DB" w:rsidRDefault="00000000">
            <w:pPr>
              <w:spacing w:after="40"/>
            </w:pPr>
            <w:r>
              <w:rPr>
                <w:rFonts w:ascii="Aptos" w:hAnsi="Aptos"/>
                <w:b w:val="0"/>
                <w:color w:val="000000"/>
                <w:sz w:val="16"/>
              </w:rPr>
              <w:t>Required asset name.</w:t>
            </w:r>
          </w:p>
        </w:tc>
      </w:tr>
      <w:tr w:rsidR="007D02DB" w14:paraId="4B45B3C4" w14:textId="77777777">
        <w:trPr>
          <w:jc w:val="center"/>
          <w:cantSplit/>
        </w:trPr>
        <w:tc>
          <w:tcPr>
            <w:tcW w:w="2880" w:type="dxa"/>
            <w:vAlign w:val="top"/>
          </w:tcPr>
          <w:p w14:paraId="410AD141" w14:textId="77777777" w:rsidR="007D02DB" w:rsidRDefault="00000000">
            <w:pPr>
              <w:spacing w:after="40"/>
            </w:pPr>
            <w:r>
              <w:rPr>
                <w:rFonts w:ascii="Aptos" w:hAnsi="Aptos"/>
                <w:b w:val="0"/>
                <w:color w:val="000000"/>
                <w:sz w:val="16"/>
              </w:rPr>
              <w:t>asset_type</w:t>
            </w:r>
          </w:p>
        </w:tc>
        <w:tc>
          <w:tcPr>
            <w:tcW w:w="6624" w:type="dxa"/>
            <w:vAlign w:val="top"/>
          </w:tcPr>
          <w:p w14:paraId="570A9011" w14:textId="77777777" w:rsidR="007D02DB" w:rsidRDefault="00000000">
            <w:pPr>
              <w:spacing w:after="40"/>
            </w:pPr>
            <w:r>
              <w:rPr>
                <w:rFonts w:ascii="Aptos" w:hAnsi="Aptos"/>
                <w:b w:val="0"/>
                <w:color w:val="000000"/>
                <w:sz w:val="16"/>
              </w:rPr>
              <w:t>Server, Laptop, Desktop, Application, or Database.</w:t>
            </w:r>
          </w:p>
        </w:tc>
      </w:tr>
      <w:tr w:rsidR="007D02DB" w14:paraId="17178399" w14:textId="77777777">
        <w:trPr>
          <w:jc w:val="center"/>
          <w:cantSplit/>
        </w:trPr>
        <w:tc>
          <w:tcPr>
            <w:tcW w:w="2880" w:type="dxa"/>
            <w:vAlign w:val="top"/>
          </w:tcPr>
          <w:p w14:paraId="4C0E4D01" w14:textId="77777777" w:rsidR="007D02DB" w:rsidRDefault="00000000">
            <w:pPr>
              <w:spacing w:after="40"/>
            </w:pPr>
            <w:proofErr w:type="spellStart"/>
            <w:r>
              <w:rPr>
                <w:rFonts w:ascii="Aptos" w:hAnsi="Aptos"/>
                <w:b w:val="0"/>
                <w:color w:val="000000"/>
                <w:sz w:val="16"/>
              </w:rPr>
              <w:t>owner</w:t>
            </w:r>
            <w:proofErr w:type="spellEnd"/>
          </w:p>
        </w:tc>
        <w:tc>
          <w:tcPr>
            <w:tcW w:w="6624" w:type="dxa"/>
            <w:vAlign w:val="top"/>
          </w:tcPr>
          <w:p w14:paraId="5BAD014B" w14:textId="77777777" w:rsidR="007D02DB" w:rsidRDefault="00000000">
            <w:pPr>
              <w:spacing w:after="40"/>
            </w:pPr>
            <w:r>
              <w:rPr>
                <w:rFonts w:ascii="Aptos" w:hAnsi="Aptos"/>
                <w:b w:val="0"/>
                <w:color w:val="000000"/>
                <w:sz w:val="16"/>
              </w:rPr>
              <w:t>Required owning team or function.</w:t>
            </w:r>
            <w:proofErr w:type="gramStart"/>
            <w:proofErr w:type="gramEnd"/>
          </w:p>
        </w:tc>
      </w:tr>
      <w:tr>
        <w:trPr>
          <w:cantSplit/>
        </w:trPr>
        <w:tc>
          <w:tcPr>
            <w:tcW w:type="dxa" w:w="2847"/>
            <w:vAlign w:val="top"/>
          </w:tcPr>
          <w:p>
            <w:r>
              <w:rPr>
                <w:rFonts w:ascii="Aptos" w:hAnsi="Aptos"/>
                <w:b w:val="0"/>
                <w:color w:val="000000"/>
                <w:sz w:val="16"/>
              </w:rPr>
              <w:t>environment</w:t>
            </w:r>
          </w:p>
        </w:tc>
        <w:tc>
          <w:tcPr>
            <w:tcW w:type="dxa" w:w="6513"/>
            <w:vAlign w:val="top"/>
          </w:tcPr>
          <w:p>
            <w:r>
              <w:rPr>
                <w:rFonts w:ascii="Aptos" w:hAnsi="Aptos"/>
                <w:b w:val="0"/>
                <w:color w:val="000000"/>
                <w:sz w:val="16"/>
              </w:rPr>
              <w:t>Production, Test, Development, or Corporate.</w:t>
            </w:r>
          </w:p>
        </w:tc>
      </w:tr>
      <w:tr>
        <w:trPr>
          <w:cantSplit/>
        </w:trPr>
        <w:tc>
          <w:tcPr>
            <w:tcW w:type="dxa" w:w="2847"/>
            <w:vAlign w:val="top"/>
          </w:tcPr>
          <w:p>
            <w:r>
              <w:rPr>
                <w:rFonts w:ascii="Aptos" w:hAnsi="Aptos"/>
                <w:b w:val="0"/>
                <w:color w:val="000000"/>
                <w:sz w:val="16"/>
              </w:rPr>
              <w:t>status</w:t>
            </w:r>
          </w:p>
        </w:tc>
        <w:tc>
          <w:tcPr>
            <w:tcW w:type="dxa" w:w="6513"/>
            <w:vAlign w:val="top"/>
          </w:tcPr>
          <w:p>
            <w:r>
              <w:rPr>
                <w:rFonts w:ascii="Aptos" w:hAnsi="Aptos"/>
                <w:b w:val="0"/>
                <w:color w:val="000000"/>
                <w:sz w:val="16"/>
              </w:rPr>
              <w:t>Active, Maintenance, or Retired.</w:t>
            </w:r>
          </w:p>
        </w:tc>
      </w:tr>
      <w:tr>
        <w:trPr>
          <w:cantSplit/>
        </w:trPr>
        <w:tc>
          <w:tcPr>
            <w:tcW w:type="dxa" w:w="2847"/>
            <w:vAlign w:val="top"/>
          </w:tcPr>
          <w:p>
            <w:r>
              <w:rPr>
                <w:rFonts w:ascii="Aptos" w:hAnsi="Aptos"/>
                <w:b w:val="0"/>
                <w:color w:val="000000"/>
                <w:sz w:val="16"/>
              </w:rPr>
              <w:t>location</w:t>
            </w:r>
          </w:p>
        </w:tc>
        <w:tc>
          <w:tcPr>
            <w:tcW w:type="dxa" w:w="6513"/>
            <w:vAlign w:val="top"/>
          </w:tcPr>
          <w:p>
            <w:r>
              <w:rPr>
                <w:rFonts w:ascii="Aptos" w:hAnsi="Aptos"/>
                <w:b w:val="0"/>
                <w:color w:val="000000"/>
                <w:sz w:val="16"/>
              </w:rPr>
              <w:t>Required physical or organizational location.</w:t>
            </w:r>
          </w:p>
        </w:tc>
      </w:tr>
      <w:tr>
        <w:trPr>
          <w:cantSplit/>
        </w:trPr>
        <w:tc>
          <w:tcPr>
            <w:tcW w:type="dxa" w:w="2847"/>
            <w:vAlign w:val="top"/>
          </w:tcPr>
          <w:p>
            <w:r>
              <w:rPr>
                <w:rFonts w:ascii="Aptos" w:hAnsi="Aptos"/>
                <w:b w:val="0"/>
                <w:color w:val="000000"/>
                <w:sz w:val="16"/>
              </w:rPr>
              <w:t>operating_system</w:t>
            </w:r>
          </w:p>
        </w:tc>
        <w:tc>
          <w:tcPr>
            <w:tcW w:type="dxa" w:w="6513"/>
            <w:vAlign w:val="top"/>
          </w:tcPr>
          <w:p>
            <w:r>
              <w:rPr>
                <w:rFonts w:ascii="Aptos" w:hAnsi="Aptos"/>
                <w:b w:val="0"/>
                <w:color w:val="000000"/>
                <w:sz w:val="16"/>
              </w:rPr>
              <w:t>Operating system or platform description.</w:t>
            </w:r>
          </w:p>
        </w:tc>
      </w:tr>
      <w:tr>
        <w:trPr>
          <w:cantSplit/>
        </w:trPr>
        <w:tc>
          <w:tcPr>
            <w:tcW w:type="dxa" w:w="2847"/>
            <w:vAlign w:val="top"/>
          </w:tcPr>
          <w:p>
            <w:r>
              <w:rPr>
                <w:rFonts w:ascii="Aptos" w:hAnsi="Aptos"/>
                <w:b w:val="0"/>
                <w:color w:val="000000"/>
                <w:sz w:val="16"/>
              </w:rPr>
              <w:t>created_at</w:t>
            </w:r>
          </w:p>
        </w:tc>
        <w:tc>
          <w:tcPr>
            <w:tcW w:type="dxa" w:w="6513"/>
            <w:vAlign w:val="top"/>
          </w:tcPr>
          <w:p>
            <w:r>
              <w:rPr>
                <w:rFonts w:ascii="Aptos" w:hAnsi="Aptos"/>
                <w:b w:val="0"/>
                <w:color w:val="000000"/>
                <w:sz w:val="16"/>
              </w:rPr>
              <w:t>Creation timestamp.</w:t>
            </w:r>
          </w:p>
        </w:tc>
      </w:tr>
      <w:tr>
        <w:trPr>
          <w:cantSplit/>
        </w:trPr>
        <w:tc>
          <w:tcPr>
            <w:tcW w:type="dxa" w:w="2847"/>
            <w:vAlign w:val="top"/>
          </w:tcPr>
          <w:p>
            <w:r>
              <w:rPr>
                <w:rFonts w:ascii="Aptos" w:hAnsi="Aptos"/>
                <w:b w:val="0"/>
                <w:color w:val="000000"/>
                <w:sz w:val="16"/>
              </w:rPr>
              <w:t>updated_at</w:t>
            </w:r>
          </w:p>
        </w:tc>
        <w:tc>
          <w:tcPr>
            <w:tcW w:type="dxa" w:w="6513"/>
            <w:vAlign w:val="top"/>
          </w:tcPr>
          <w:p>
            <w:r>
              <w:rPr>
                <w:rFonts w:ascii="Aptos" w:hAnsi="Aptos"/>
                <w:b w:val="0"/>
                <w:color w:val="000000"/>
                <w:sz w:val="16"/>
              </w:rPr>
              <w:t>Last-update timestamp refreshed on change.</w:t>
            </w:r>
          </w:p>
        </w:tc>
      </w:tr>
    </w:tbl>
    <w:p w14:paraId="7C2046E4" w14:textId="77777777" w:rsidR="007D02DB" w:rsidRDefault="007D02DB"/>
    <w:p w14:paraId="7D4C8F83" w14:textId="77777777" w:rsidR="007D02DB" w:rsidRDefault="00000000">
      <w:pPr>
        <w:ind w:left="360" w:hanging="259"/>
      </w:pPr>
      <w:r>
        <w:rPr>
          <w:rFonts w:ascii="Aptos" w:hAnsi="Aptos"/>
          <w:b w:val="0"/>
          <w:color w:val="000000"/>
          <w:sz w:val="18"/>
        </w:rPr>
        <w:t>•  Relationships: none; the defined source workload contains one business entity and one mapped table.</w:t>
      </w:r>
    </w:p>
    <w:p w14:paraId="7D2A8A00" w14:textId="77777777" w:rsidR="007D02DB" w:rsidRDefault="00000000">
      <w:pPr>
        <w:ind w:left="360" w:hanging="259"/>
      </w:pPr>
      <w:r>
        <w:rPr>
          <w:rFonts w:ascii="Aptos" w:hAnsi="Aptos"/>
          <w:b w:val="0"/>
          <w:color w:val="000000"/>
          <w:sz w:val="18"/>
        </w:rPr>
        <w:t>•  Complexity and volume: low; seed data is small and access patterns are basic CRUD, search, filters, counts, and recent-record queries. Actual database size is not documented.</w:t>
      </w:r>
    </w:p>
    <w:p w14:paraId="63FD141D" w14:textId="77777777" w:rsidR="007D02DB" w:rsidRDefault="00000000">
      <w:pPr>
        <w:ind w:left="360" w:hanging="259"/>
      </w:pPr>
      <w:r>
        <w:rPr>
          <w:rFonts w:ascii="Aptos" w:hAnsi="Aptos"/>
          <w:b w:val="0"/>
          <w:color w:val="000000"/>
          <w:sz w:val="18"/>
        </w:rPr>
        <w:t>•  Classification: fictional demonstration asset records. No personal customer data or regulatory classification is defined.</w:t>
      </w:r>
    </w:p>
    <w:p w14:paraId="7EF98EF2" w14:textId="77777777" w:rsidR="007D02DB" w:rsidRDefault="00000000">
      <w:pPr>
        <w:ind w:left="360" w:hanging="259"/>
      </w:pPr>
      <w:r>
        <w:rPr>
          <w:rFonts w:ascii="Aptos" w:hAnsi="Aptos"/>
          <w:b w:val="0"/>
          <w:color w:val="000000"/>
          <w:sz w:val="18"/>
        </w:rPr>
        <w:t>•  Authentication: SQL credentials are supplied through environment variables and a Kubernetes Secret; no credentials are hard-coded.</w:t>
      </w:r>
      <w:proofErr w:type="spellStart"/>
      <w:proofErr w:type="spellEnd"/>
    </w:p>
    <w:p w14:paraId="46EDE821" w14:textId="77777777" w:rsidR="007D02DB" w:rsidRDefault="00000000">
      <w:pPr>
        <w:ind w:left="360" w:hanging="259"/>
      </w:pPr>
      <w:r>
        <w:rPr>
          <w:rFonts w:ascii="Aptos" w:hAnsi="Aptos"/>
          <w:b w:val="0"/>
          <w:color w:val="000000"/>
          <w:sz w:val="18"/>
        </w:rPr>
        <w:t>•  Encryption: DB_TRUST_SERVER_CERTIFICATE=yes is supported. Database transport encryption and application TLS termination depend on the surrounding on-premises environment and are not documented here.</w:t>
      </w:r>
      <w:proofErr w:type="spellStart"/>
      <w:proofErr w:type="spellEnd"/>
    </w:p>
    <w:p w14:paraId="2FEF0A63" w14:textId="77777777" w:rsidR="007D02DB" w:rsidRDefault="00000000">
      <w:pPr>
        <w:ind w:left="360" w:hanging="259"/>
      </w:pPr>
      <w:r>
        <w:rPr>
          <w:rFonts w:ascii="Aptos" w:hAnsi="Aptos"/>
          <w:b w:val="0"/>
          <w:color w:val="000000"/>
          <w:sz w:val="18"/>
        </w:rPr>
        <w:t>•  Exposure: SQL Server is an internal network dependency and is not deployed inside Kubernetes or exposed publicly by this repository.</w:t>
      </w:r>
    </w:p>
    <w:p w14:paraId="006E4DFD" w14:textId="77777777" w:rsidR="007D02DB" w:rsidRDefault="00000000">
      <w:pPr>
        <w:pStyle w:val="Heading1"/>
      </w:pPr>
      <w:r>
        <w:t>7 Networking and Security</w:t>
      </w:r>
    </w:p>
    <w:p w14:paraId="22B2841B" w14:textId="77777777" w:rsidR="007D02DB" w:rsidRDefault="00000000">
      <w:pPr>
        <w:pStyle w:val="Heading2"/>
      </w:pPr>
      <w:r>
        <w:t>Networking</w:t>
      </w:r>
    </w:p>
    <w:p w14:paraId="3582C532" w14:textId="77777777" w:rsidR="007D02DB" w:rsidRDefault="00000000">
      <w:pPr>
        <w:ind w:left="360" w:hanging="259"/>
      </w:pPr>
      <w:r>
        <w:rPr>
          <w:rFonts w:ascii="Aptos" w:hAnsi="Aptos"/>
          <w:b w:val="0"/>
          <w:color w:val="000000"/>
          <w:sz w:val="18"/>
        </w:rPr>
        <w:t>•  Uvicorn binds to 0.0.0.0 on TCP 8000 inside each Atlas container.</w:t>
      </w:r>
      <w:proofErr w:type="spellStart"/>
      <w:proofErr w:type="spellEnd"/>
    </w:p>
    <w:p w14:paraId="74D3D5C8" w14:textId="77777777" w:rsidR="007D02DB" w:rsidRDefault="00000000">
      <w:pPr>
        <w:ind w:left="360" w:hanging="259"/>
      </w:pPr>
      <w:r>
        <w:rPr>
          <w:rFonts w:ascii="Aptos" w:hAnsi="Aptos"/>
          <w:b w:val="0"/>
          <w:color w:val="000000"/>
          <w:sz w:val="18"/>
        </w:rPr>
        <w:t>•  The atlas-web ClusterIP Service exposes port 8000 within the atlas namespace and routes requests to the two Atlas pods.</w:t>
      </w:r>
    </w:p>
    <w:p w14:paraId="7DBD4E3E" w14:textId="77777777" w:rsidR="007D02DB" w:rsidRDefault="00000000">
      <w:pPr>
        <w:ind w:left="360" w:hanging="259"/>
      </w:pPr>
      <w:r>
        <w:rPr>
          <w:rFonts w:ascii="Aptos" w:hAnsi="Aptos"/>
          <w:b w:val="0"/>
          <w:color w:val="000000"/>
          <w:sz w:val="18"/>
        </w:rPr>
        <w:t>•  Corporate-user exposure is provided by the surrounding on-premises platform. The repository contains no Ingress, public IP, or external load-balancer resource.</w:t>
      </w:r>
    </w:p>
    <w:p w14:paraId="626F92A3" w14:textId="77777777" w:rsidR="007D02DB" w:rsidRDefault="00000000">
      <w:pPr>
        <w:ind w:left="360" w:hanging="259"/>
      </w:pPr>
      <w:r>
        <w:rPr>
          <w:rFonts w:ascii="Aptos" w:hAnsi="Aptos"/>
          <w:b w:val="0"/>
          <w:color w:val="000000"/>
          <w:sz w:val="18"/>
        </w:rPr>
        <w:t>•  Atlas pods require internal DNS and TCP connectivity to DB_SERVER:DB_PORT; the default SQL Server port is 1433.</w:t>
      </w:r>
    </w:p>
    <w:p w14:paraId="6D5969A1" w14:textId="77777777" w:rsidR="007D02DB" w:rsidRDefault="00000000">
      <w:pPr>
        <w:ind w:left="360" w:hanging="259"/>
      </w:pPr>
      <w:r>
        <w:rPr>
          <w:rFonts w:ascii="Aptos" w:hAnsi="Aptos"/>
          <w:b w:val="0"/>
          <w:color w:val="000000"/>
          <w:sz w:val="18"/>
        </w:rPr>
        <w:t>•  Browser-to-service TLS termination, firewall policy, and network segmentation are platform responsibilities and are not defined in the application repository.</w:t>
      </w:r>
    </w:p>
    <w:p w14:paraId="1A362D57" w14:textId="77777777" w:rsidR="007D02DB" w:rsidRDefault="00000000">
      <w:pPr>
        <w:pStyle w:val="Heading2"/>
      </w:pPr>
      <w:r>
        <w:t>Security Posture</w:t>
      </w:r>
    </w:p>
    <w:tbl>
      <w:tblPr>
        <w:tblW w:w="0" w:type="auto"/>
        <w:jc w:val="center"/>
        <w:tblLook w:val="04A0" w:firstRow="1" w:lastRow="0" w:firstColumn="1" w:lastColumn="0" w:noHBand="0" w:noVBand="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05"/>
        <w:gridCol w:w="6155"/>
      </w:tblGrid>
      <w:tr w:rsidR="007D02DB" w14:paraId="4CB00E28" w14:textId="77777777">
        <w:trPr>
          <w:tblHeader/>
          <w:jc w:val="center"/>
          <w:cantSplit/>
        </w:trPr>
        <w:tc>
          <w:tcPr>
            <w:tcW w:w="3240" w:type="dxa"/>
            <w:shd w:val="clear" w:color="auto" w:fill="2F5597"/>
            <w:vAlign w:val="top"/>
          </w:tcPr>
          <w:p w14:paraId="2B763301" w14:textId="77777777" w:rsidR="007D02DB" w:rsidRDefault="00000000">
            <w:pPr>
              <w:spacing w:after="40"/>
            </w:pPr>
            <w:r>
              <w:rPr>
                <w:rFonts w:ascii="Aptos" w:hAnsi="Aptos"/>
                <w:b/>
                <w:color w:val="FFFFFF"/>
                <w:sz w:val="16"/>
              </w:rPr>
              <w:t>Observed control or limitation</w:t>
            </w:r>
          </w:p>
        </w:tc>
        <w:tc>
          <w:tcPr>
            <w:tcW w:w="6264" w:type="dxa"/>
            <w:shd w:val="clear" w:color="auto" w:fill="2F5597"/>
            <w:vAlign w:val="top"/>
          </w:tcPr>
          <w:p w14:paraId="708F8361" w14:textId="77777777" w:rsidR="007D02DB" w:rsidRDefault="00000000">
            <w:pPr>
              <w:spacing w:after="40"/>
            </w:pPr>
            <w:r>
              <w:rPr>
                <w:rFonts w:ascii="Aptos" w:hAnsi="Aptos"/>
                <w:b/>
                <w:color w:val="FFFFFF"/>
                <w:sz w:val="16"/>
              </w:rPr>
              <w:t>Assessment</w:t>
            </w:r>
          </w:p>
        </w:tc>
      </w:tr>
      <w:tr w:rsidR="007D02DB" w14:paraId="41A31E39" w14:textId="77777777">
        <w:trPr>
          <w:jc w:val="center"/>
          <w:cantSplit/>
        </w:trPr>
        <w:tc>
          <w:tcPr>
            <w:tcW w:w="3240" w:type="dxa"/>
            <w:vAlign w:val="top"/>
          </w:tcPr>
          <w:p w14:paraId="191C005B" w14:textId="77777777" w:rsidR="007D02DB" w:rsidRDefault="00000000">
            <w:pPr>
              <w:spacing w:after="40"/>
            </w:pPr>
            <w:r>
              <w:rPr>
                <w:rFonts w:ascii="Aptos" w:hAnsi="Aptos"/>
                <w:b w:val="0"/>
                <w:color w:val="000000"/>
                <w:sz w:val="16"/>
              </w:rPr>
              <w:t>No application authentication or authorization</w:t>
            </w:r>
          </w:p>
        </w:tc>
        <w:tc>
          <w:tcPr>
            <w:tcW w:w="6264" w:type="dxa"/>
            <w:vAlign w:val="top"/>
          </w:tcPr>
          <w:p w14:paraId="62466525" w14:textId="77777777" w:rsidR="007D02DB" w:rsidRDefault="00000000">
            <w:pPr>
              <w:spacing w:after="40"/>
            </w:pPr>
            <w:r>
              <w:rPr>
                <w:rFonts w:ascii="Aptos" w:hAnsi="Aptos"/>
                <w:b w:val="0"/>
                <w:color w:val="000000"/>
                <w:sz w:val="16"/>
              </w:rPr>
              <w:t>Intentional demonstration limitation. Any user who can reach Atlas can use the UI and API.</w:t>
            </w:r>
          </w:p>
        </w:tc>
      </w:tr>
      <w:tr w:rsidR="007D02DB" w14:paraId="22B62080" w14:textId="77777777">
        <w:trPr>
          <w:jc w:val="center"/>
          <w:cantSplit/>
        </w:trPr>
        <w:tc>
          <w:tcPr>
            <w:tcW w:w="3240" w:type="dxa"/>
            <w:vAlign w:val="top"/>
          </w:tcPr>
          <w:p w14:paraId="29CB4C1F" w14:textId="77777777" w:rsidR="007D02DB" w:rsidRDefault="00000000">
            <w:pPr>
              <w:spacing w:after="40"/>
            </w:pPr>
            <w:r>
              <w:rPr>
                <w:rFonts w:ascii="Aptos" w:hAnsi="Aptos"/>
                <w:b w:val="0"/>
                <w:color w:val="000000"/>
                <w:sz w:val="16"/>
              </w:rPr>
              <w:t>No application-managed TLS or ingress</w:t>
            </w:r>
          </w:p>
        </w:tc>
        <w:tc>
          <w:tcPr>
            <w:tcW w:w="6264" w:type="dxa"/>
            <w:vAlign w:val="top"/>
          </w:tcPr>
          <w:p w14:paraId="77340BD0" w14:textId="77777777" w:rsidR="007D02DB" w:rsidRDefault="00000000">
            <w:pPr>
              <w:spacing w:after="40"/>
            </w:pPr>
            <w:r>
              <w:rPr>
                <w:rFonts w:ascii="Aptos" w:hAnsi="Aptos"/>
                <w:b w:val="0"/>
                <w:color w:val="000000"/>
                <w:sz w:val="16"/>
              </w:rPr>
              <w:t>TLS termination and corporate-user exposure depend on the surrounding on-premises platform and are not defined in this repository.</w:t>
            </w:r>
          </w:p>
        </w:tc>
      </w:tr>
      <w:tr w:rsidR="007D02DB" w14:paraId="00DA45A7" w14:textId="77777777">
        <w:trPr>
          <w:jc w:val="center"/>
          <w:cantSplit/>
        </w:trPr>
        <w:tc>
          <w:tcPr>
            <w:tcW w:w="3240" w:type="dxa"/>
            <w:vAlign w:val="top"/>
          </w:tcPr>
          <w:p w14:paraId="4009A498" w14:textId="77777777" w:rsidR="007D02DB" w:rsidRDefault="00000000">
            <w:pPr>
              <w:spacing w:after="40"/>
            </w:pPr>
            <w:r>
              <w:rPr>
                <w:rFonts w:ascii="Aptos" w:hAnsi="Aptos"/>
                <w:b w:val="0"/>
                <w:color w:val="000000"/>
                <w:sz w:val="16"/>
              </w:rPr>
              <w:t>ConfigMap and Secret separation</w:t>
            </w:r>
          </w:p>
        </w:tc>
        <w:tc>
          <w:tcPr>
            <w:tcW w:w="6264" w:type="dxa"/>
            <w:vAlign w:val="top"/>
          </w:tcPr>
          <w:p w14:paraId="4CFC29BE" w14:textId="77777777" w:rsidR="007D02DB" w:rsidRDefault="00000000">
            <w:pPr>
              <w:spacing w:after="40"/>
            </w:pPr>
            <w:r>
              <w:rPr>
                <w:rFonts w:ascii="Aptos" w:hAnsi="Aptos"/>
                <w:b w:val="0"/>
                <w:color w:val="000000"/>
                <w:sz w:val="16"/>
              </w:rPr>
              <w:t>Non-sensitive configuration is separated from database credentials. secret.example.yaml contains placeholders only.</w:t>
            </w:r>
            <w:proofErr w:type="gramStart"/>
            <w:proofErr w:type="gramEnd"/>
            <w:proofErr w:type="gramStart"/>
            <w:proofErr w:type="spellStart"/>
            <w:proofErr w:type="gramEnd"/>
            <w:proofErr w:type="spellEnd"/>
          </w:p>
        </w:tc>
      </w:tr>
      <w:tr w:rsidR="007D02DB" w14:paraId="1C15ABB1" w14:textId="77777777">
        <w:trPr>
          <w:jc w:val="center"/>
          <w:cantSplit/>
        </w:trPr>
        <w:tc>
          <w:tcPr>
            <w:tcW w:w="3240" w:type="dxa"/>
            <w:vAlign w:val="top"/>
          </w:tcPr>
          <w:p w14:paraId="50AED329" w14:textId="77777777" w:rsidR="007D02DB" w:rsidRDefault="00000000">
            <w:pPr>
              <w:spacing w:after="40"/>
            </w:pPr>
            <w:r>
              <w:rPr>
                <w:rFonts w:ascii="Aptos" w:hAnsi="Aptos"/>
                <w:b w:val="0"/>
                <w:color w:val="000000"/>
                <w:sz w:val="16"/>
              </w:rPr>
              <w:t>No hard-coded database credentials</w:t>
            </w:r>
          </w:p>
        </w:tc>
        <w:tc>
          <w:tcPr>
            <w:tcW w:w="6264" w:type="dxa"/>
            <w:vAlign w:val="top"/>
          </w:tcPr>
          <w:p w14:paraId="5DE7AE46" w14:textId="77777777" w:rsidR="007D02DB" w:rsidRDefault="00000000">
            <w:pPr>
              <w:spacing w:after="40"/>
            </w:pPr>
            <w:r>
              <w:rPr>
                <w:rFonts w:ascii="Aptos" w:hAnsi="Aptos"/>
                <w:b w:val="0"/>
                <w:color w:val="000000"/>
                <w:sz w:val="16"/>
              </w:rPr>
              <w:t>Positive control. DB_USERNAME and DB_PASSWORD are injected through the Kubernetes Secret or local environment.</w:t>
            </w:r>
          </w:p>
        </w:tc>
      </w:tr>
      <w:tr w:rsidR="007D02DB" w14:paraId="1FDD1846" w14:textId="77777777">
        <w:trPr>
          <w:jc w:val="center"/>
          <w:cantSplit/>
        </w:trPr>
        <w:tc>
          <w:tcPr>
            <w:tcW w:w="3240" w:type="dxa"/>
            <w:vAlign w:val="top"/>
          </w:tcPr>
          <w:p w14:paraId="06686D3C" w14:textId="77777777" w:rsidR="007D02DB" w:rsidRDefault="00000000">
            <w:pPr>
              <w:spacing w:after="40"/>
            </w:pPr>
            <w:proofErr w:type="spellStart"/>
            <w:r>
              <w:rPr>
                <w:rFonts w:ascii="Aptos" w:hAnsi="Aptos"/>
                <w:b w:val="0"/>
                <w:color w:val="000000"/>
                <w:sz w:val="16"/>
              </w:rPr>
              <w:t>Parameterized database access</w:t>
            </w:r>
            <w:proofErr w:type="spellEnd"/>
          </w:p>
        </w:tc>
        <w:tc>
          <w:tcPr>
            <w:tcW w:w="6264" w:type="dxa"/>
            <w:vAlign w:val="top"/>
          </w:tcPr>
          <w:p w14:paraId="6F3358A8" w14:textId="77777777" w:rsidR="007D02DB" w:rsidRDefault="00000000">
            <w:pPr>
              <w:spacing w:after="40"/>
            </w:pPr>
            <w:r>
              <w:rPr>
                <w:rFonts w:ascii="Aptos" w:hAnsi="Aptos"/>
                <w:b w:val="0"/>
                <w:color w:val="000000"/>
                <w:sz w:val="16"/>
              </w:rPr>
              <w:t>SQLAlchemy and Pydantic validation reduce direct injection risk; asset_tag uniqueness is enforced by the data model.</w:t>
            </w:r>
          </w:p>
        </w:tc>
      </w:tr>
      <w:tr w:rsidR="007D02DB" w14:paraId="0077A2B3" w14:textId="77777777">
        <w:trPr>
          <w:jc w:val="center"/>
          <w:cantSplit/>
        </w:trPr>
        <w:tc>
          <w:tcPr>
            <w:tcW w:w="3240" w:type="dxa"/>
            <w:vAlign w:val="top"/>
          </w:tcPr>
          <w:p w14:paraId="7FF8F6D7" w14:textId="77777777" w:rsidR="007D02DB" w:rsidRDefault="00000000">
            <w:pPr>
              <w:spacing w:after="40"/>
            </w:pPr>
            <w:r>
              <w:rPr>
                <w:rFonts w:ascii="Aptos" w:hAnsi="Aptos"/>
                <w:b w:val="0"/>
                <w:color w:val="000000"/>
                <w:sz w:val="16"/>
              </w:rPr>
              <w:t>Jinja escaping and input validation</w:t>
            </w:r>
          </w:p>
        </w:tc>
        <w:tc>
          <w:tcPr>
            <w:tcW w:w="6264" w:type="dxa"/>
            <w:vAlign w:val="top"/>
          </w:tcPr>
          <w:p w14:paraId="0D2285E7" w14:textId="77777777" w:rsidR="007D02DB" w:rsidRDefault="00000000">
            <w:pPr>
              <w:spacing w:after="40"/>
            </w:pPr>
            <w:r>
              <w:rPr>
                <w:rFonts w:ascii="Aptos" w:hAnsi="Aptos"/>
                <w:b w:val="0"/>
                <w:color w:val="000000"/>
                <w:sz w:val="16"/>
              </w:rPr>
              <w:t>Templates rely on Jinja escaping, and FastAPI or Pydantic validates API payloads and controlled values.</w:t>
            </w:r>
          </w:p>
        </w:tc>
      </w:tr>
      <w:tr w:rsidR="007D02DB" w14:paraId="71D29BE2" w14:textId="77777777">
        <w:trPr>
          <w:jc w:val="center"/>
          <w:cantSplit/>
        </w:trPr>
        <w:tc>
          <w:tcPr>
            <w:tcW w:w="3240" w:type="dxa"/>
            <w:vAlign w:val="top"/>
          </w:tcPr>
          <w:p w14:paraId="08A94DDA" w14:textId="77777777" w:rsidR="007D02DB" w:rsidRDefault="00000000">
            <w:pPr>
              <w:spacing w:after="40"/>
            </w:pPr>
            <w:r>
              <w:rPr>
                <w:rFonts w:ascii="Aptos" w:hAnsi="Aptos"/>
                <w:b w:val="0"/>
                <w:color w:val="000000"/>
                <w:sz w:val="16"/>
              </w:rPr>
              <w:t>Health responses</w:t>
            </w:r>
            <w:proofErr w:type="gramStart"/>
            <w:proofErr w:type="gramEnd"/>
          </w:p>
        </w:tc>
        <w:tc>
          <w:tcPr>
            <w:tcW w:w="6264" w:type="dxa"/>
            <w:vAlign w:val="top"/>
          </w:tcPr>
          <w:p w14:paraId="621C46BD" w14:textId="77777777" w:rsidR="007D02DB" w:rsidRDefault="00000000">
            <w:pPr>
              <w:spacing w:after="40"/>
            </w:pPr>
            <w:r>
              <w:rPr>
                <w:rFonts w:ascii="Aptos" w:hAnsi="Aptos"/>
                <w:b w:val="0"/>
                <w:color w:val="000000"/>
                <w:sz w:val="16"/>
              </w:rPr>
              <w:t>Endpoints report process or database state without returning credentials, connection strings, or Kubernetes secrets.</w:t>
            </w:r>
          </w:p>
        </w:tc>
      </w:tr>
      <w:tr w:rsidR="007D02DB" w14:paraId="23A820AB" w14:textId="77777777">
        <w:trPr>
          <w:jc w:val="center"/>
          <w:cantSplit/>
        </w:trPr>
        <w:tc>
          <w:tcPr>
            <w:tcW w:w="3240" w:type="dxa"/>
            <w:vAlign w:val="top"/>
          </w:tcPr>
          <w:p w14:paraId="37B31FD1" w14:textId="77777777" w:rsidR="007D02DB" w:rsidRDefault="00000000">
            <w:pPr>
              <w:spacing w:after="40"/>
            </w:pPr>
            <w:r>
              <w:rPr>
                <w:rFonts w:ascii="Aptos" w:hAnsi="Aptos"/>
                <w:b w:val="0"/>
                <w:color w:val="000000"/>
                <w:sz w:val="16"/>
              </w:rPr>
              <w:t>Non-root container process</w:t>
            </w:r>
          </w:p>
        </w:tc>
        <w:tc>
          <w:tcPr>
            <w:tcW w:w="6264" w:type="dxa"/>
            <w:vAlign w:val="top"/>
          </w:tcPr>
          <w:p w14:paraId="6DD8725C" w14:textId="77777777" w:rsidR="007D02DB" w:rsidRDefault="00000000">
            <w:pPr>
              <w:spacing w:after="40"/>
            </w:pPr>
            <w:r>
              <w:rPr>
                <w:rFonts w:ascii="Aptos" w:hAnsi="Aptos"/>
                <w:b w:val="0"/>
                <w:color w:val="000000"/>
                <w:sz w:val="16"/>
              </w:rPr>
              <w:t>The Docker image runs the application under a non-root user to reduce container privilege.</w:t>
            </w:r>
          </w:p>
        </w:tc>
      </w:tr>
      <w:tr>
        <w:trPr>
          <w:cantSplit/>
        </w:trPr>
        <w:tc>
          <w:tcPr>
            <w:tcW w:type="dxa" w:w="3205"/>
            <w:vAlign w:val="top"/>
          </w:tcPr>
          <w:p>
            <w:r>
              <w:rPr>
                <w:rFonts w:ascii="Aptos" w:hAnsi="Aptos"/>
                <w:b w:val="0"/>
                <w:color w:val="000000"/>
                <w:sz w:val="16"/>
              </w:rPr>
              <w:t>No enterprise security controls</w:t>
            </w:r>
          </w:p>
        </w:tc>
        <w:tc>
          <w:tcPr>
            <w:tcW w:type="dxa" w:w="6155"/>
            <w:vAlign w:val="top"/>
          </w:tcPr>
          <w:p>
            <w:r>
              <w:rPr>
                <w:rFonts w:ascii="Aptos" w:hAnsi="Aptos"/>
                <w:b w:val="0"/>
                <w:color w:val="000000"/>
                <w:sz w:val="16"/>
              </w:rPr>
              <w:t>OAuth, SAML, Active Directory, RBAC, workload identity, external secret stores, CSRF controls, and service mesh security are absent.</w:t>
            </w:r>
          </w:p>
        </w:tc>
      </w:tr>
    </w:tbl>
    <w:p w14:paraId="03FA1385" w14:textId="77777777" w:rsidR="007D02DB" w:rsidRDefault="007D02DB"/>
    <w:p w14:paraId="2BCB8F2A" w14:textId="77777777" w:rsidR="007D02DB" w:rsidRDefault="00000000">
      <w:pPr>
        <w:pStyle w:val="Heading1"/>
      </w:pPr>
      <w:r>
        <w:t>8 Operations Monitoring Availability and Scale</w:t>
      </w:r>
    </w:p>
    <w:p w14:paraId="3B3FFA6D" w14:textId="77777777" w:rsidR="007D02DB" w:rsidRDefault="00000000">
      <w:pPr>
        <w:pStyle w:val="Heading2"/>
      </w:pPr>
      <w:r>
        <w:t>Operating Model</w:t>
      </w:r>
    </w:p>
    <w:p w14:paraId="2076FBF8" w14:textId="77777777" w:rsidR="007D02DB" w:rsidRDefault="00000000">
      <w:pPr>
        <w:ind w:left="360" w:hanging="259"/>
      </w:pPr>
      <w:r>
        <w:rPr>
          <w:rFonts w:ascii="Aptos" w:hAnsi="Aptos"/>
          <w:b w:val="0"/>
          <w:color w:val="000000"/>
          <w:sz w:val="18"/>
        </w:rPr>
        <w:t>1.  Build the Atlas Linux container image from the repository Dockerfile and make it available to the on-premises cluster.</w:t>
      </w:r>
      <w:proofErr w:type="gramStart"/>
      <w:proofErr w:type="spellStart"/>
      <w:proofErr w:type="spellEnd"/>
      <w:proofErr w:type="gramEnd"/>
      <w:proofErr w:type="gramStart"/>
      <w:proofErr w:type="spellStart"/>
      <w:proofErr w:type="gramEnd"/>
      <w:proofErr w:type="spellEnd"/>
      <w:proofErr w:type="gramStart"/>
      <w:proofErr w:type="gramEnd"/>
    </w:p>
    <w:p w14:paraId="0FAD20CE" w14:textId="77777777" w:rsidR="007D02DB" w:rsidRDefault="00000000">
      <w:pPr>
        <w:ind w:left="360" w:hanging="259"/>
      </w:pPr>
      <w:r>
        <w:rPr>
          <w:rFonts w:ascii="Aptos" w:hAnsi="Aptos"/>
          <w:b w:val="0"/>
          <w:color w:val="000000"/>
          <w:sz w:val="18"/>
        </w:rPr>
        <w:t>2.  Confirm that AtlasDb exists or that the application account can initialize it, and verify pod network access to the external SQL Server.</w:t>
      </w:r>
      <w:proofErr w:type="spellStart"/>
      <w:proofErr w:type="spellEnd"/>
    </w:p>
    <w:p w14:paraId="7FD02BCA" w14:textId="77777777" w:rsidR="007D02DB" w:rsidRDefault="00000000">
      <w:pPr>
        <w:ind w:left="360" w:hanging="259"/>
      </w:pPr>
      <w:r>
        <w:rPr>
          <w:rFonts w:ascii="Aptos" w:hAnsi="Aptos"/>
          <w:b w:val="0"/>
          <w:color w:val="000000"/>
          <w:sz w:val="18"/>
        </w:rPr>
        <w:t>3.  Configure non-sensitive settings in atlas-config and database credentials in atlas-db-secret.</w:t>
      </w:r>
      <w:proofErr w:type="spellStart"/>
      <w:proofErr w:type="spellEnd"/>
    </w:p>
    <w:p w14:paraId="702CE3FC" w14:textId="77777777" w:rsidR="007D02DB" w:rsidRDefault="00000000">
      <w:pPr>
        <w:ind w:left="360" w:hanging="259"/>
      </w:pPr>
      <w:r>
        <w:rPr>
          <w:rFonts w:ascii="Aptos" w:hAnsi="Aptos"/>
          <w:b w:val="0"/>
          <w:color w:val="000000"/>
          <w:sz w:val="18"/>
        </w:rPr>
        <w:t>4.  Apply the namespace, ConfigMap, Secret, Deployment, and Service manifests; the Deployment starts two replicas.</w:t>
      </w:r>
    </w:p>
    <w:p w14:paraId="05332147" w14:textId="77777777" w:rsidR="007D02DB" w:rsidRDefault="00000000">
      <w:pPr>
        <w:ind w:left="360" w:hanging="259"/>
      </w:pPr>
      <w:r>
        <w:rPr>
          <w:rFonts w:ascii="Aptos" w:hAnsi="Aptos"/>
          <w:b w:val="0"/>
          <w:color w:val="000000"/>
          <w:sz w:val="18"/>
        </w:rPr>
        <w:t>5.  Validate the dashboard, liveness, readiness, information, assets API, and Swagger endpoints with the parameterized smoke test.</w:t>
      </w:r>
      <w:proofErr w:type="spellStart"/>
      <w:proofErr w:type="spellEnd"/>
    </w:p>
    <w:p w14:paraId="15905578" w14:textId="77777777" w:rsidR="007D02DB" w:rsidRDefault="00000000">
      <w:pPr>
        <w:pStyle w:val="Heading2"/>
      </w:pPr>
      <w:r>
        <w:t>Monitoring and Logging</w:t>
      </w:r>
    </w:p>
    <w:p w14:paraId="5D2BAAAB" w14:textId="77777777" w:rsidR="007D02DB" w:rsidRDefault="00000000">
      <w:pPr>
        <w:ind w:left="360" w:hanging="259"/>
      </w:pPr>
      <w:r>
        <w:rPr>
          <w:rFonts w:ascii="Aptos" w:hAnsi="Aptos"/>
          <w:b w:val="0"/>
          <w:color w:val="000000"/>
          <w:sz w:val="18"/>
        </w:rPr>
        <w:t>•  Atlas writes standard Python and Uvicorn application logs to stdout and stderr for collection by the Kubernetes platform.</w:t>
      </w:r>
      <w:proofErr w:type="spellStart"/>
      <w:proofErr w:type="spellEnd"/>
      <w:proofErr w:type="spellStart"/>
      <w:proofErr w:type="spellEnd"/>
    </w:p>
    <w:p w14:paraId="6F3F464C" w14:textId="77777777" w:rsidR="007D02DB" w:rsidRDefault="00000000">
      <w:pPr>
        <w:ind w:left="360" w:hanging="259"/>
      </w:pPr>
      <w:r>
        <w:rPr>
          <w:rFonts w:ascii="Aptos" w:hAnsi="Aptos"/>
          <w:b w:val="0"/>
          <w:color w:val="000000"/>
          <w:sz w:val="18"/>
        </w:rPr>
        <w:t>•  /health/live reports process liveness without requiring database access. Kubernetes uses it as the liveness probe.</w:t>
      </w:r>
      <w:proofErr w:type="spellStart"/>
      <w:proofErr w:type="spellEnd"/>
    </w:p>
    <w:p w14:paraId="6978CC31" w14:textId="77777777" w:rsidR="007D02DB" w:rsidRDefault="00000000">
      <w:pPr>
        <w:ind w:left="360" w:hanging="259"/>
      </w:pPr>
      <w:r>
        <w:rPr>
          <w:rFonts w:ascii="Aptos" w:hAnsi="Aptos"/>
          <w:b w:val="0"/>
          <w:color w:val="000000"/>
          <w:sz w:val="18"/>
        </w:rPr>
        <w:t>•  /health/ready performs a real SQL Server connectivity check. Kubernetes removes an unready pod from service traffic.</w:t>
      </w:r>
      <w:proofErr w:type="spellStart"/>
      <w:proofErr w:type="spellEnd"/>
      <w:proofErr w:type="spellStart"/>
      <w:proofErr w:type="spellEnd"/>
    </w:p>
    <w:p w14:paraId="5A3E53EF" w14:textId="77777777" w:rsidR="007D02DB" w:rsidRDefault="00000000">
      <w:pPr>
        <w:ind w:left="360" w:hanging="259"/>
      </w:pPr>
      <w:r>
        <w:rPr>
          <w:rFonts w:ascii="Aptos" w:hAnsi="Aptos"/>
          <w:b w:val="0"/>
          <w:color w:val="000000"/>
          <w:sz w:val="18"/>
        </w:rPr>
        <w:t>•  /health provides general health status. No external log aggregation, APM agent, telemetry platform, alerting rules, or dashboards are defined.</w:t>
      </w:r>
      <w:proofErr w:type="spellStart"/>
      <w:proofErr w:type="gramStart"/>
      <w:proofErr w:type="spellEnd"/>
      <w:proofErr w:type="gramEnd"/>
    </w:p>
    <w:p w14:paraId="2426D363" w14:textId="77777777" w:rsidR="007D02DB" w:rsidRDefault="00000000">
      <w:pPr>
        <w:pStyle w:val="Heading2"/>
      </w:pPr>
      <w:r>
        <w:t>Availability Performance Backup and Recovery</w:t>
      </w:r>
    </w:p>
    <w:p w14:paraId="00885576" w14:textId="77777777" w:rsidR="007D02DB" w:rsidRDefault="00000000">
      <w:pPr>
        <w:ind w:left="360" w:hanging="259"/>
      </w:pPr>
      <w:r>
        <w:rPr>
          <w:rFonts w:ascii="Aptos" w:hAnsi="Aptos"/>
          <w:b w:val="0"/>
          <w:color w:val="000000"/>
          <w:sz w:val="18"/>
        </w:rPr>
        <w:t>•  The Deployment runs two application replicas behind one ClusterIP Service. No Horizontal Pod Autoscaler, PodDisruptionBudget, or application-managed failover is defined.</w:t>
      </w:r>
      <w:proofErr w:type="spellStart"/>
      <w:proofErr w:type="spellEnd"/>
    </w:p>
    <w:p w14:paraId="094330D7" w14:textId="77777777" w:rsidR="007D02DB" w:rsidRDefault="00000000">
      <w:pPr>
        <w:ind w:left="360" w:hanging="259"/>
      </w:pPr>
      <w:r>
        <w:rPr>
          <w:rFonts w:ascii="Aptos" w:hAnsi="Aptos"/>
          <w:b w:val="0"/>
          <w:color w:val="000000"/>
          <w:sz w:val="18"/>
        </w:rPr>
        <w:t>•  Each pod requests 100m CPU and 128 MiB memory and is limited to 500m CPU and 512 MiB memory.</w:t>
      </w:r>
    </w:p>
    <w:p w14:paraId="71B55895" w14:textId="77777777" w:rsidR="007D02DB" w:rsidRDefault="00000000">
      <w:pPr>
        <w:ind w:left="360" w:hanging="259"/>
      </w:pPr>
      <w:r>
        <w:rPr>
          <w:rFonts w:ascii="Aptos" w:hAnsi="Aptos"/>
          <w:b w:val="0"/>
          <w:color w:val="000000"/>
          <w:sz w:val="18"/>
        </w:rPr>
        <w:t>•  Expected traffic and data volume are small. Actual utilization, concurrency, response time, and database size require measurement.</w:t>
      </w:r>
    </w:p>
    <w:p w14:paraId="55144579" w14:textId="77777777" w:rsidR="007D02DB" w:rsidRDefault="00000000">
      <w:pPr>
        <w:ind w:left="360" w:hanging="259"/>
      </w:pPr>
      <w:r>
        <w:rPr>
          <w:rFonts w:ascii="Aptos" w:hAnsi="Aptos"/>
          <w:b w:val="0"/>
          <w:color w:val="000000"/>
          <w:sz w:val="18"/>
        </w:rPr>
        <w:t>•  SQL Server backup, restore, retention, and disaster recovery are external platform responsibilities and are not defined in the Atlas repository.</w:t>
      </w:r>
    </w:p>
    <w:p w14:paraId="05BA266D" w14:textId="77777777" w:rsidR="007D02DB" w:rsidRDefault="00000000">
      <w:pPr>
        <w:ind w:left="360" w:hanging="259"/>
      </w:pPr>
      <w:r>
        <w:rPr>
          <w:rFonts w:ascii="Aptos" w:hAnsi="Aptos"/>
          <w:b w:val="0"/>
          <w:color w:val="000000"/>
          <w:sz w:val="18"/>
        </w:rPr>
        <w:t>•  RTO, RPO, maintenance windows, cluster resiliency, and database failover behavior are not documented.</w:t>
      </w:r>
    </w:p>
    <w:p w14:paraId="79E1E44C" w14:textId="43C20FB4" w:rsidR="0053355B" w:rsidRDefault="0053355B">
      <w:pPr>
        <w:pStyle w:val="Heading1"/>
        <w:ind w:left="360" w:hanging="259"/>
        <w:rPr>
          <w:b/>
        </w:rPr>
      </w:pPr>
      <w:r>
        <w:rPr>
          <w:b/>
        </w:rPr>
        <w:t>9 Current Deployment Characteristics and Limitations</w:t>
      </w:r>
    </w:p>
    <w:p w14:paraId="7F7964EE" w14:textId="37018092" w:rsidR="00BE2732" w:rsidRPr="00BE2732" w:rsidRDefault="00BE2732" w:rsidP="00BE2732">
      <w:pPr>
        <w:rPr>
          <w:rFonts w:ascii="Aptos" w:eastAsiaTheme="minorHAnsi" w:hAnsi="Aptos" w:cstheme="minorBidi"/>
          <w:b/>
          <w:color w:val="auto"/>
          <w:sz w:val="20"/>
          <w:szCs w:val="24"/>
        </w:rPr>
      </w:pPr>
      <w:r w:rsidRPr="00BE2732">
        <w:rPr>
          <w:rFonts w:ascii="Aptos" w:eastAsiaTheme="minorHAnsi" w:hAnsi="Aptos" w:cstheme="minorBidi"/>
          <w:b w:val="0"/>
          <w:color w:val="000000"/>
          <w:sz w:val="18"/>
          <w:szCs w:val="24"/>
        </w:rPr>
        <w:t>•  Atlas is one containerized application deployed with two replicas; it is not a microservice system.</w:t>
      </w:r>
    </w:p>
    <w:p w14:paraId="6F21FAFD" w14:textId="30CB89B4" w:rsidR="00BE2732" w:rsidRPr="00BE2732" w:rsidRDefault="00BE2732" w:rsidP="00BE2732">
      <w:pPr>
        <w:rPr>
          <w:rFonts w:ascii="Aptos" w:eastAsiaTheme="minorHAnsi" w:hAnsi="Aptos" w:cstheme="minorBidi"/>
          <w:b/>
          <w:color w:val="auto"/>
          <w:sz w:val="20"/>
          <w:szCs w:val="24"/>
        </w:rPr>
      </w:pPr>
      <w:r w:rsidRPr="00BE2732">
        <w:rPr>
          <w:rFonts w:ascii="Aptos" w:eastAsiaTheme="minorHAnsi" w:hAnsi="Aptos" w:cstheme="minorBidi"/>
          <w:b w:val="0"/>
          <w:color w:val="000000"/>
          <w:sz w:val="18"/>
          <w:szCs w:val="24"/>
        </w:rPr>
        <w:t>•  The Kubernetes Service is internal ClusterIP. No Ingress, public endpoint, or cloud load balancer is included.</w:t>
      </w:r>
    </w:p>
    <w:p w14:paraId="05A6B7C5" w14:textId="77777777" w:rsidR="00BE2732" w:rsidRPr="00BE2732" w:rsidRDefault="00BE2732" w:rsidP="00BE2732">
      <w:pPr>
        <w:rPr>
          <w:rFonts w:ascii="Aptos" w:eastAsiaTheme="minorHAnsi" w:hAnsi="Aptos" w:cstheme="minorBidi"/>
          <w:b/>
          <w:color w:val="auto"/>
          <w:sz w:val="20"/>
          <w:szCs w:val="24"/>
        </w:rPr>
      </w:pPr>
      <w:r w:rsidRPr="00BE2732">
        <w:rPr>
          <w:rFonts w:ascii="Aptos" w:eastAsiaTheme="minorHAnsi" w:hAnsi="Aptos" w:cstheme="minorBidi"/>
          <w:b w:val="0"/>
          <w:color w:val="000000"/>
          <w:sz w:val="18"/>
          <w:szCs w:val="24"/>
        </w:rPr>
        <w:t>•  Non-sensitive settings use a ConfigMap, and database credentials use a Kubernetes Secret template.</w:t>
      </w:r>
    </w:p>
    <w:p w14:paraId="67E4BDC8" w14:textId="53A3311A" w:rsidR="00BE2732" w:rsidRPr="00BE2732" w:rsidRDefault="00BE2732" w:rsidP="00BE2732">
      <w:pPr>
        <w:rPr>
          <w:rFonts w:ascii="Aptos" w:eastAsiaTheme="minorHAnsi" w:hAnsi="Aptos" w:cstheme="minorBidi"/>
          <w:b/>
          <w:color w:val="auto"/>
          <w:sz w:val="20"/>
          <w:szCs w:val="24"/>
        </w:rPr>
      </w:pPr>
      <w:r w:rsidRPr="00BE2732">
        <w:rPr>
          <w:rFonts w:ascii="Aptos" w:eastAsiaTheme="minorHAnsi" w:hAnsi="Aptos" w:cstheme="minorBidi"/>
          <w:b w:val="0"/>
          <w:color w:val="000000"/>
          <w:sz w:val="18"/>
          <w:szCs w:val="24"/>
        </w:rPr>
        <w:t>•  Authentication, authorization, TLS termination, CSRF protection, enterprise secrets integration, and workload identity are not implemented in the application.</w:t>
      </w:r>
      <w:proofErr w:type="spellStart"/>
      <w:proofErr w:type="spellEnd"/>
    </w:p>
    <w:p w14:paraId="0F50E59D" w14:textId="77777777" w:rsidR="00BE2732" w:rsidRDefault="00BE2732" w:rsidP="00BE2732">
      <w:pPr>
        <w:rPr>
          <w:rFonts w:ascii="Aptos" w:eastAsiaTheme="minorHAnsi" w:hAnsi="Aptos" w:cstheme="minorBidi"/>
          <w:b/>
          <w:color w:val="auto"/>
          <w:sz w:val="20"/>
          <w:szCs w:val="24"/>
        </w:rPr>
      </w:pPr>
      <w:r w:rsidRPr="00BE2732">
        <w:rPr>
          <w:rFonts w:ascii="Aptos" w:eastAsiaTheme="minorHAnsi" w:hAnsi="Aptos" w:cstheme="minorBidi"/>
          <w:b w:val="0"/>
          <w:color w:val="000000"/>
          <w:sz w:val="18"/>
          <w:szCs w:val="24"/>
        </w:rPr>
        <w:t>•  Plain Kubernetes YAML is used. Helm, Terraform, Bicep, service mesh, caching, messaging, and background workers are absent.</w:t>
      </w:r>
    </w:p>
    <w:p w14:paraId="078BF74D" w14:textId="08CBD902" w:rsidR="007D02DB" w:rsidRDefault="00000000" w:rsidP="00BE2732">
      <w:pPr>
        <w:pStyle w:val="Heading1"/>
      </w:pPr>
      <w:r>
        <w:t>Appendix A Repository Evidence Reviewed</w:t>
      </w:r>
    </w:p>
    <w:tbl>
      <w:tblPr>
        <w:tblW w:w="0" w:type="auto"/>
        <w:jc w:val="center"/>
        <w:tblLook w:val="04A0" w:firstRow="1" w:lastRow="0" w:firstColumn="1" w:lastColumn="0" w:noHBand="0" w:noVBand="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27"/>
        <w:gridCol w:w="6933"/>
      </w:tblGrid>
      <w:tr w:rsidR="007D02DB" w14:paraId="7B9AC62D" w14:textId="77777777">
        <w:trPr>
          <w:tblHeader/>
          <w:jc w:val="center"/>
          <w:cantSplit/>
        </w:trPr>
        <w:tc>
          <w:tcPr>
            <w:tcW w:w="2448" w:type="dxa"/>
            <w:shd w:val="clear" w:color="auto" w:fill="2F5597"/>
            <w:vAlign w:val="top"/>
          </w:tcPr>
          <w:p w14:paraId="1F9AF454" w14:textId="77777777" w:rsidR="007D02DB" w:rsidRDefault="00000000">
            <w:pPr>
              <w:spacing w:after="40"/>
            </w:pPr>
            <w:r>
              <w:rPr>
                <w:rFonts w:ascii="Aptos" w:hAnsi="Aptos"/>
                <w:b/>
                <w:color w:val="FFFFFF"/>
                <w:sz w:val="16"/>
              </w:rPr>
              <w:t>Artifact</w:t>
            </w:r>
          </w:p>
        </w:tc>
        <w:tc>
          <w:tcPr>
            <w:tcW w:w="7056" w:type="dxa"/>
            <w:shd w:val="clear" w:color="auto" w:fill="2F5597"/>
            <w:vAlign w:val="top"/>
          </w:tcPr>
          <w:p w14:paraId="169C0C91" w14:textId="77777777" w:rsidR="007D02DB" w:rsidRDefault="00000000">
            <w:pPr>
              <w:spacing w:after="40"/>
            </w:pPr>
            <w:r>
              <w:rPr>
                <w:rFonts w:ascii="Aptos" w:hAnsi="Aptos"/>
                <w:b/>
                <w:color w:val="FFFFFF"/>
                <w:sz w:val="16"/>
              </w:rPr>
              <w:t>Evidence used</w:t>
            </w:r>
          </w:p>
        </w:tc>
      </w:tr>
      <w:tr w:rsidR="007D02DB" w14:paraId="717CEB8F" w14:textId="77777777">
        <w:trPr>
          <w:jc w:val="center"/>
          <w:cantSplit/>
        </w:trPr>
        <w:tc>
          <w:tcPr>
            <w:tcW w:w="2448" w:type="dxa"/>
            <w:vAlign w:val="top"/>
          </w:tcPr>
          <w:p w14:paraId="7BB1B2B1" w14:textId="77777777" w:rsidR="007D02DB" w:rsidRDefault="00000000">
            <w:pPr>
              <w:spacing w:after="40"/>
            </w:pPr>
            <w:r>
              <w:rPr>
                <w:rFonts w:ascii="Aptos" w:hAnsi="Aptos"/>
                <w:b w:val="0"/>
                <w:color w:val="000000"/>
                <w:sz w:val="16"/>
              </w:rPr>
              <w:t>README.md</w:t>
            </w:r>
          </w:p>
        </w:tc>
        <w:tc>
          <w:tcPr>
            <w:tcW w:w="7056" w:type="dxa"/>
            <w:vAlign w:val="top"/>
          </w:tcPr>
          <w:p w14:paraId="6B21245D" w14:textId="77777777" w:rsidR="007D02DB" w:rsidRDefault="00000000">
            <w:pPr>
              <w:spacing w:after="40"/>
            </w:pPr>
            <w:r>
              <w:rPr>
                <w:rFonts w:ascii="Aptos" w:hAnsi="Aptos"/>
                <w:b w:val="0"/>
                <w:color w:val="000000"/>
                <w:sz w:val="16"/>
              </w:rPr>
              <w:t>Application purpose, current architecture, configuration, SQL Server dependency, local use, container operation, Kubernetes deployment, health checks, API, and testing.</w:t>
            </w:r>
          </w:p>
        </w:tc>
      </w:tr>
      <w:tr w:rsidR="007D02DB" w14:paraId="195E1F34" w14:textId="77777777">
        <w:trPr>
          <w:jc w:val="center"/>
          <w:cantSplit/>
        </w:trPr>
        <w:tc>
          <w:tcPr>
            <w:tcW w:w="2448" w:type="dxa"/>
            <w:vAlign w:val="top"/>
          </w:tcPr>
          <w:p w14:paraId="6065BCD1" w14:textId="77777777" w:rsidR="007D02DB" w:rsidRDefault="00000000">
            <w:pPr>
              <w:spacing w:after="40"/>
            </w:pPr>
            <w:r>
              <w:rPr>
                <w:rFonts w:ascii="Aptos" w:hAnsi="Aptos"/>
                <w:b w:val="0"/>
                <w:color w:val="000000"/>
                <w:sz w:val="16"/>
              </w:rPr>
              <w:t>requirements.txt</w:t>
            </w:r>
          </w:p>
        </w:tc>
        <w:tc>
          <w:tcPr>
            <w:tcW w:w="7056" w:type="dxa"/>
            <w:vAlign w:val="top"/>
          </w:tcPr>
          <w:p w14:paraId="3A097F1C" w14:textId="77777777" w:rsidR="007D02DB" w:rsidRDefault="00000000">
            <w:pPr>
              <w:spacing w:after="40"/>
            </w:pPr>
            <w:r>
              <w:rPr>
                <w:rFonts w:ascii="Aptos" w:hAnsi="Aptos"/>
                <w:b w:val="0"/>
                <w:color w:val="000000"/>
                <w:sz w:val="16"/>
              </w:rPr>
              <w:t>Python runtime dependencies and compatible pinned versions.</w:t>
            </w:r>
          </w:p>
        </w:tc>
      </w:tr>
      <w:tr w:rsidR="007D02DB" w14:paraId="155163E1" w14:textId="77777777">
        <w:trPr>
          <w:jc w:val="center"/>
          <w:cantSplit/>
        </w:trPr>
        <w:tc>
          <w:tcPr>
            <w:tcW w:w="2448" w:type="dxa"/>
            <w:vAlign w:val="top"/>
          </w:tcPr>
          <w:p w14:paraId="4ADFD30D" w14:textId="77777777" w:rsidR="007D02DB" w:rsidRDefault="00000000">
            <w:pPr>
              <w:spacing w:after="40"/>
            </w:pPr>
            <w:proofErr w:type="gramStart"/>
            <w:r>
              <w:rPr>
                <w:rFonts w:ascii="Aptos" w:hAnsi="Aptos"/>
                <w:b w:val="0"/>
                <w:color w:val="000000"/>
                <w:sz w:val="16"/>
              </w:rPr>
              <w:t>.env.example</w:t>
            </w:r>
            <w:proofErr w:type="spellStart"/>
            <w:proofErr w:type="gramEnd"/>
            <w:proofErr w:type="spellEnd"/>
          </w:p>
        </w:tc>
        <w:tc>
          <w:tcPr>
            <w:tcW w:w="7056" w:type="dxa"/>
            <w:vAlign w:val="top"/>
          </w:tcPr>
          <w:p w14:paraId="07B0664E" w14:textId="77777777" w:rsidR="007D02DB" w:rsidRDefault="00000000">
            <w:pPr>
              <w:spacing w:after="40"/>
            </w:pPr>
            <w:r>
              <w:rPr>
                <w:rFonts w:ascii="Aptos" w:hAnsi="Aptos"/>
                <w:b w:val="0"/>
                <w:color w:val="000000"/>
                <w:sz w:val="16"/>
              </w:rPr>
              <w:t>Local application and database configuration without real credentials.</w:t>
            </w:r>
          </w:p>
        </w:tc>
      </w:tr>
      <w:tr w:rsidR="007D02DB" w14:paraId="0AACAF07" w14:textId="77777777">
        <w:trPr>
          <w:jc w:val="center"/>
          <w:cantSplit/>
        </w:trPr>
        <w:tc>
          <w:tcPr>
            <w:tcW w:w="2448" w:type="dxa"/>
            <w:vAlign w:val="top"/>
          </w:tcPr>
          <w:p w14:paraId="6E716249" w14:textId="77777777" w:rsidR="007D02DB" w:rsidRDefault="00000000">
            <w:pPr>
              <w:spacing w:after="40"/>
            </w:pPr>
            <w:r>
              <w:rPr>
                <w:rFonts w:ascii="Aptos" w:hAnsi="Aptos"/>
                <w:b w:val="0"/>
                <w:color w:val="000000"/>
                <w:sz w:val="16"/>
              </w:rPr>
              <w:t>Dockerfile and .dockerignore</w:t>
            </w:r>
          </w:p>
        </w:tc>
        <w:tc>
          <w:tcPr>
            <w:tcW w:w="7056" w:type="dxa"/>
            <w:vAlign w:val="top"/>
          </w:tcPr>
          <w:p w14:paraId="0ED48987" w14:textId="77777777" w:rsidR="007D02DB" w:rsidRDefault="00000000">
            <w:pPr>
              <w:spacing w:after="40"/>
            </w:pPr>
            <w:r>
              <w:rPr>
                <w:rFonts w:ascii="Aptos" w:hAnsi="Aptos"/>
                <w:b w:val="0"/>
                <w:color w:val="000000"/>
                <w:sz w:val="16"/>
              </w:rPr>
              <w:t>Linux Python image, ODBC Driver 18, non-root runtime, Uvicorn command, exposed port, and excluded local files.</w:t>
            </w:r>
            <w:proofErr w:type="spellStart"/>
            <w:proofErr w:type="spellEnd"/>
            <w:proofErr w:type="spellStart"/>
            <w:proofErr w:type="spellEnd"/>
          </w:p>
        </w:tc>
      </w:tr>
      <w:tr w:rsidR="007D02DB" w14:paraId="6488D908" w14:textId="77777777">
        <w:trPr>
          <w:jc w:val="center"/>
          <w:cantSplit/>
        </w:trPr>
        <w:tc>
          <w:tcPr>
            <w:tcW w:w="2448" w:type="dxa"/>
            <w:vAlign w:val="top"/>
          </w:tcPr>
          <w:p w14:paraId="1DC34EC0" w14:textId="77777777" w:rsidR="007D02DB" w:rsidRDefault="00000000">
            <w:pPr>
              <w:spacing w:after="40"/>
            </w:pPr>
            <w:r>
              <w:rPr>
                <w:rFonts w:ascii="Aptos" w:hAnsi="Aptos"/>
                <w:b w:val="0"/>
                <w:color w:val="000000"/>
                <w:sz w:val="16"/>
              </w:rPr>
              <w:t>app/config.py</w:t>
            </w:r>
          </w:p>
        </w:tc>
        <w:tc>
          <w:tcPr>
            <w:tcW w:w="7056" w:type="dxa"/>
            <w:vAlign w:val="top"/>
          </w:tcPr>
          <w:p w14:paraId="68B0DFDC" w14:textId="77777777" w:rsidR="007D02DB" w:rsidRDefault="00000000">
            <w:pPr>
              <w:spacing w:after="40"/>
            </w:pPr>
            <w:r>
              <w:rPr>
                <w:rFonts w:ascii="Aptos" w:hAnsi="Aptos"/>
                <w:b w:val="0"/>
                <w:color w:val="000000"/>
                <w:sz w:val="16"/>
              </w:rPr>
              <w:t>Typed Pydantic settings and SQL Server connection configuration.</w:t>
            </w:r>
          </w:p>
        </w:tc>
      </w:tr>
      <w:tr w:rsidR="007D02DB" w14:paraId="6FC896F7" w14:textId="77777777">
        <w:trPr>
          <w:jc w:val="center"/>
          <w:cantSplit/>
        </w:trPr>
        <w:tc>
          <w:tcPr>
            <w:tcW w:w="2448" w:type="dxa"/>
            <w:vAlign w:val="top"/>
          </w:tcPr>
          <w:p w14:paraId="70FAE723" w14:textId="77777777" w:rsidR="007D02DB" w:rsidRDefault="00000000">
            <w:pPr>
              <w:spacing w:after="40"/>
            </w:pPr>
            <w:r>
              <w:rPr>
                <w:rFonts w:ascii="Aptos" w:hAnsi="Aptos"/>
                <w:b w:val="0"/>
                <w:color w:val="000000"/>
                <w:sz w:val="16"/>
              </w:rPr>
              <w:t>app/database.py</w:t>
            </w:r>
          </w:p>
        </w:tc>
        <w:tc>
          <w:tcPr>
            <w:tcW w:w="7056" w:type="dxa"/>
            <w:vAlign w:val="top"/>
          </w:tcPr>
          <w:p w14:paraId="648224BF" w14:textId="77777777" w:rsidR="007D02DB" w:rsidRDefault="00000000">
            <w:pPr>
              <w:spacing w:after="40"/>
            </w:pPr>
            <w:r>
              <w:rPr>
                <w:rFonts w:ascii="Aptos" w:hAnsi="Aptos"/>
                <w:b w:val="0"/>
                <w:color w:val="000000"/>
                <w:sz w:val="16"/>
              </w:rPr>
              <w:t>SQLAlchemy engine and session lifecycle, connectivity, table initialization, and idempotent seed behavior.</w:t>
            </w:r>
          </w:p>
        </w:tc>
      </w:tr>
      <w:tr w:rsidR="007D02DB" w14:paraId="7EFC082A" w14:textId="77777777">
        <w:trPr>
          <w:jc w:val="center"/>
          <w:cantSplit/>
        </w:trPr>
        <w:tc>
          <w:tcPr>
            <w:tcW w:w="2448" w:type="dxa"/>
            <w:vAlign w:val="top"/>
          </w:tcPr>
          <w:p w14:paraId="7D546AED" w14:textId="77777777" w:rsidR="007D02DB" w:rsidRDefault="00000000">
            <w:pPr>
              <w:spacing w:after="40"/>
            </w:pPr>
            <w:r>
              <w:rPr>
                <w:rFonts w:ascii="Aptos" w:hAnsi="Aptos"/>
                <w:b w:val="0"/>
                <w:color w:val="000000"/>
                <w:sz w:val="16"/>
              </w:rPr>
              <w:t>app/models.py and app/schemas.py</w:t>
            </w:r>
          </w:p>
        </w:tc>
        <w:tc>
          <w:tcPr>
            <w:tcW w:w="7056" w:type="dxa"/>
            <w:vAlign w:val="top"/>
          </w:tcPr>
          <w:p w14:paraId="2A970733" w14:textId="77777777" w:rsidR="007D02DB" w:rsidRDefault="00000000">
            <w:pPr>
              <w:spacing w:after="40"/>
            </w:pPr>
            <w:r>
              <w:rPr>
                <w:rFonts w:ascii="Aptos" w:hAnsi="Aptos"/>
                <w:b w:val="0"/>
                <w:color w:val="000000"/>
                <w:sz w:val="16"/>
              </w:rPr>
              <w:t>Asset database model, controlled values, API request models, and response models.</w:t>
            </w:r>
          </w:p>
        </w:tc>
      </w:tr>
      <w:tr w:rsidR="007D02DB" w14:paraId="241FD732" w14:textId="77777777">
        <w:trPr>
          <w:jc w:val="center"/>
          <w:cantSplit/>
        </w:trPr>
        <w:tc>
          <w:tcPr>
            <w:tcW w:w="2448" w:type="dxa"/>
            <w:vAlign w:val="top"/>
          </w:tcPr>
          <w:p w14:paraId="25D22EE4" w14:textId="77777777" w:rsidR="007D02DB" w:rsidRDefault="00000000">
            <w:pPr>
              <w:spacing w:after="40"/>
            </w:pPr>
            <w:r>
              <w:rPr>
                <w:rFonts w:ascii="Aptos" w:hAnsi="Aptos"/>
                <w:b w:val="0"/>
                <w:color w:val="000000"/>
                <w:sz w:val="16"/>
              </w:rPr>
              <w:t>app/crud.py</w:t>
            </w:r>
          </w:p>
        </w:tc>
        <w:tc>
          <w:tcPr>
            <w:tcW w:w="7056" w:type="dxa"/>
            <w:vAlign w:val="top"/>
          </w:tcPr>
          <w:p w14:paraId="0B5DAF6E" w14:textId="77777777" w:rsidR="007D02DB" w:rsidRDefault="00000000">
            <w:pPr>
              <w:spacing w:after="40"/>
            </w:pPr>
            <w:r>
              <w:rPr>
                <w:rFonts w:ascii="Aptos" w:hAnsi="Aptos"/>
                <w:b w:val="0"/>
                <w:color w:val="000000"/>
                <w:sz w:val="16"/>
              </w:rPr>
              <w:t>Asset CRUD, search, filtering, summary counts, and recent-asset queries.</w:t>
            </w:r>
          </w:p>
        </w:tc>
      </w:tr>
      <w:tr w:rsidR="007D02DB" w14:paraId="6E964FF4" w14:textId="77777777">
        <w:trPr>
          <w:jc w:val="center"/>
          <w:cantSplit/>
        </w:trPr>
        <w:tc>
          <w:tcPr>
            <w:tcW w:w="2448" w:type="dxa"/>
            <w:vAlign w:val="top"/>
          </w:tcPr>
          <w:p w14:paraId="748F5088" w14:textId="77777777" w:rsidR="007D02DB" w:rsidRDefault="00000000">
            <w:pPr>
              <w:spacing w:after="40"/>
            </w:pPr>
            <w:r>
              <w:rPr>
                <w:rFonts w:ascii="Aptos" w:hAnsi="Aptos"/>
                <w:b w:val="0"/>
                <w:color w:val="000000"/>
                <w:sz w:val="16"/>
              </w:rPr>
              <w:t>app/main.py and app/routers</w:t>
            </w:r>
          </w:p>
        </w:tc>
        <w:tc>
          <w:tcPr>
            <w:tcW w:w="7056" w:type="dxa"/>
            <w:vAlign w:val="top"/>
          </w:tcPr>
          <w:p w14:paraId="39117A87" w14:textId="77777777" w:rsidR="007D02DB" w:rsidRDefault="00000000">
            <w:pPr>
              <w:spacing w:after="40"/>
            </w:pPr>
            <w:r>
              <w:rPr>
                <w:rFonts w:ascii="Aptos" w:hAnsi="Aptos"/>
                <w:b w:val="0"/>
                <w:color w:val="000000"/>
                <w:sz w:val="16"/>
              </w:rPr>
              <w:t>Lifespan behavior, web routes, REST API routes, information endpoint, and health endpoints.</w:t>
            </w:r>
          </w:p>
        </w:tc>
      </w:tr>
      <w:tr w:rsidR="007D02DB" w14:paraId="728BEFF7" w14:textId="77777777">
        <w:trPr>
          <w:jc w:val="center"/>
          <w:cantSplit/>
        </w:trPr>
        <w:tc>
          <w:tcPr>
            <w:tcW w:w="2448" w:type="dxa"/>
            <w:vAlign w:val="top"/>
          </w:tcPr>
          <w:p w14:paraId="1786255A" w14:textId="77777777" w:rsidR="007D02DB" w:rsidRDefault="00000000">
            <w:pPr>
              <w:spacing w:after="40"/>
            </w:pPr>
            <w:r>
              <w:rPr>
                <w:rFonts w:ascii="Aptos" w:hAnsi="Aptos"/>
                <w:b w:val="0"/>
                <w:color w:val="000000"/>
                <w:sz w:val="16"/>
              </w:rPr>
              <w:t>app/templates and app/static</w:t>
            </w:r>
          </w:p>
        </w:tc>
        <w:tc>
          <w:tcPr>
            <w:tcW w:w="7056" w:type="dxa"/>
            <w:vAlign w:val="top"/>
          </w:tcPr>
          <w:p w14:paraId="10539BC8" w14:textId="77777777" w:rsidR="007D02DB" w:rsidRDefault="00000000">
            <w:pPr>
              <w:spacing w:after="40"/>
            </w:pPr>
            <w:proofErr w:type="spellStart"/>
            <w:r>
              <w:rPr>
                <w:rFonts w:ascii="Aptos" w:hAnsi="Aptos"/>
                <w:b w:val="0"/>
                <w:color w:val="000000"/>
                <w:sz w:val="16"/>
              </w:rPr>
              <w:t>Dashboard, asset list, forms, local CSS, and minimal JavaScript.</w:t>
            </w:r>
            <w:proofErr w:type="spellEnd"/>
          </w:p>
        </w:tc>
      </w:tr>
      <w:tr w:rsidR="007D02DB" w14:paraId="18B9E500" w14:textId="77777777">
        <w:trPr>
          <w:jc w:val="center"/>
          <w:cantSplit/>
        </w:trPr>
        <w:tc>
          <w:tcPr>
            <w:tcW w:w="2448" w:type="dxa"/>
            <w:vAlign w:val="top"/>
          </w:tcPr>
          <w:p w14:paraId="7D81CC4A" w14:textId="77777777" w:rsidR="007D02DB" w:rsidRDefault="00000000">
            <w:pPr>
              <w:spacing w:after="40"/>
            </w:pPr>
            <w:r>
              <w:rPr>
                <w:rFonts w:ascii="Aptos" w:hAnsi="Aptos"/>
                <w:b w:val="0"/>
                <w:color w:val="000000"/>
                <w:sz w:val="16"/>
              </w:rPr>
              <w:t>k8s/*.yaml</w:t>
            </w:r>
          </w:p>
        </w:tc>
        <w:tc>
          <w:tcPr>
            <w:tcW w:w="7056" w:type="dxa"/>
            <w:vAlign w:val="top"/>
          </w:tcPr>
          <w:p w14:paraId="778732EF" w14:textId="77777777" w:rsidR="007D02DB" w:rsidRDefault="00000000">
            <w:pPr>
              <w:spacing w:after="40"/>
            </w:pPr>
            <w:r>
              <w:rPr>
                <w:rFonts w:ascii="Aptos" w:hAnsi="Aptos"/>
                <w:b w:val="0"/>
                <w:color w:val="000000"/>
                <w:sz w:val="16"/>
              </w:rPr>
              <w:t>Namespace, ConfigMap, Secret template, two-replica Deployment, ClusterIP Service, probes, and resource settings.</w:t>
            </w:r>
          </w:p>
        </w:tc>
      </w:tr>
      <w:tr>
        <w:trPr>
          <w:cantSplit/>
        </w:trPr>
        <w:tc>
          <w:tcPr>
            <w:tcW w:type="dxa" w:w="2427"/>
            <w:vAlign w:val="top"/>
          </w:tcPr>
          <w:p>
            <w:r>
              <w:rPr>
                <w:rFonts w:ascii="Aptos" w:hAnsi="Aptos"/>
                <w:b w:val="0"/>
                <w:color w:val="000000"/>
                <w:sz w:val="16"/>
              </w:rPr>
              <w:t>scripts/*.ps1</w:t>
            </w:r>
          </w:p>
        </w:tc>
        <w:tc>
          <w:tcPr>
            <w:tcW w:type="dxa" w:w="6933"/>
            <w:vAlign w:val="top"/>
          </w:tcPr>
          <w:p>
            <w:r>
              <w:rPr>
                <w:rFonts w:ascii="Aptos" w:hAnsi="Aptos"/>
                <w:b w:val="0"/>
                <w:color w:val="000000"/>
                <w:sz w:val="16"/>
              </w:rPr>
              <w:t>Repeatable local setup, configuration loading, Uvicorn startup, and parameterized smoke testing.</w:t>
            </w:r>
          </w:p>
        </w:tc>
      </w:tr>
      <w:tr>
        <w:trPr>
          <w:cantSplit/>
        </w:trPr>
        <w:tc>
          <w:tcPr>
            <w:tcW w:type="dxa" w:w="2427"/>
            <w:vAlign w:val="top"/>
          </w:tcPr>
          <w:p>
            <w:r>
              <w:rPr>
                <w:rFonts w:ascii="Aptos" w:hAnsi="Aptos"/>
                <w:b w:val="0"/>
                <w:color w:val="000000"/>
                <w:sz w:val="16"/>
              </w:rPr>
              <w:t>tests</w:t>
            </w:r>
          </w:p>
        </w:tc>
        <w:tc>
          <w:tcPr>
            <w:tcW w:type="dxa" w:w="6933"/>
            <w:vAlign w:val="top"/>
          </w:tcPr>
          <w:p>
            <w:r>
              <w:rPr>
                <w:rFonts w:ascii="Aptos" w:hAnsi="Aptos"/>
                <w:b w:val="0"/>
                <w:color w:val="000000"/>
                <w:sz w:val="16"/>
              </w:rPr>
              <w:t>Lightweight application, health, API, 404, and validation tests with database dependencies mocked where useful.</w:t>
            </w:r>
          </w:p>
        </w:tc>
      </w:tr>
      <w:tr>
        <w:trPr>
          <w:cantSplit/>
        </w:trPr>
        <w:tc>
          <w:tcPr>
            <w:tcW w:type="dxa" w:w="2427"/>
            <w:vAlign w:val="top"/>
          </w:tcPr>
          <w:p>
            <w:r>
              <w:rPr>
                <w:rFonts w:ascii="Aptos" w:hAnsi="Aptos"/>
                <w:b w:val="0"/>
                <w:color w:val="000000"/>
                <w:sz w:val="16"/>
              </w:rPr>
              <w:t>docs/architecture.md</w:t>
            </w:r>
          </w:p>
        </w:tc>
        <w:tc>
          <w:tcPr>
            <w:tcW w:type="dxa" w:w="6933"/>
            <w:vAlign w:val="top"/>
          </w:tcPr>
          <w:p>
            <w:r>
              <w:rPr>
                <w:rFonts w:ascii="Aptos" w:hAnsi="Aptos"/>
                <w:b w:val="0"/>
                <w:color w:val="000000"/>
                <w:sz w:val="16"/>
              </w:rPr>
              <w:t>Current application components, request flow, database dependency, startup behavior, health behavior, and repository layout.</w:t>
            </w:r>
          </w:p>
        </w:tc>
      </w:tr>
    </w:tbl>
    <w:p w14:paraId="2E92F350" w14:textId="77777777" w:rsidR="007D02DB" w:rsidRDefault="007D02DB"/>
    <w:sectPr w:rsidR="007D02DB">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DD1D9F" w14:textId="77777777" w:rsidR="009253EF" w:rsidRDefault="009253EF">
      <w:pPr>
        <w:spacing w:after="0" w:line="240" w:lineRule="auto"/>
      </w:pPr>
      <w:r>
        <w:separator/>
      </w:r>
    </w:p>
  </w:endnote>
  <w:endnote w:type="continuationSeparator" w:id="0">
    <w:p w14:paraId="31C185BE" w14:textId="77777777" w:rsidR="009253EF" w:rsidRDefault="00925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ECC371" w14:textId="77777777" w:rsidR="007D02DB" w:rsidRDefault="00000000">
    <w:pPr>
      <w:jc w:val="center"/>
    </w:pPr>
    <w:r>
      <w:t xml:space="preserve">On premises AKS source workload  |  </w:t>
    </w:r>
    <w:proofErr w:type="gramStart"/>
    <w:r/>
    <w:proofErr w:type="gramEnd"/>
    <w:r/>
    <w:r>
      <w:fldChar w:fldCharType="begin"/>
    </w:r>
    <w:r>
      <w:instrText>PAGE</w:instrText>
    </w:r>
    <w:r>
      <w:fldChar w:fldCharType="separate"/>
    </w:r>
    <w:r w:rsidR="00A03FB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3EF924" w14:textId="77777777" w:rsidR="009253EF" w:rsidRDefault="009253EF">
      <w:pPr>
        <w:spacing w:after="0" w:line="240" w:lineRule="auto"/>
      </w:pPr>
      <w:r>
        <w:separator/>
      </w:r>
    </w:p>
  </w:footnote>
  <w:footnote w:type="continuationSeparator" w:id="0">
    <w:p w14:paraId="35FDCA8E" w14:textId="77777777" w:rsidR="009253EF" w:rsidRDefault="009253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E9A618" w14:textId="77777777" w:rsidR="007D02DB" w:rsidRDefault="00000000">
    <w:pPr>
      <w:jc w:val="right"/>
    </w:pPr>
    <w:proofErr w:type="gramStart"/>
    <w:r>
      <w:rPr>
        <w:color w:val="646464"/>
        <w:sz w:val="16"/>
      </w:rPr>
      <w:t>Atlas  |  Application Overview and Current State Architecture</w:t>
    </w:r>
    <w:proofErr w:type="gramEnd"/>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AB2"/>
    <w:rsid w:val="000E26B3"/>
    <w:rsid w:val="000F69D4"/>
    <w:rsid w:val="00126FE0"/>
    <w:rsid w:val="002C702F"/>
    <w:rsid w:val="00332605"/>
    <w:rsid w:val="003C3AF4"/>
    <w:rsid w:val="0042672A"/>
    <w:rsid w:val="00426E11"/>
    <w:rsid w:val="00442264"/>
    <w:rsid w:val="00483A40"/>
    <w:rsid w:val="00497618"/>
    <w:rsid w:val="004C7231"/>
    <w:rsid w:val="00504887"/>
    <w:rsid w:val="0053355B"/>
    <w:rsid w:val="00554193"/>
    <w:rsid w:val="005F27FF"/>
    <w:rsid w:val="00680A22"/>
    <w:rsid w:val="007063C1"/>
    <w:rsid w:val="007479D1"/>
    <w:rsid w:val="007D02DB"/>
    <w:rsid w:val="007F15F1"/>
    <w:rsid w:val="009253EF"/>
    <w:rsid w:val="00953A60"/>
    <w:rsid w:val="00A03FB2"/>
    <w:rsid w:val="00A7674F"/>
    <w:rsid w:val="00BB6672"/>
    <w:rsid w:val="00BE2732"/>
    <w:rsid w:val="00C97AB2"/>
    <w:rsid w:val="00CA5A71"/>
    <w:rsid w:val="00CC0EE7"/>
    <w:rsid w:val="00CE1F71"/>
    <w:rsid w:val="00E51E36"/>
    <w:rsid w:val="00EC4D70"/>
    <w:rsid w:val="00F772F4"/>
    <w:rsid w:val="00FD4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1B888"/>
  <w15:chartTrackingRefBased/>
  <w15:docId w15:val="{2D2DB541-3F28-42C9-B9F3-1A9069FC5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b w:val="0"/>
      <w:color w:val="000000"/>
      <w:sz w:val="18"/>
    </w:rPr>
  </w:style>
  <w:style w:type="paragraph" w:styleId="Heading1">
    <w:name w:val="heading 1"/>
    <w:basedOn w:val="Normal"/>
    <w:next w:val="Normal"/>
    <w:link w:val="Heading1Char"/>
    <w:uiPriority w:val="9"/>
    <w:qFormat/>
    <w:rsid w:val="00C97AB2"/>
    <w:pPr>
      <w:keepNext/>
      <w:keepLines/>
      <w:spacing w:before="360" w:after="80"/>
      <w:outlineLvl w:val="0"/>
    </w:pPr>
    <w:rPr>
      <w:rFonts w:asciiTheme="majorHAnsi" w:eastAsiaTheme="majorEastAsia" w:hAnsiTheme="majorHAnsi" w:cstheme="majorBidi" w:ascii="Aptos" w:hAnsi="Aptos"/>
      <w:b w:val="0"/>
      <w:color w:val="000000"/>
      <w:sz w:val="34"/>
      <w:szCs w:val="40"/>
    </w:rPr>
  </w:style>
  <w:style w:type="paragraph" w:styleId="Heading2">
    <w:name w:val="heading 2"/>
    <w:basedOn w:val="Normal"/>
    <w:next w:val="Normal"/>
    <w:link w:val="Heading2Char"/>
    <w:uiPriority w:val="9"/>
    <w:semiHidden/>
    <w:unhideWhenUsed/>
    <w:qFormat/>
    <w:rsid w:val="00C97AB2"/>
    <w:pPr>
      <w:keepNext/>
      <w:keepLines/>
      <w:spacing w:before="160" w:after="80"/>
      <w:outlineLvl w:val="1"/>
    </w:pPr>
    <w:rPr>
      <w:rFonts w:asciiTheme="majorHAnsi" w:eastAsiaTheme="majorEastAsia" w:hAnsiTheme="majorHAnsi" w:cstheme="majorBidi" w:ascii="Aptos" w:hAnsi="Aptos"/>
      <w:b w:val="0"/>
      <w:color w:val="000000"/>
      <w:sz w:val="24"/>
      <w:szCs w:val="32"/>
    </w:rPr>
  </w:style>
  <w:style w:type="paragraph" w:styleId="Heading3">
    <w:name w:val="heading 3"/>
    <w:basedOn w:val="Normal"/>
    <w:next w:val="Normal"/>
    <w:link w:val="Heading3Char"/>
    <w:uiPriority w:val="9"/>
    <w:semiHidden/>
    <w:unhideWhenUsed/>
    <w:qFormat/>
    <w:rsid w:val="00C97AB2"/>
    <w:pPr>
      <w:keepNext/>
      <w:keepLines/>
      <w:spacing w:before="160" w:after="80"/>
      <w:outlineLvl w:val="2"/>
    </w:pPr>
    <w:rPr>
      <w:rFonts w:ascii="Aptos Display" w:eastAsiaTheme="majorEastAsia" w:hAnsi="Aptos Display" w:cstheme="majorBidi"/>
      <w:color w:val="4472C4"/>
      <w:sz w:val="22"/>
      <w:szCs w:val="28"/>
    </w:rPr>
  </w:style>
  <w:style w:type="paragraph" w:styleId="Heading4">
    <w:name w:val="heading 4"/>
    <w:basedOn w:val="Normal"/>
    <w:next w:val="Normal"/>
    <w:link w:val="Heading4Char"/>
    <w:uiPriority w:val="9"/>
    <w:semiHidden/>
    <w:unhideWhenUsed/>
    <w:qFormat/>
    <w:rsid w:val="00C97A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A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A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A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A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A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A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7A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A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A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A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A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A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A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AB2"/>
    <w:rPr>
      <w:rFonts w:eastAsiaTheme="majorEastAsia" w:cstheme="majorBidi"/>
      <w:color w:val="272727" w:themeColor="text1" w:themeTint="D8"/>
    </w:rPr>
  </w:style>
  <w:style w:type="paragraph" w:styleId="Title">
    <w:name w:val="Title"/>
    <w:basedOn w:val="Normal"/>
    <w:next w:val="Normal"/>
    <w:link w:val="TitleChar"/>
    <w:uiPriority w:val="10"/>
    <w:qFormat/>
    <w:rsid w:val="00C97AB2"/>
    <w:pPr>
      <w:spacing w:after="80" w:line="240" w:lineRule="auto"/>
      <w:contextualSpacing/>
    </w:pPr>
    <w:rPr>
      <w:rFonts w:asciiTheme="majorHAnsi" w:eastAsiaTheme="majorEastAsia" w:hAnsiTheme="majorHAnsi" w:cstheme="majorBidi" w:ascii="Aptos" w:hAnsi="Aptos"/>
      <w:b w:val="0"/>
      <w:color w:val="000000"/>
      <w:spacing w:val="-10"/>
      <w:kern w:val="28"/>
      <w:sz w:val="52"/>
      <w:szCs w:val="56"/>
    </w:rPr>
  </w:style>
  <w:style w:type="character" w:customStyle="1" w:styleId="TitleChar">
    <w:name w:val="Title Char"/>
    <w:basedOn w:val="DefaultParagraphFont"/>
    <w:link w:val="Title"/>
    <w:uiPriority w:val="10"/>
    <w:rsid w:val="00C97A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AB2"/>
    <w:pPr>
      <w:numPr>
        <w:ilvl w:val="1"/>
      </w:numPr>
    </w:pPr>
    <w:rPr>
      <w:rFonts w:eastAsiaTheme="majorEastAsia" w:cstheme="majorBidi" w:ascii="Aptos" w:hAnsi="Aptos"/>
      <w:b w:val="0"/>
      <w:color w:val="000000"/>
      <w:spacing w:val="15"/>
      <w:sz w:val="26"/>
      <w:szCs w:val="28"/>
    </w:rPr>
  </w:style>
  <w:style w:type="character" w:customStyle="1" w:styleId="SubtitleChar">
    <w:name w:val="Subtitle Char"/>
    <w:basedOn w:val="DefaultParagraphFont"/>
    <w:link w:val="Subtitle"/>
    <w:uiPriority w:val="11"/>
    <w:rsid w:val="00C97A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AB2"/>
    <w:pPr>
      <w:spacing w:before="160"/>
      <w:jc w:val="center"/>
    </w:pPr>
    <w:rPr>
      <w:i/>
      <w:iCs/>
      <w:color w:val="404040" w:themeColor="text1" w:themeTint="BF"/>
    </w:rPr>
  </w:style>
  <w:style w:type="character" w:customStyle="1" w:styleId="QuoteChar">
    <w:name w:val="Quote Char"/>
    <w:basedOn w:val="DefaultParagraphFont"/>
    <w:link w:val="Quote"/>
    <w:uiPriority w:val="29"/>
    <w:rsid w:val="00C97AB2"/>
    <w:rPr>
      <w:i/>
      <w:iCs/>
      <w:color w:val="404040" w:themeColor="text1" w:themeTint="BF"/>
    </w:rPr>
  </w:style>
  <w:style w:type="paragraph" w:styleId="ListParagraph">
    <w:name w:val="List Paragraph"/>
    <w:basedOn w:val="Normal"/>
    <w:uiPriority w:val="34"/>
    <w:qFormat/>
    <w:rsid w:val="00C97AB2"/>
    <w:pPr>
      <w:ind w:left="720"/>
      <w:contextualSpacing/>
    </w:pPr>
  </w:style>
  <w:style w:type="character" w:styleId="IntenseEmphasis">
    <w:name w:val="Intense Emphasis"/>
    <w:basedOn w:val="DefaultParagraphFont"/>
    <w:uiPriority w:val="21"/>
    <w:qFormat/>
    <w:rsid w:val="00C97AB2"/>
    <w:rPr>
      <w:i/>
      <w:iCs/>
      <w:color w:val="0F4761" w:themeColor="accent1" w:themeShade="BF"/>
    </w:rPr>
  </w:style>
  <w:style w:type="paragraph" w:styleId="IntenseQuote">
    <w:name w:val="Intense Quote"/>
    <w:basedOn w:val="Normal"/>
    <w:next w:val="Normal"/>
    <w:link w:val="IntenseQuoteChar"/>
    <w:uiPriority w:val="30"/>
    <w:qFormat/>
    <w:rsid w:val="00C97A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AB2"/>
    <w:rPr>
      <w:i/>
      <w:iCs/>
      <w:color w:val="0F4761" w:themeColor="accent1" w:themeShade="BF"/>
    </w:rPr>
  </w:style>
  <w:style w:type="character" w:styleId="IntenseReference">
    <w:name w:val="Intense Reference"/>
    <w:basedOn w:val="DefaultParagraphFont"/>
    <w:uiPriority w:val="32"/>
    <w:qFormat/>
    <w:rsid w:val="00C97A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24</TotalTime>
  <Pages>7</Pages>
  <Words>1753</Words>
  <Characters>11577</Characters>
  <Application>Microsoft Office Word</Application>
  <DocSecurity>0</DocSecurity>
  <Lines>350</Lines>
  <Paragraphs>277</Paragraphs>
  <ScaleCrop>false</ScaleCrop>
  <Company/>
  <LinksUpToDate>false</LinksUpToDate>
  <CharactersWithSpaces>13053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Niagara High-Level Design and Migration Assessment</dc:title>
  <dc:subject>Current-state assessment and proposed Azure PoC target architecture</dc:subject>
  <dc:creator>Krishnappa, Vijesh</dc:creator>
  <cp:keywords/>
  <dc:description>Curated from the cloud_demo repository; target services are recommendations, not deployed resources.</dc:description>
  <cp:lastModifiedBy>Pierson, Derek</cp:lastModifiedBy>
  <cp:revision>15</cp:revision>
  <cp:lastPrinted>2026-07-18T17:59:00Z</cp:lastPrinted>
  <dcterms:created xsi:type="dcterms:W3CDTF">2026-07-18T18:09:00Z</dcterms:created>
  <dcterms:modified xsi:type="dcterms:W3CDTF">2026-09-12T19:29:00Z</dcterms:modified>
</cp:coreProperties>
</file>