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6040" w:type="dxa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CA5A71" w:rsidRPr="00CA5A71" w14:paraId="48FE0DF1" w14:textId="77777777" w:rsidTr="00CA5A71">
        <w:trPr>
          <w:trHeight w:val="290"/>
        </w:trPr>
        <w:tc>
          <w:tcPr>
            <w:tcW w:w="3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Application Name</w:t>
            </w:r>
          </w:p>
        </w:tc>
        <w:tc>
          <w:tcPr>
            <w:tcW w:w="30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Niagara</w:t>
            </w:r>
          </w:p>
        </w:tc>
      </w:tr>
      <w:tr w:rsidR="00CA5A71" w:rsidRPr="00CA5A71" w14:paraId="701D69E6" w14:textId="77777777" w:rsidTr="00CA5A71">
        <w:trPr>
          <w:trHeight w:val="29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cloud_demo</w:t>
            </w:r>
          </w:p>
        </w:tc>
      </w:tr>
      <w:tr w:rsidR="00CA5A71" w:rsidRPr="00CA5A71" w14:paraId="21671A95" w14:textId="77777777" w:rsidTr="00CA5A71">
        <w:trPr>
          <w:trHeight w:val="52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Functional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Demonstration / Migration PoC</w:t>
            </w:r>
          </w:p>
        </w:tc>
      </w:tr>
      <w:tr w:rsidR="00CA5A71" w:rsidRPr="00CA5A71" w14:paraId="68F05F36" w14:textId="77777777" w:rsidTr="00CA5A71">
        <w:trPr>
          <w:trHeight w:val="52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Technical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Application Engineering / PoC</w:t>
            </w:r>
          </w:p>
        </w:tc>
      </w:tr>
      <w:tr w:rsidR="00CA5A71" w:rsidRPr="00CA5A71" w14:paraId="04FFDDB7" w14:textId="77777777" w:rsidTr="00CA5A71">
        <w:trPr>
          <w:trHeight w:val="29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Business Criticality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</w:tr>
      <w:tr w:rsidR="00CA5A71" w:rsidRPr="00CA5A71" w14:paraId="27317108" w14:textId="77777777" w:rsidTr="00CA5A71">
        <w:trPr>
          <w:trHeight w:val="29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Environment /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Development / PoC</w:t>
            </w:r>
          </w:p>
        </w:tc>
      </w:tr>
      <w:tr w:rsidR="00CA5A71" w:rsidRPr="00CA5A71" w14:paraId="014F77C6" w14:textId="77777777" w:rsidTr="00CA5A71">
        <w:trPr>
          <w:trHeight w:val="52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Document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Assessment dated 11 September 2026</w:t>
            </w:r>
          </w:p>
        </w:tc>
      </w:tr>
      <w:tr w:rsidR="00CA5A71" w:rsidRPr="00CA5A71" w14:paraId="1D1C83A0" w14:textId="77777777" w:rsidTr="00CA5A71">
        <w:trPr>
          <w:trHeight w:val="3120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Description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Intentionally simple customer manager used as the source workload for an automated Azure migration proof of concept.</w:t>
            </w:r>
          </w:p>
        </w:tc>
      </w:tr>
    </w:tbl>
    <w:p w14:paraId="5285B8E2" w14:textId="77777777" w:rsidR="00483A40" w:rsidRDefault="00483A40">
      <w:pPr>
        <w:pStyle w:val="Title"/>
        <w:jc w:val="center"/>
      </w:pPr>
      <w:r>
        <w:t>Niagara</w:t>
      </w:r>
    </w:p>
    <w:tbl>
      <w:tblPr>
        <w:tblW w:w="7560" w:type="dxa"/>
        <w:jc w:val="center"/>
        <w:tblLook w:val="04A0" w:firstRow="1" w:lastRow="0" w:firstColumn="1" w:lastColumn="0" w:noHBand="0" w:noVBand="1"/>
      </w:tblPr>
      <w:tblGrid>
        <w:gridCol w:w="3020"/>
        <w:gridCol w:w="4540"/>
      </w:tblGrid>
      <w:tr w:rsidR="00680A22" w:rsidRPr="00680A22" w14:paraId="00CDAB25" w14:textId="77777777" w:rsidTr="00680A22">
        <w:trPr>
          <w:trHeight w:val="2750"/>
        </w:trPr>
        <w:tc>
          <w:tcPr>
            <w:tcW w:w="30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Existing shared-service dependencies</w:t>
            </w:r>
          </w:p>
        </w:tc>
        <w:tc>
          <w:tcPr>
            <w:tcW w:w="4540" w:type="dxa"/>
            <w:tcBorders>
              <w:top w:val="single" w:sz="4" w:space="0" w:color="D3D3D3"/>
              <w:left w:val="nil"/>
              <w:bottom w:val="single" w:sz="4" w:space="0" w:color="D3D3D3"/>
              <w:right w:val="single" w:sz="4" w:space="0" w:color="D3D3D3"/>
            </w:tcBorders>
            <w:vAlign w:val="top"/>
            <w:hideMark/>
          </w:tcPr>
          <w:p>
            <w:pPr>
              <w:spacing w:after="40"/>
            </w:pPr>
            <w:r>
              <w:rPr>
                <w:sz w:val="18"/>
              </w:rPr>
              <w:t>None. Direct dependencies are local SQL Server Express, Microsoft ODBC Driver 18, and Bootstrap CSS from jsDelivr CDN. An optional Cloudflare quick tunnel is documented but is not an application dependency.</w:t>
            </w:r>
          </w:p>
        </w:tc>
      </w:tr>
    </w:tbl>
    <w:p w14:paraId="620E2452" w14:textId="77777777" w:rsidR="00680A22" w:rsidRDefault="00680A22">
      <w:pPr>
        <w:pStyle w:val="Subtitle"/>
        <w:jc w:val="center"/>
      </w:pPr>
      <w:r>
        <w:t>High-Level Design &amp; Azure Migration Assessment</w:t>
        <w:br/>
        <w:t>Current State and Proposed PoC Target</w:t>
      </w:r>
    </w:p>
    <w:p>
      <w:pPr>
        <w:pStyle w:val="Heading1"/>
      </w:pPr>
      <w:r>
        <w:t>1. Executive Summary</w:t>
      </w:r>
    </w:p>
    <w:p>
      <w:r>
        <w:t>Niagara is a deliberately small, locally hosted customer-management web application and the source workload for an Azure migration proof of concept. Repository evidence shows one FastAPI application, one SQL Server Express database, one customers table, a small Python dependency set, and no enterprise integrations, identity layer, messaging, clustering, or high-availability design. The appropriate disposition is rehost/replatform with minimal code and configuration change—not a rewrite.</w:t>
      </w:r>
    </w:p>
    <w:p>
      <w:r>
        <w:t>The proposed future state uses Azure App Service for Python/FastAPI and Azure SQL Database. Local .env values become App Service application settings, Windows Integrated Authentication must be replaced by an Azure-compatible database authentication approach, and the existing health/API smoke checks should validate the result. No Azure resources are asserted to exist as part of this document.</w:t>
      </w:r>
    </w:p>
    <w:p>
      <w:pPr>
        <w:pStyle w:val="Heading1"/>
      </w:pPr>
      <w:r>
        <w:t>2. Purpose, Scope, and Audience</w:t>
      </w:r>
    </w:p>
    <w:p>
      <w:pPr>
        <w:pStyle w:val="Heading2"/>
      </w:pPr>
      <w:r>
        <w:t>2.1 Purpose</w:t>
      </w:r>
    </w:p>
    <w:p>
      <w:r>
        <w:t>Document the verified source workload, assess migration fit and complexity, and define a minimal proposed Azure target sufficient for the Discover → Assess → Recommend → Provision → Migrate → Deploy → Transform → Validate demonstration flow.</w:t>
      </w:r>
    </w:p>
    <w:p>
      <w:pPr>
        <w:pStyle w:val="Heading2"/>
      </w:pPr>
      <w:r>
        <w:t>2.2 In Scope</w:t>
      </w:r>
    </w:p>
    <w:p>
      <w:pPr>
        <w:ind w:left="360" w:hanging="259"/>
      </w:pPr>
      <w:r>
        <w:rPr>
          <w:b/>
        </w:rPr>
        <w:t xml:space="preserve">•  </w:t>
      </w:r>
      <w:r>
        <w:t>Niagara FastAPI/Uvicorn web application and browser user interface.</w:t>
      </w:r>
    </w:p>
    <w:p>
      <w:pPr>
        <w:ind w:left="360" w:hanging="259"/>
      </w:pPr>
      <w:r>
        <w:rPr>
          <w:b/>
        </w:rPr>
        <w:t xml:space="preserve">•  </w:t>
      </w:r>
      <w:r>
        <w:t>NiagaraDb on local Microsoft SQL Server Express, including the customers table and five-row conditional seed behavior.</w:t>
      </w:r>
    </w:p>
    <w:p>
      <w:pPr>
        <w:ind w:left="360" w:hanging="259"/>
      </w:pPr>
      <w:r>
        <w:rPr>
          <w:b/>
        </w:rPr>
        <w:t xml:space="preserve">•  </w:t>
      </w:r>
      <w:r>
        <w:t>Runtime, configuration, networking, security, operations, dependencies, migration approach, and pre/post validation.</w:t>
      </w:r>
    </w:p>
    <w:p>
      <w:pPr>
        <w:ind w:left="360" w:hanging="259"/>
      </w:pPr>
      <w:r>
        <w:rPr>
          <w:b/>
        </w:rPr>
        <w:t xml:space="preserve">•  </w:t>
      </w:r>
      <w:r>
        <w:t>A proposed Azure App Service and Azure SQL Database target design.</w:t>
      </w:r>
    </w:p>
    <w:p>
      <w:pPr>
        <w:pStyle w:val="Heading2"/>
      </w:pPr>
      <w:r>
        <w:t>2.3 Out of Scope</w:t>
      </w:r>
    </w:p>
    <w:p>
      <w:pPr>
        <w:ind w:left="360" w:hanging="259"/>
      </w:pPr>
      <w:r>
        <w:rPr>
          <w:b/>
        </w:rPr>
        <w:t xml:space="preserve">•  </w:t>
      </w:r>
      <w:r>
        <w:t>Building or deploying Azure resources or changing the migration harness.</w:t>
      </w:r>
    </w:p>
    <w:p>
      <w:pPr>
        <w:ind w:left="360" w:hanging="259"/>
      </w:pPr>
      <w:r>
        <w:rPr>
          <w:b/>
        </w:rPr>
        <w:t xml:space="preserve">•  </w:t>
      </w:r>
      <w:r>
        <w:t>Production hardening, formal SLA/DR design, multi-region architecture, or enterprise support processes.</w:t>
      </w:r>
    </w:p>
    <w:p>
      <w:pPr>
        <w:ind w:left="360" w:hanging="259"/>
      </w:pPr>
      <w:r>
        <w:rPr>
          <w:b/>
        </w:rPr>
        <w:t xml:space="preserve">•  </w:t>
      </w:r>
      <w:r>
        <w:t>AKS, containers, API Management, Service Bus, Redis, Functions, Event Grid, Storage Accounts, Cosmos DB, and other services not required by this PoC.</w:t>
      </w:r>
    </w:p>
    <w:p>
      <w:pPr>
        <w:ind w:left="360" w:hanging="259"/>
      </w:pPr>
      <w:r>
        <w:rPr>
          <w:b/>
        </w:rPr>
        <w:t xml:space="preserve">•  </w:t>
      </w:r>
      <w:r>
        <w:t>Application source-code changes, except any separately approved migration compatibility work.</w:t>
      </w:r>
    </w:p>
    <w:p>
      <w:pPr>
        <w:pStyle w:val="Heading1"/>
      </w:pPr>
      <w:r>
        <w:t>3. Source Evidence and Confirmed Application Overview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448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05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Verified source state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Name / purpose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Niagara; simple locally hosted customer manager and Azure migration source workload.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Environment / criticality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Development / PoC; low business criticality; very small demonstration audience (assumption).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Host / runtime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 prerequisite. README states Python 3.12, while setup.ps1 enforces Python 3.14; target/source runtime version requires reconciliation.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Entrypoint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python -m uvicorn app.main:app --host 0.0.0.0 --port 8000 (run.ps1).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Web stack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Uvicorn ASGI server, FastAPI, Jinja2 server-rendered HTML, Bootstrap 5.3.3 loaded from jsDelivr, and local CSS.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Data stack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SQLAlchemy 2-style ORM/query APIs, pyodbc, Microsoft ODBC Driver 18, SQL Server Express.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Pydantic Settings reads environment variables and .env; .env.example defines application and database settings.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Functions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List, add, edit, and delete customers; JSON information and customer APIs; health probe; autogenerated Swagger/OpenAPI.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cloud_demo; remote hosting URL and named owner are not documented.</w:t>
            </w:r>
          </w:p>
        </w:tc>
      </w:tr>
    </w:tbl>
    <w:p/>
    <w:p>
      <w:pPr>
        <w:pStyle w:val="Heading1"/>
      </w:pPr>
      <w:r>
        <w:t>4. Current-State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2F8"/>
            <w:vAlign w:val="top"/>
          </w:tcPr>
          <w:p>
            <w:pPr>
              <w:spacing w:after="40"/>
              <w:jc w:val="center"/>
            </w:pPr>
            <w:r>
              <w:rPr>
                <w:rFonts w:ascii="Consolas" w:hAnsi="Consolas"/>
                <w:b/>
                <w:sz w:val="18"/>
              </w:rPr>
              <w:t>User / Browser</w:t>
              <w:br/>
              <w:t xml:space="preserve">      │ HTTP :8000</w:t>
              <w:br/>
              <w:t xml:space="preserve">      ▼</w:t>
              <w:br/>
              <w:t>Windows PC / Host</w:t>
              <w:br/>
              <w:t xml:space="preserve">      │</w:t>
              <w:br/>
              <w:t xml:space="preserve">      ▼</w:t>
              <w:br/>
              <w:t>Uvicorn ASGI Server</w:t>
              <w:br/>
              <w:t xml:space="preserve">      │</w:t>
              <w:br/>
              <w:t xml:space="preserve">      ▼</w:t>
              <w:br/>
              <w:t>FastAPI + Jinja2 + Bootstrap UI</w:t>
              <w:br/>
              <w:t xml:space="preserve">      │</w:t>
              <w:br/>
              <w:t xml:space="preserve">      ▼</w:t>
              <w:br/>
              <w:t>SQLAlchemy / pyodbc / ODBC Driver 18</w:t>
              <w:br/>
              <w:t xml:space="preserve">      │ local, Windows Integrated Authentication</w:t>
              <w:br/>
              <w:t xml:space="preserve">      ▼</w:t>
              <w:br/>
              <w:t>Microsoft SQL Server Express</w:t>
              <w:br/>
              <w:t>localhost\SQLEXPRESS  •  NiagaraDb  •  customers</w:t>
            </w:r>
          </w:p>
        </w:tc>
      </w:tr>
    </w:tbl>
    <w:p/>
    <w:p>
      <w:pPr>
        <w:pStyle w:val="Heading2"/>
      </w:pPr>
      <w:r>
        <w:t>4.1 Component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968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Role / Notes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Browser client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HTML5 + Bootstrap 5.3.3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Server-rendered CRUD interface; Bootstrap CSS is retrieved from cdn.jsdelivr.net.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Web server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Uvicorn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Single operator-started ASGI process bound to 0.0.0.0:8000.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Application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FastAPI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Routes, form handling, JSON APIs, health check, static mount, startup lifespan.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Jinja2 templates + site.css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base.html, index.html, customer_form.html, and local CSS.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ORM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SQLAlchemy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Engine/session management, mapped Customer entity, parameterized reads/checks.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Database adapter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pyodbc + ODBC Driver 18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mssql+pyodbc connection to local SQL Server.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Database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SQL Server Express / NiagaraDb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Created on startup if permitted; private/local source dependency.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pydantic-settings + .env/environment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No database password is hardcoded; trusted local connection is configured.</w:t>
            </w:r>
          </w:p>
        </w:tc>
      </w:tr>
      <w:tr>
        <w:tc>
          <w:tcPr>
            <w:tcW w:type="dxa" w:w="1944"/>
            <w:vAlign w:val="top"/>
          </w:tcPr>
          <w:p>
            <w:pPr>
              <w:spacing w:after="4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PowerShell scripts</w:t>
            </w:r>
          </w:p>
        </w:tc>
        <w:tc>
          <w:tcPr>
            <w:tcW w:type="dxa" w:w="4968"/>
            <w:vAlign w:val="top"/>
          </w:tcPr>
          <w:p>
            <w:pPr>
              <w:spacing w:after="40"/>
            </w:pPr>
            <w:r>
              <w:rPr>
                <w:sz w:val="18"/>
              </w:rPr>
              <w:t>setup.ps1, run.ps1, and parameterized test.ps1.</w:t>
            </w:r>
          </w:p>
        </w:tc>
      </w:tr>
    </w:tbl>
    <w:p/>
    <w:p>
      <w:pPr>
        <w:pStyle w:val="Heading2"/>
      </w:pPr>
      <w:r>
        <w:t>4.2 Technology and Package Dependencies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type="dxa" w:w="468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Observed use / requirement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fastapi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HTTP routes, dependency injection, form parsing, exceptions, responses.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uvicorn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ASGI process and local TCP listener.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sqlalchemy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ORM, sessions, engine, schema initialization, CRUD, and health query.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pyodbc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SQL Server DBAPI driver used through SQLAlchemy.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jinja2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Server-side HTML rendering.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python-multipart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FastAPI form request parsing.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pydantic-settings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Typed .env/environment configuration.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Microsoft ODBC Driver 18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OS-level SQL Server connectivity driver.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SQL Server Express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Local/private database prerequisite at localhost\SQLEXPRESS.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PowerShell / Python venv / pip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 setup, startup, dependency installation, and smoke testing.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jsDelivr / Bootstrap 5.3.3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Only identified external web dependency; outbound HTTPS/browser access is required for styling.</w:t>
            </w:r>
          </w:p>
        </w:tc>
      </w:tr>
    </w:tbl>
    <w:p/>
    <w:p>
      <w:pPr>
        <w:pStyle w:val="Heading1"/>
      </w:pPr>
      <w:r>
        <w:t>5. Application and API 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48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Endpoint / route</w:t>
            </w:r>
          </w:p>
        </w:tc>
        <w:tc>
          <w:tcPr>
            <w:tcW w:type="dxa" w:w="144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561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Behavior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Lists customers using the Jinja2 user interface.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/customers/new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Displays and submits the add-customer form.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/customers/{id}/edit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Displays and submits the edit form; missing IDs return 404.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/customers/{id}/delete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POST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Deletes an existing customer and redirects to the list.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/health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Runs SELECT 1; returns Healthy/Connected or HTTP 503 Unhealthy/Disconnected. No credentials are returned.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/api/info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Returns application, framework, actual Python version, hostname, environment, and database provider.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/api/customers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Returns all customer fields as JSON.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/docs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FastAPI-generated Swagger UI.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/openapi.json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FastAPI-generated OpenAPI document.</w:t>
            </w:r>
          </w:p>
        </w:tc>
      </w:tr>
    </w:tbl>
    <w:p/>
    <w:p>
      <w:pPr>
        <w:pStyle w:val="Heading1"/>
      </w:pPr>
      <w:r>
        <w:t>6. Database Architecture and Data Assessment</w:t>
      </w:r>
    </w:p>
    <w:p>
      <w:r>
        <w:t>Niagara uses one local SQL Server Express instance (localhost\SQLEXPRESS), one database (NiagaraDb), and one mapped business table. Startup connects to master with AUTOCOMMIT, checks sys.databases with a bound parameter, creates the database if absent after validating its identifier, creates mapped tables, and inserts five fictional sample customers only if customers is empty.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88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customers column</w:t>
            </w:r>
          </w:p>
        </w:tc>
        <w:tc>
          <w:tcPr>
            <w:tcW w:type="dxa" w:w="6624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id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Integer primary key; auto-increment.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name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company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email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string, maximum 320 characters.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created_date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datetime; SQL Server GETDATE() default.</w:t>
            </w:r>
          </w:p>
        </w:tc>
      </w:tr>
    </w:tbl>
    <w:p/>
    <w:p>
      <w:pPr>
        <w:ind w:left="360" w:hanging="259"/>
      </w:pPr>
      <w:r>
        <w:rPr>
          <w:b/>
        </w:rPr>
        <w:t xml:space="preserve">•  </w:t>
      </w:r>
      <w:r>
        <w:t>Relationships: none; only one model/table is present.</w:t>
      </w:r>
    </w:p>
    <w:p>
      <w:pPr>
        <w:ind w:left="360" w:hanging="259"/>
      </w:pPr>
      <w:r>
        <w:rPr>
          <w:b/>
        </w:rPr>
        <w:t xml:space="preserve">•  </w:t>
      </w:r>
      <w:r>
        <w:t>Complexity/volume: low; five seed rows and simple CRUD/query patterns. Actual source size requires measurement.</w:t>
      </w:r>
    </w:p>
    <w:p>
      <w:pPr>
        <w:ind w:left="360" w:hanging="259"/>
      </w:pPr>
      <w:r>
        <w:rPr>
          <w:b/>
        </w:rPr>
        <w:t xml:space="preserve">•  </w:t>
      </w:r>
      <w:r>
        <w:t>Classification: demo/non-production fictional contact data. No regulatory scope is identified; do not treat seed records as enterprise production PII.</w:t>
      </w:r>
    </w:p>
    <w:p>
      <w:pPr>
        <w:ind w:left="360" w:hanging="259"/>
      </w:pPr>
      <w:r>
        <w:rPr>
          <w:b/>
        </w:rPr>
        <w:t xml:space="preserve">•  </w:t>
      </w:r>
      <w:r>
        <w:t>Authentication: Windows Integrated Authentication (Trusted_Connection=yes); no hardcoded password is present.</w:t>
      </w:r>
    </w:p>
    <w:p>
      <w:pPr>
        <w:ind w:left="360" w:hanging="259"/>
      </w:pPr>
      <w:r>
        <w:rPr>
          <w:b/>
        </w:rPr>
        <w:t xml:space="preserve">•  </w:t>
      </w:r>
      <w:r>
        <w:t>Encryption: source web traffic is HTTP; TrustServerCertificate=yes is configured for ODBC. At-rest encryption is not documented.</w:t>
      </w:r>
    </w:p>
    <w:p>
      <w:pPr>
        <w:ind w:left="360" w:hanging="259"/>
      </w:pPr>
      <w:r>
        <w:rPr>
          <w:b/>
        </w:rPr>
        <w:t xml:space="preserve">•  </w:t>
      </w:r>
      <w:r>
        <w:t>Exposure: SQL Server must remain local/private and its port must not be router-forwarded or publicly exposed.</w:t>
      </w:r>
    </w:p>
    <w:p>
      <w:pPr>
        <w:pStyle w:val="Heading1"/>
      </w:pPr>
      <w:r>
        <w:t>7. Networking and Security</w:t>
      </w:r>
    </w:p>
    <w:p>
      <w:pPr>
        <w:pStyle w:val="Heading2"/>
      </w:pPr>
      <w:r>
        <w:t>7.1 Networking</w:t>
      </w:r>
    </w:p>
    <w:p>
      <w:pPr>
        <w:ind w:left="360" w:hanging="259"/>
      </w:pPr>
      <w:r>
        <w:rPr>
          <w:b/>
        </w:rPr>
        <w:t xml:space="preserve">•  </w:t>
      </w:r>
      <w:r>
        <w:t>Uvicorn binds 0.0.0.0 on TCP 8000, allowing localhost and LAN access when host firewall policy permits.</w:t>
      </w:r>
    </w:p>
    <w:p>
      <w:pPr>
        <w:ind w:left="360" w:hanging="259"/>
      </w:pPr>
      <w:r>
        <w:rPr>
          <w:b/>
        </w:rPr>
        <w:t xml:space="preserve">•  </w:t>
      </w:r>
      <w:r>
        <w:t>Optional demonstration access may use public-IP router port forwarding to the application port, or an optional Cloudflare quick tunnel. Neither is required for core application behavior.</w:t>
      </w:r>
    </w:p>
    <w:p>
      <w:pPr>
        <w:ind w:left="360" w:hanging="259"/>
      </w:pPr>
      <w:r>
        <w:rPr>
          <w:b/>
        </w:rPr>
        <w:t xml:space="preserve">•  </w:t>
      </w:r>
      <w:r>
        <w:t>Source URLs use HTTP; Niagara does not implement TLS termination. Any public use must be brief and controlled because authentication and TLS are absent.</w:t>
      </w:r>
    </w:p>
    <w:p>
      <w:pPr>
        <w:ind w:left="360" w:hanging="259"/>
      </w:pPr>
      <w:r>
        <w:rPr>
          <w:b/>
        </w:rPr>
        <w:t xml:space="preserve">•  </w:t>
      </w:r>
      <w:r>
        <w:t>The browser may make outbound HTTPS requests to cdn.jsdelivr.net for Bootstrap CSS.</w:t>
      </w:r>
    </w:p>
    <w:p>
      <w:pPr>
        <w:ind w:left="360" w:hanging="259"/>
      </w:pPr>
      <w:r>
        <w:rPr>
          <w:b/>
        </w:rPr>
        <w:t xml:space="preserve">•  </w:t>
      </w:r>
      <w:r>
        <w:t>SQL Server remains local/private. Public TCP 1433 exposure is neither required nor permitted by the documented design.</w:t>
      </w:r>
    </w:p>
    <w:p>
      <w:pPr>
        <w:pStyle w:val="Heading2"/>
      </w:pPr>
      <w:r>
        <w:t>7.2 Security Posture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24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Observed control / limitation</w:t>
            </w:r>
          </w:p>
        </w:tc>
        <w:tc>
          <w:tcPr>
            <w:tcW w:type="dxa" w:w="6264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No application authentication or authorization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Intentional PoC limitation. Any user reaching the endpoint can perform customer CRUD operations.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No TLS/WAF/enterprise identity/Key Vault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Not implemented in the source. App Service HTTPS is recommended for the target; optional monitoring is proportionate.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Environment-based configuration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Positive: database details are externalized; .env is generated from .env.example and is intended to remain local.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No hardcoded database password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Positive: source uses Windows Integrated Authentication.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SQLAlchemy database access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Positive: standard ORM/bound queries are used; database-name interpolation is preceded by identifier validation.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Private SQL Server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Positive: database is separated from optional web exposure and must not be public.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/health response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Positive: reports only status/connectivity and does not disclose connection credentials.</w:t>
            </w:r>
          </w:p>
        </w:tc>
      </w:tr>
      <w:tr>
        <w:tc>
          <w:tcPr>
            <w:tcW w:type="dxa" w:w="3240"/>
            <w:vAlign w:val="top"/>
          </w:tcPr>
          <w:p>
            <w:pPr>
              <w:spacing w:after="40"/>
            </w:pPr>
            <w:r>
              <w:rPr>
                <w:sz w:val="18"/>
              </w:rPr>
              <w:t>Input handling</w:t>
            </w:r>
          </w:p>
        </w:tc>
        <w:tc>
          <w:tcPr>
            <w:tcW w:type="dxa" w:w="6264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Required fields and length limits exist in HTML/model; no CSRF control is identified. Acceptable only for controlled PoC use.</w:t>
            </w:r>
          </w:p>
        </w:tc>
      </w:tr>
    </w:tbl>
    <w:p/>
    <w:p>
      <w:pPr>
        <w:pStyle w:val="Heading1"/>
      </w:pPr>
      <w:r>
        <w:t>8. Operations, Monitoring, Availability, and Scale</w:t>
      </w:r>
    </w:p>
    <w:p>
      <w:pPr>
        <w:pStyle w:val="Heading2"/>
      </w:pPr>
      <w:r>
        <w:t>8.1 Operating Model</w:t>
      </w:r>
    </w:p>
    <w:p>
      <w:pPr>
        <w:ind w:left="360" w:hanging="259"/>
      </w:pPr>
      <w:r>
        <w:rPr>
          <w:b/>
        </w:rPr>
        <w:t xml:space="preserve">1.  </w:t>
      </w:r>
      <w:r>
        <w:t>Run scripts/setup.ps1 on Windows to create .venv, install requirements, and copy .env.example when .env is absent.</w:t>
      </w:r>
    </w:p>
    <w:p>
      <w:pPr>
        <w:ind w:left="360" w:hanging="259"/>
      </w:pPr>
      <w:r>
        <w:rPr>
          <w:b/>
        </w:rPr>
        <w:t xml:space="preserve">2.  </w:t>
      </w:r>
      <w:r>
        <w:t>Confirm SQL Server Express and ODBC Driver 18 are installed and the Windows account can create/access NiagaraDb.</w:t>
      </w:r>
    </w:p>
    <w:p>
      <w:pPr>
        <w:ind w:left="360" w:hanging="259"/>
      </w:pPr>
      <w:r>
        <w:rPr>
          <w:b/>
        </w:rPr>
        <w:t xml:space="preserve">3.  </w:t>
      </w:r>
      <w:r>
        <w:t>Run scripts/run.ps1, which activates the virtual environment and starts Uvicorn on 0.0.0.0:8000.</w:t>
      </w:r>
    </w:p>
    <w:p>
      <w:pPr>
        <w:ind w:left="360" w:hanging="259"/>
      </w:pPr>
      <w:r>
        <w:rPr>
          <w:b/>
        </w:rPr>
        <w:t xml:space="preserve">4.  </w:t>
      </w:r>
      <w:r>
        <w:t>Application lifespan initializes the database/schema and conditionally seeds five records.</w:t>
      </w:r>
    </w:p>
    <w:p>
      <w:pPr>
        <w:ind w:left="360" w:hanging="259"/>
      </w:pPr>
      <w:r>
        <w:rPr>
          <w:b/>
        </w:rPr>
        <w:t xml:space="preserve">5.  </w:t>
      </w:r>
      <w:r>
        <w:t>Run scripts/test.ps1 -BaseUrl "http://localhost:8000" from another shell.</w:t>
      </w:r>
    </w:p>
    <w:p>
      <w:pPr>
        <w:pStyle w:val="Heading2"/>
      </w:pPr>
      <w:r>
        <w:t>8.2 Monitoring and Logging</w:t>
      </w:r>
    </w:p>
    <w:p>
      <w:pPr>
        <w:ind w:left="360" w:hanging="259"/>
      </w:pPr>
      <w:r>
        <w:rPr>
          <w:b/>
        </w:rPr>
        <w:t xml:space="preserve">•  </w:t>
      </w:r>
      <w:r>
        <w:t>Uvicorn/FastAPI console logging is available; no custom structured logging, log aggregation, alerts, dashboards, or Application Insights integration is present.</w:t>
      </w:r>
    </w:p>
    <w:p>
      <w:pPr>
        <w:ind w:left="360" w:hanging="259"/>
      </w:pPr>
      <w:r>
        <w:rPr>
          <w:b/>
        </w:rPr>
        <w:t xml:space="preserve">•  </w:t>
      </w:r>
      <w:r>
        <w:t>/health actively tests the database with SELECT 1 and returns HTTP 503 on SQLAlchemy connectivity failure.</w:t>
      </w:r>
    </w:p>
    <w:p>
      <w:pPr>
        <w:ind w:left="360" w:hanging="259"/>
      </w:pPr>
      <w:r>
        <w:rPr>
          <w:b/>
        </w:rPr>
        <w:t xml:space="preserve">•  </w:t>
      </w:r>
      <w:r>
        <w:t>test.ps1 checks /, /health, /api/info, and /api/customers for HTTP 200 and exits non-zero on failure.</w:t>
      </w:r>
    </w:p>
    <w:p>
      <w:pPr>
        <w:ind w:left="360" w:hanging="259"/>
      </w:pPr>
      <w:r>
        <w:rPr>
          <w:b/>
        </w:rPr>
        <w:t xml:space="preserve">•  </w:t>
      </w:r>
      <w:r>
        <w:t>/docs and /openapi.json provide additional manual/API-contract validation but are not included in the current smoke script.</w:t>
      </w:r>
    </w:p>
    <w:p>
      <w:pPr>
        <w:pStyle w:val="Heading2"/>
      </w:pPr>
      <w:r>
        <w:t>8.3 Availability, Performance, Backup, and DR</w:t>
      </w:r>
    </w:p>
    <w:p>
      <w:pPr>
        <w:ind w:left="360" w:hanging="259"/>
      </w:pPr>
      <w:r>
        <w:rPr>
          <w:b/>
        </w:rPr>
        <w:t xml:space="preserve">•  </w:t>
      </w:r>
      <w:r>
        <w:t>Single Windows machine, single manually started Uvicorn process, and single SQL Server Express instance; no HA, load balancer, clustering, autoscaling, or automated failover.</w:t>
      </w:r>
    </w:p>
    <w:p>
      <w:pPr>
        <w:ind w:left="360" w:hanging="259"/>
      </w:pPr>
      <w:r>
        <w:rPr>
          <w:b/>
        </w:rPr>
        <w:t xml:space="preserve">•  </w:t>
      </w:r>
      <w:r>
        <w:t>Best-effort availability is appropriate for the PoC. RTO and RPO are not formally defined.</w:t>
      </w:r>
    </w:p>
    <w:p>
      <w:pPr>
        <w:ind w:left="360" w:hanging="259"/>
      </w:pPr>
      <w:r>
        <w:rPr>
          <w:b/>
        </w:rPr>
        <w:t xml:space="preserve">•  </w:t>
      </w:r>
      <w:r>
        <w:t>Traffic and dataset are minimal; compute/storage needs and performance risk are low. Host utilization and database size are unknown and can be measured if sizing evidence is required.</w:t>
      </w:r>
    </w:p>
    <w:p>
      <w:pPr>
        <w:ind w:left="360" w:hanging="259"/>
      </w:pPr>
      <w:r>
        <w:rPr>
          <w:b/>
        </w:rPr>
        <w:t xml:space="preserve">•  </w:t>
      </w:r>
      <w:r>
        <w:t>No backup, restore, disaster-recovery, or retention automation is present in the repository. This is an accepted PoC limitation; preserve customer rows during the migration demonstration.</w:t>
      </w:r>
    </w:p>
    <w:p>
      <w:pPr>
        <w:ind w:left="360" w:hanging="259"/>
      </w:pPr>
      <w:r>
        <w:rPr>
          <w:b/>
        </w:rPr>
        <w:t xml:space="preserve">•  </w:t>
      </w:r>
      <w:r>
        <w:t>Maintenance windows are flexible and a brief migration outage is assumed acceptable.</w:t>
      </w:r>
    </w:p>
    <w:p>
      <w:pPr>
        <w:pStyle w:val="Heading1"/>
      </w:pPr>
      <w:r>
        <w:t>9. Migration Assessment and Disposition</w:t>
      </w:r>
    </w:p>
    <w:p>
      <w:r>
        <w:t>Recommended disposition: rehost/replatform with minimal code change. The web tier naturally maps to Azure App Service running a compatible Python/FastAPI runtime, and SQL Server Express maps to Azure SQL Database. No rewrite, container platform, distributed redesign, or complex integration program is warranted.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7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15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type="dxa" w:w="597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Application complexity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One small FastAPI monolith with server-rendered CRUD and three operational/API endpoints.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Database complexity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One SQL Server database, one primary table, no relationships, SSIS/SSRS/CLR/jobs/linked servers identified.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Integration complexity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No enterprise integrations, messaging, shared storage, or authentication integration; Bootstrap CDN only.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Migration complexity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Natural App Service/Azure SQL mapping and environment-based configuration.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Data migration complexity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Tiny sample dataset and simple schema; preserve and compare customer rows.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8"/>
              </w:rPr>
              <w:t>Business risk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976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Development/PoC workload with best-effort availability and no production SLA.</w:t>
            </w:r>
          </w:p>
        </w:tc>
      </w:tr>
    </w:tbl>
    <w:p/>
    <w:p>
      <w:pPr>
        <w:pStyle w:val="Heading1"/>
      </w:pPr>
      <w:r>
        <w:t>10. Proposed Azure Target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2F8"/>
            <w:vAlign w:val="top"/>
          </w:tcPr>
          <w:p>
            <w:pPr>
              <w:spacing w:after="40"/>
              <w:jc w:val="center"/>
            </w:pPr>
            <w:r>
              <w:rPr>
                <w:rFonts w:ascii="Consolas" w:hAnsi="Consolas"/>
                <w:b/>
                <w:sz w:val="18"/>
              </w:rPr>
              <w:t>Internet / Browser</w:t>
              <w:br/>
              <w:t xml:space="preserve">      │ HTTPS</w:t>
              <w:br/>
              <w:t xml:space="preserve">      ▼</w:t>
              <w:br/>
              <w:t>Azure App Service  (PROPOSED)</w:t>
              <w:br/>
              <w:t>Python-compatible runtime • Uvicorn/FastAPI • /health</w:t>
              <w:br/>
              <w:t xml:space="preserve">      │ encrypted Azure SQL connection</w:t>
              <w:br/>
              <w:t xml:space="preserve">      ▼</w:t>
              <w:br/>
              <w:t>Azure SQL Database  (PROPOSED)</w:t>
              <w:br/>
              <w:t>NiagaraDb schema + migrated customers data</w:t>
              <w:br/>
              <w:br/>
              <w:t>App Service application settings replace local .env</w:t>
              <w:br/>
              <w:t>Optional: Application Insights / Azure Monitor</w:t>
            </w:r>
          </w:p>
        </w:tc>
      </w:tr>
    </w:tbl>
    <w:p/>
    <w:p>
      <w:pPr>
        <w:pStyle w:val="Heading2"/>
      </w:pPr>
      <w:r>
        <w:t>10.1 Source-to-Target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4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9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Proposed target</w:t>
            </w:r>
          </w:p>
        </w:tc>
        <w:tc>
          <w:tcPr>
            <w:tcW w:type="dxa" w:w="4608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Transformation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Windows-hosted Uvicorn/FastAPI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Azure App Service for Python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Deploy application and install requirements; use a supported Python runtime and production startup command.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SQL Server Express / NiagaraDb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Azure SQL Database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Validate schema/T-SQL compatibility; migrate schema and data; remove dependency on localhost\SQLEXPRESS.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 Integrated Authentication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Azure-compatible SQL authentication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Choose managed identity (preferred if validated/supported) or securely supplied SQL credentials; least privilege.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.env / environment variables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App Service application settings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Map APP_* and DB_* settings; do not deploy local .env or secrets in source control.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HTTP :8000 exposure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App Service HTTPS endpoint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Use platform HTTPS and an Azure-assigned/custom hostname as required.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Console logging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App Service logs; optional Application Insights/Azure Monitor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Add only if telemetry is useful for the demonstration.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/health and test.ps1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App Service health check and post-deployment smoke test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8"/>
              </w:rPr>
              <w:t>Point the same parameterized checks at the Azure base URL.</w:t>
            </w:r>
          </w:p>
        </w:tc>
      </w:tr>
    </w:tbl>
    <w:p/>
    <w:p>
      <w:pPr>
        <w:pStyle w:val="Heading2"/>
      </w:pPr>
      <w:r>
        <w:t>10.2 Target Design Principles</w:t>
      </w:r>
    </w:p>
    <w:p>
      <w:pPr>
        <w:ind w:left="360" w:hanging="259"/>
      </w:pPr>
      <w:r>
        <w:rPr>
          <w:b/>
        </w:rPr>
        <w:t xml:space="preserve">•  </w:t>
      </w:r>
      <w:r>
        <w:t>Keep the design minimal: one App Service application and one Azure SQL Database.</w:t>
      </w:r>
    </w:p>
    <w:p>
      <w:pPr>
        <w:ind w:left="360" w:hanging="259"/>
      </w:pPr>
      <w:r>
        <w:rPr>
          <w:b/>
        </w:rPr>
        <w:t xml:space="preserve">•  </w:t>
      </w:r>
      <w:r>
        <w:t>Do not add AKS, containers, API Management, queues, caches, storage services, or multi-region networking without a new demonstrated requirement.</w:t>
      </w:r>
    </w:p>
    <w:p>
      <w:pPr>
        <w:ind w:left="360" w:hanging="259"/>
      </w:pPr>
      <w:r>
        <w:rPr>
          <w:b/>
        </w:rPr>
        <w:t xml:space="preserve">•  </w:t>
      </w:r>
      <w:r>
        <w:t>Use App Service configuration/environment variables and prevent credentials from appearing in responses, logs, or source control.</w:t>
      </w:r>
    </w:p>
    <w:p>
      <w:pPr>
        <w:ind w:left="360" w:hanging="259"/>
      </w:pPr>
      <w:r>
        <w:rPr>
          <w:b/>
        </w:rPr>
        <w:t xml:space="preserve">•  </w:t>
      </w:r>
      <w:r>
        <w:t>Keep the database non-public where practical; exact Azure networking and authentication choices require validation during provisioning.</w:t>
      </w:r>
    </w:p>
    <w:p>
      <w:pPr>
        <w:ind w:left="360" w:hanging="259"/>
      </w:pPr>
      <w:r>
        <w:rPr>
          <w:b/>
        </w:rPr>
        <w:t xml:space="preserve">•  </w:t>
      </w:r>
      <w:r>
        <w:t>Enable HTTPS for the public application endpoint. Optional Application Insights/Azure Monitor is a target recommendation, not a source capability.</w:t>
      </w:r>
    </w:p>
    <w:p>
      <w:pPr>
        <w:pStyle w:val="Heading1"/>
      </w:pPr>
      <w:r>
        <w:t>11. Migration Flow and Configuration Transformation</w:t>
      </w:r>
    </w:p>
    <w:p>
      <w:pPr>
        <w:ind w:left="360" w:hanging="259"/>
      </w:pPr>
      <w:r>
        <w:rPr>
          <w:b/>
        </w:rPr>
        <w:t xml:space="preserve">1.  </w:t>
      </w:r>
      <w:r>
        <w:t>Discover: inventory source code, packages, routes, configuration, SQL objects/data, and Windows/driver prerequisites.</w:t>
      </w:r>
    </w:p>
    <w:p>
      <w:pPr>
        <w:ind w:left="360" w:hanging="259"/>
      </w:pPr>
      <w:r>
        <w:rPr>
          <w:b/>
        </w:rPr>
        <w:t xml:space="preserve">2.  </w:t>
      </w:r>
      <w:r>
        <w:t>Assess: confirm Python-version target support; measure database size/collation/version; run Azure SQL compatibility checks; capture baseline endpoint outputs and customer records.</w:t>
      </w:r>
    </w:p>
    <w:p>
      <w:pPr>
        <w:ind w:left="360" w:hanging="259"/>
      </w:pPr>
      <w:r>
        <w:rPr>
          <w:b/>
        </w:rPr>
        <w:t xml:space="preserve">3.  </w:t>
      </w:r>
      <w:r>
        <w:t>Recommend: approve the low-complexity replatform to App Service plus Azure SQL Database.</w:t>
      </w:r>
    </w:p>
    <w:p>
      <w:pPr>
        <w:ind w:left="360" w:hanging="259"/>
      </w:pPr>
      <w:r>
        <w:rPr>
          <w:b/>
        </w:rPr>
        <w:t xml:space="preserve">4.  </w:t>
      </w:r>
      <w:r>
        <w:t>Provision: create minimal target resources and configure access without exposing SQL Server/Azure SQL unnecessarily.</w:t>
      </w:r>
    </w:p>
    <w:p>
      <w:pPr>
        <w:ind w:left="360" w:hanging="259"/>
      </w:pPr>
      <w:r>
        <w:rPr>
          <w:b/>
        </w:rPr>
        <w:t xml:space="preserve">5.  </w:t>
      </w:r>
      <w:r>
        <w:t>Migrate database: create/import compatible schema and copy NiagaraDb customer rows; validate counts and representative values.</w:t>
      </w:r>
    </w:p>
    <w:p>
      <w:pPr>
        <w:ind w:left="360" w:hanging="259"/>
      </w:pPr>
      <w:r>
        <w:rPr>
          <w:b/>
        </w:rPr>
        <w:t xml:space="preserve">6.  </w:t>
      </w:r>
      <w:r>
        <w:t>Deploy application: install dependencies, configure an App Service startup command, and ensure pyodbc plus a compatible Microsoft ODBC driver are available in the runtime.</w:t>
      </w:r>
    </w:p>
    <w:p>
      <w:pPr>
        <w:ind w:left="360" w:hanging="259"/>
      </w:pPr>
      <w:r>
        <w:rPr>
          <w:b/>
        </w:rPr>
        <w:t xml:space="preserve">7.  </w:t>
      </w:r>
      <w:r>
        <w:t>Transform configuration: replace localhost\SQLEXPRESS and Trusted_Connection with Azure SQL server/database and an approved Azure-compatible authentication configuration.</w:t>
      </w:r>
    </w:p>
    <w:p>
      <w:pPr>
        <w:ind w:left="360" w:hanging="259"/>
      </w:pPr>
      <w:r>
        <w:rPr>
          <w:b/>
        </w:rPr>
        <w:t xml:space="preserve">8.  </w:t>
      </w:r>
      <w:r>
        <w:t>Validate: run health, information, customer API, UI CRUD, documentation, and data-retention checks against the HTTPS App Service URL.</w:t>
      </w:r>
    </w:p>
    <w:p>
      <w:pPr>
        <w:pStyle w:val="Heading2"/>
      </w:pPr>
      <w:r>
        <w:t>11.1 Configuration Items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259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Source value</w:t>
            </w:r>
          </w:p>
        </w:tc>
        <w:tc>
          <w:tcPr>
            <w:tcW w:type="dxa" w:w="468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Target treatment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APP_NAME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Niagara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Retain as App Service setting.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APP_ENV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development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Set to an explicit Azure PoC environment label.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APP_HOST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0.0.0.0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Retain/bind as required by App Service startup.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APP_PORT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8000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App Service port/startup integration must be validated; do not assume a fixed external port.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DB_SERVER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localhost\SQLEXPRESS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Replace with Azure SQL logical server FQDN.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DB_NAME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NiagaraDb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Retain or use approved target database name.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DB_DRIVER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ODBC Driver 18 for SQL Server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Confirm driver availability and exact runtime string.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DB_TRUSTED_CONNECTION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yes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Replace; Windows Integrated Authentication is not portable to the proposed target.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40"/>
            </w:pPr>
            <w:r>
              <w:rPr>
                <w:sz w:val="18"/>
              </w:rPr>
              <w:t>DB_TRUST_SERVER_CERTIFICATE</w:t>
            </w:r>
          </w:p>
        </w:tc>
        <w:tc>
          <w:tcPr>
            <w:tcW w:type="dxa" w:w="2592"/>
            <w:vAlign w:val="top"/>
          </w:tcPr>
          <w:p>
            <w:pPr>
              <w:spacing w:after="40"/>
            </w:pPr>
            <w:r>
              <w:rPr>
                <w:sz w:val="18"/>
              </w:rPr>
              <w:t>yes</w:t>
            </w:r>
          </w:p>
        </w:tc>
        <w:tc>
          <w:tcPr>
            <w:tcW w:type="dxa" w:w="4680"/>
            <w:vAlign w:val="top"/>
          </w:tcPr>
          <w:p>
            <w:pPr>
              <w:spacing w:after="40"/>
            </w:pPr>
            <w:r>
              <w:rPr>
                <w:sz w:val="18"/>
              </w:rPr>
              <w:t>Review for Azure; use validated encrypted certificate verification rather than blindly trusting the certificate.</w:t>
            </w:r>
          </w:p>
        </w:tc>
      </w:tr>
    </w:tbl>
    <w:p/>
    <w:p>
      <w:pPr>
        <w:pStyle w:val="Heading1"/>
      </w:pPr>
      <w:r>
        <w:t>12. Test and Validation Plan</w:t>
      </w:r>
    </w:p>
    <w:p>
      <w:r>
        <w:t>Capture the source baseline using scripts/test.ps1 -BaseUrl "http://localhost:8000". After migration, run the same script with https://&lt;azure-app-service-url&gt;. The target placeholder is intentionally unresolved until provisioning.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880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Validation</w:t>
            </w:r>
          </w:p>
        </w:tc>
        <w:tc>
          <w:tcPr>
            <w:tcW w:type="dxa" w:w="6624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Success criterion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Startup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Application starts successfully using the target Python runtime and App Service startup configuration.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/health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HTTP 200 with Healthy/Connected; Azure SQL is reachable. No credentials are disclosed.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/api/info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HTTP 200; application/framework remain correct and hostname/environment/runtime reflect Azure.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/api/customers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HTTP 200; expected schema and retained customer records are returned.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/ and CRUD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Customer list renders; add, edit, and delete operations succeed and persist in Azure SQL.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/docs and /openapi.json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Interactive documentation and OpenAPI document are reachable unless deliberately disabled.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Data reconciliation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Pre/post row counts and representative id/name/company/email/created_date values match before test mutations.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Dependency removal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Runtime no longer connects to localhost\SQLEXPRESS or relies on Windows Integrated Authentication.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Transport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8"/>
              </w:rPr>
              <w:t>Public target is served over HTTPS; SQL database is not publicly exposed beyond approved access.</w:t>
            </w:r>
          </w:p>
        </w:tc>
      </w:tr>
    </w:tbl>
    <w:p/>
    <w:p>
      <w:pPr>
        <w:pStyle w:val="Heading1"/>
      </w:pPr>
      <w:r>
        <w:t>13. Risks and Mitigations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952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Risk / consideration</w:t>
            </w:r>
          </w:p>
        </w:tc>
        <w:tc>
          <w:tcPr>
            <w:tcW w:type="dxa" w:w="93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561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Mitigation / validation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SQL Server Express to Azure SQL compatibility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Run compatibility assessment; schema is simple and uses standard columns/GETDATE(). Adjust startup CREATE DATABASE behavior for managed target lifecycle if required.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pyodbc / ODBC availability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Confirm Microsoft ODBC Driver 18 and build/runtime dependencies in the selected App Service stack.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Python version inconsistency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README says 3.12 but setup.ps1 enforces 3.14. Reconcile and select a supported target version before deployment.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Authentication transformation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Replace Trusted_Connection with a validated Azure-compatible method; prefer managed identity if feasible, otherwise protect credentials in settings.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Configuration leakage/misconfiguration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Map environment variables explicitly; do not deploy .env; avoid logging connection values.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Data preservation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Export/copy once, reconcile counts and representative records, then execute CRUD validation.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Windows-specific assumptions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Exercise startup, pyodbc, paths, and scripts on the Linux/Windows App Service runtime selected.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Public endpoint without source controls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 for PoC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Use App Service HTTPS; restrict exposure as appropriate. Authentication remains out of scope unless requirements change.</w:t>
            </w:r>
          </w:p>
        </w:tc>
      </w:tr>
      <w:tr>
        <w:tc>
          <w:tcPr>
            <w:tcW w:type="dxa" w:w="2952"/>
            <w:vAlign w:val="top"/>
          </w:tcPr>
          <w:p>
            <w:pPr>
              <w:spacing w:after="40"/>
            </w:pPr>
            <w:r>
              <w:rPr>
                <w:sz w:val="18"/>
              </w:rPr>
              <w:t>Bootstrap CDN reachability</w:t>
            </w:r>
          </w:p>
        </w:tc>
        <w:tc>
          <w:tcPr>
            <w:tcW w:type="dxa" w:w="936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8"/>
              </w:rPr>
              <w:t>Allow browser HTTPS access or accept unstyled rendering; optionally package CSS only if the demonstration requires offline behavior.</w:t>
            </w:r>
          </w:p>
        </w:tc>
      </w:tr>
    </w:tbl>
    <w:p/>
    <w:p>
      <w:pPr>
        <w:pStyle w:val="Heading1"/>
      </w:pPr>
      <w:r>
        <w:t>14. Assumptions, Constraints, and Open Items</w:t>
      </w:r>
    </w:p>
    <w:p>
      <w:pPr>
        <w:pStyle w:val="Heading2"/>
      </w:pPr>
      <w:r>
        <w:t>14.1 Assumptions</w:t>
      </w:r>
    </w:p>
    <w:p>
      <w:pPr>
        <w:ind w:left="360" w:hanging="259"/>
      </w:pPr>
      <w:r>
        <w:rPr>
          <w:b/>
        </w:rPr>
        <w:t xml:space="preserve">•  </w:t>
      </w:r>
      <w:r>
        <w:t>Environment is development/PoC; business criticality and business risk are low.</w:t>
      </w:r>
    </w:p>
    <w:p>
      <w:pPr>
        <w:ind w:left="360" w:hanging="259"/>
      </w:pPr>
      <w:r>
        <w:rPr>
          <w:b/>
        </w:rPr>
        <w:t xml:space="preserve">•  </w:t>
      </w:r>
      <w:r>
        <w:t>User population is very small (fewer than 25), traffic is minimal, and availability is best effort.</w:t>
      </w:r>
    </w:p>
    <w:p>
      <w:pPr>
        <w:ind w:left="360" w:hanging="259"/>
      </w:pPr>
      <w:r>
        <w:rPr>
          <w:b/>
        </w:rPr>
        <w:t xml:space="preserve">•  </w:t>
      </w:r>
      <w:r>
        <w:t>Customer rows are fictional demo data with no identified regulatory requirement.</w:t>
      </w:r>
    </w:p>
    <w:p>
      <w:pPr>
        <w:ind w:left="360" w:hanging="259"/>
      </w:pPr>
      <w:r>
        <w:rPr>
          <w:b/>
        </w:rPr>
        <w:t xml:space="preserve">•  </w:t>
      </w:r>
      <w:r>
        <w:t>No production SLA, HA, DR, formal RTO/RPO, or fixed maintenance window is required.</w:t>
      </w:r>
    </w:p>
    <w:p>
      <w:pPr>
        <w:ind w:left="360" w:hanging="259"/>
      </w:pPr>
      <w:r>
        <w:rPr>
          <w:b/>
        </w:rPr>
        <w:t xml:space="preserve">•  </w:t>
      </w:r>
      <w:r>
        <w:t>A brief controlled outage is acceptable while the database is copied and configuration changes.</w:t>
      </w:r>
    </w:p>
    <w:p>
      <w:pPr>
        <w:pStyle w:val="Heading2"/>
      </w:pPr>
      <w:r>
        <w:t>14.2 Constraints</w:t>
      </w:r>
    </w:p>
    <w:p>
      <w:pPr>
        <w:ind w:left="360" w:hanging="259"/>
      </w:pPr>
      <w:r>
        <w:rPr>
          <w:b/>
        </w:rPr>
        <w:t xml:space="preserve">•  </w:t>
      </w:r>
      <w:r>
        <w:t>SQL Server must remain private; do not expose its listener through public router forwarding.</w:t>
      </w:r>
    </w:p>
    <w:p>
      <w:pPr>
        <w:ind w:left="360" w:hanging="259"/>
      </w:pPr>
      <w:r>
        <w:rPr>
          <w:b/>
        </w:rPr>
        <w:t xml:space="preserve">•  </w:t>
      </w:r>
      <w:r>
        <w:t>Source database access depends on the executing Windows identity and ODBC Driver 18.</w:t>
      </w:r>
    </w:p>
    <w:p>
      <w:pPr>
        <w:ind w:left="360" w:hanging="259"/>
      </w:pPr>
      <w:r>
        <w:rPr>
          <w:b/>
        </w:rPr>
        <w:t xml:space="preserve">•  </w:t>
      </w:r>
      <w:r>
        <w:t>The repository does not provide infrastructure-as-code, CI/CD, automated backup/restore, or production monitoring.</w:t>
      </w:r>
    </w:p>
    <w:p>
      <w:pPr>
        <w:ind w:left="360" w:hanging="259"/>
      </w:pPr>
      <w:r>
        <w:rPr>
          <w:b/>
        </w:rPr>
        <w:t xml:space="preserve">•  </w:t>
      </w:r>
      <w:r>
        <w:t>The target must stay proportionate to the simple PoC and avoid unnecessary platform services.</w:t>
      </w:r>
    </w:p>
    <w:p>
      <w:pPr>
        <w:pStyle w:val="Heading2"/>
      </w:pPr>
      <w:r>
        <w:t>14.3 Unknown / Requires Validation</w:t>
      </w:r>
    </w:p>
    <w:p>
      <w:pPr>
        <w:ind w:left="360" w:hanging="259"/>
      </w:pPr>
      <w:r>
        <w:rPr>
          <w:b/>
        </w:rPr>
        <w:t xml:space="preserve">•  </w:t>
      </w:r>
      <w:r>
        <w:t>Exact SQL Server Express product version, database collation, timezone, current data/log/used size, and source-host CPU/memory/disk/utilization.</w:t>
      </w:r>
    </w:p>
    <w:p>
      <w:pPr>
        <w:ind w:left="360" w:hanging="259"/>
      </w:pPr>
      <w:r>
        <w:rPr>
          <w:b/>
        </w:rPr>
        <w:t xml:space="preserve">•  </w:t>
      </w:r>
      <w:r>
        <w:t>Named technical owner, repository remote URL/hosting platform, exact Windows edition/version, data-center/location, LAN/public IP, and formal issue/support route.</w:t>
      </w:r>
    </w:p>
    <w:p>
      <w:pPr>
        <w:ind w:left="360" w:hanging="259"/>
      </w:pPr>
      <w:r>
        <w:rPr>
          <w:b/>
        </w:rPr>
        <w:t xml:space="preserve">•  </w:t>
      </w:r>
      <w:r>
        <w:t>Final Azure region, subscription/resource names, SKU/sizing, target URL, networking mode, and database authentication method—none exists yet in this proposed design.</w:t>
      </w:r>
    </w:p>
    <w:p>
      <w:pPr>
        <w:ind w:left="360" w:hanging="259"/>
      </w:pPr>
      <w:r>
        <w:rPr>
          <w:b/>
        </w:rPr>
        <w:t xml:space="preserve">•  </w:t>
      </w:r>
      <w:r>
        <w:t>Supported App Service Python runtime: reconcile README Python 3.12 with setup.ps1 Python 3.14 enforcement.</w:t>
      </w:r>
    </w:p>
    <w:p>
      <w:pPr>
        <w:ind w:left="360" w:hanging="259"/>
      </w:pPr>
      <w:r>
        <w:rPr>
          <w:b/>
        </w:rPr>
        <w:t xml:space="preserve">•  </w:t>
      </w:r>
      <w:r>
        <w:t>Whether source firewall/IP restrictions are enabled outside the repository and whether optional public forwarding/tunnel is currently active.</w:t>
      </w:r>
    </w:p>
    <w:p>
      <w:pPr>
        <w:pStyle w:val="Heading1"/>
      </w:pPr>
      <w:r>
        <w:t>15. Success Criteria and Recommendation</w:t>
      </w:r>
    </w:p>
    <w:p>
      <w:pPr>
        <w:ind w:left="360" w:hanging="259"/>
      </w:pPr>
      <w:r>
        <w:rPr>
          <w:b/>
        </w:rPr>
        <w:t xml:space="preserve">•  </w:t>
      </w:r>
      <w:r>
        <w:t>Both baseline and target smoke checks pass for /, /health, /api/info, and /api/customers.</w:t>
      </w:r>
    </w:p>
    <w:p>
      <w:pPr>
        <w:ind w:left="360" w:hanging="259"/>
      </w:pPr>
      <w:r>
        <w:rPr>
          <w:b/>
        </w:rPr>
        <w:t xml:space="preserve">•  </w:t>
      </w:r>
      <w:r>
        <w:t>Customer data is retained and reconciled; list/add/edit/delete work after migration.</w:t>
      </w:r>
    </w:p>
    <w:p>
      <w:pPr>
        <w:ind w:left="360" w:hanging="259"/>
      </w:pPr>
      <w:r>
        <w:rPr>
          <w:b/>
        </w:rPr>
        <w:t xml:space="preserve">•  </w:t>
      </w:r>
      <w:r>
        <w:t>The target serves the application over HTTPS, reports Azure runtime information, and reaches Azure SQL reliably.</w:t>
      </w:r>
    </w:p>
    <w:p>
      <w:pPr>
        <w:ind w:left="360" w:hanging="259"/>
      </w:pPr>
      <w:r>
        <w:rPr>
          <w:b/>
        </w:rPr>
        <w:t xml:space="preserve">•  </w:t>
      </w:r>
      <w:r>
        <w:t>No target dependency remains on localhost\SQLEXPRESS, Windows Integrated Authentication, or a publicly exposed database.</w:t>
      </w:r>
    </w:p>
    <w:p>
      <w:pPr>
        <w:ind w:left="360" w:hanging="259"/>
      </w:pPr>
      <w:r>
        <w:rPr>
          <w:b/>
        </w:rPr>
        <w:t xml:space="preserve">•  </w:t>
      </w:r>
      <w:r>
        <w:t>The design remains a low-complexity App Service + Azure SQL PoC without unnecessary enterprise services.</w:t>
      </w:r>
    </w:p>
    <w:p>
      <w:r>
        <w:t>Decision recommendation: proceed with a low-risk rehost/replatform proof of concept using Azure App Service and Azure SQL Database, subject to resolving the Python-version discrepancy and validating Azure SQL authentication/ODBC connectivity. A rewrite is not justified.</w:t>
      </w:r>
    </w:p>
    <w:p>
      <w:pPr>
        <w:pStyle w:val="Heading1"/>
      </w:pPr>
      <w:r>
        <w:t>Appendix A — Repository Evidence Reviewed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448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7056"/>
            <w:shd w:fill="2F5597"/>
            <w:vAlign w:val="top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Evidence used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README.md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Purpose, Windows/Python prerequisites, database behavior, run/test/public-access guidance, and future mapping.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requirements.txt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Seven Python package dependencies.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.env.example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App and database values, local SQL Express instance, ODBC Driver 18, and trusted connection.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app/config.py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Typed Pydantic settings and generated mssql+pyodbc URL.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app/database.py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Engine/session lifecycle, database creation, schema creation, identifier validation.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app/models.py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customers schema and absence of additional entities/relationships.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app/main.py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Seed data, lifespan, CRUD routes, health behavior, APIs, static/templates.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app/templates and app/static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Jinja2 UI, Bootstrap CDN, form constraints, customer list, local CSS.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scripts/setup.ps1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Windows setup and Python 3.14 enforcement; prerequisites.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scripts/run.ps1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Uvicorn startup and URLs.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scripts/test.ps1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8"/>
              </w:rPr>
              <w:t>Parameterized four-endpoint smoke test and exit status behavior.</w:t>
            </w:r>
          </w:p>
        </w:tc>
      </w:tr>
    </w:tbl>
    <w:p/>
    <w:sectPr w:rsidR="00680A22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Development / PoC • Proposed target, not deployed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Niagara  |  High-Level Design &amp; Migration Assessment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AB2"/>
    <w:rsid w:val="000F69D4"/>
    <w:rsid w:val="00126FE0"/>
    <w:rsid w:val="002C702F"/>
    <w:rsid w:val="00332605"/>
    <w:rsid w:val="003C3AF4"/>
    <w:rsid w:val="00426E11"/>
    <w:rsid w:val="00442264"/>
    <w:rsid w:val="00483A40"/>
    <w:rsid w:val="00497618"/>
    <w:rsid w:val="00504887"/>
    <w:rsid w:val="005F27FF"/>
    <w:rsid w:val="00680A22"/>
    <w:rsid w:val="007063C1"/>
    <w:rsid w:val="007479D1"/>
    <w:rsid w:val="007F15F1"/>
    <w:rsid w:val="00953A60"/>
    <w:rsid w:val="00A7674F"/>
    <w:rsid w:val="00C97AB2"/>
    <w:rsid w:val="00CA5A71"/>
    <w:rsid w:val="00CC0EE7"/>
    <w:rsid w:val="00CE1F71"/>
    <w:rsid w:val="00E51E36"/>
    <w:rsid w:val="00FD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1B"/>
  <w15:chartTrackingRefBased/>
  <w15:docId w15:val="{2D2DB541-3F28-42C9-B9F3-1A9069FC5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7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ptos Display" w:hAnsi="Aptos Display"/>
      <w:color w:val="17365D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color w:val="2F5597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AB2"/>
    <w:pPr>
      <w:keepNext/>
      <w:keepLines/>
      <w:spacing w:before="160" w:after="80"/>
      <w:outlineLvl w:val="2"/>
    </w:pPr>
    <w:rPr>
      <w:rFonts w:eastAsiaTheme="majorEastAsia" w:cstheme="majorBidi" w:ascii="Aptos Display" w:hAnsi="Aptos Display"/>
      <w:color w:val="4472C4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A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A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A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A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A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A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AB2"/>
    <w:pP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A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A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A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A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A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149</Words>
  <Characters>956</Characters>
  <Application>Microsoft Office Word</Application>
  <DocSecurity>0</DocSecurity>
  <Lines>45</Lines>
  <Paragraphs>20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Niagara High-Level Design and Migration Assessment</dc:title>
  <dc:subject>Current-state assessment and proposed Azure PoC target architecture</dc:subject>
  <dc:creator>Krishnappa, Vijesh</dc:creator>
  <cp:keywords/>
  <dc:description>Curated from the cloud_demo repository; target services are recommendations, not deployed resources.</dc:description>
  <cp:lastModifiedBy>Krishnappa, Vijesh</cp:lastModifiedBy>
  <cp:revision>9</cp:revision>
  <cp:lastPrinted>2026-07-18T17:59:00Z</cp:lastPrinted>
  <dcterms:created xsi:type="dcterms:W3CDTF">2026-07-18T18:09:00Z</dcterms:created>
  <dcterms:modified xsi:type="dcterms:W3CDTF">2026-08-14T19:45:00Z</dcterms:modified>
</cp:coreProperties>
</file>