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6040" w:type="dxa"/>
        <w:tblLook w:val="04A0" w:firstRow="1" w:lastRow="0" w:firstColumn="1" w:lastColumn="0" w:noHBand="0" w:noVBand="1"/>
      </w:tblPr>
      <w:tblGrid>
        <w:gridCol w:w="3020"/>
        <w:gridCol w:w="3020"/>
      </w:tblGrid>
      <w:tr w:rsidR="00CA5A71" w:rsidRPr="00CA5A71" w14:paraId="48FE0DF1" w14:textId="77777777" w:rsidTr="00CA5A71">
        <w:trPr>
          <w:trHeight w:val="290"/>
        </w:trPr>
        <w:tc>
          <w:tcPr>
            <w:tcW w:w="3020" w:type="dxa"/>
            <w:tcBorders>
              <w:top w:val="single" w:sz="4" w:space="0" w:color="808080"/>
              <w:left w:val="single" w:sz="4" w:space="0" w:color="808080"/>
              <w:bottom w:val="single" w:sz="4" w:space="0" w:color="808080"/>
              <w:right w:val="single" w:sz="4" w:space="0" w:color="808080"/>
            </w:tcBorders>
            <w:shd w:val="clear" w:color="DCDCDC" w:fill="DCDCDC"/>
            <w:hideMark/>
          </w:tcPr>
          <w:p w14:paraId="65E1E2E1" w14:textId="77777777" w:rsidR="00CA5A71" w:rsidRPr="00CA5A71" w:rsidRDefault="00CA5A71" w:rsidP="00CA5A71">
            <w:pPr>
              <w:spacing w:after="0" w:line="240" w:lineRule="auto"/>
              <w:rPr>
                <w:rFonts w:ascii="Calibri" w:eastAsia="Times New Roman" w:hAnsi="Calibri" w:cs="Calibri"/>
                <w:color w:val="000000"/>
                <w:kern w:val="0"/>
                <w:sz w:val="20"/>
                <w:szCs w:val="20"/>
                <w14:ligatures w14:val="none"/>
              </w:rPr>
            </w:pPr>
            <w:r w:rsidRPr="00CA5A71">
              <w:rPr>
                <w:rFonts w:ascii="Calibri" w:eastAsia="Times New Roman" w:hAnsi="Calibri" w:cs="Calibri"/>
                <w:color w:val="000000"/>
                <w:kern w:val="0"/>
                <w:sz w:val="20"/>
                <w:szCs w:val="20"/>
                <w14:ligatures w14:val="none"/>
              </w:rPr>
              <w:t>Application Name</w:t>
            </w:r>
          </w:p>
        </w:tc>
        <w:tc>
          <w:tcPr>
            <w:tcW w:w="3020" w:type="dxa"/>
            <w:tcBorders>
              <w:top w:val="single" w:sz="4" w:space="0" w:color="808080"/>
              <w:left w:val="nil"/>
              <w:bottom w:val="single" w:sz="4" w:space="0" w:color="808080"/>
              <w:right w:val="single" w:sz="4" w:space="0" w:color="808080"/>
            </w:tcBorders>
            <w:hideMark/>
          </w:tcPr>
          <w:p w14:paraId="25C9C7AD" w14:textId="2C9EF7B2" w:rsidR="00CA5A71" w:rsidRPr="00CA5A71" w:rsidRDefault="00CA5A71" w:rsidP="00CA5A71">
            <w:pPr>
              <w:spacing w:after="0" w:line="240" w:lineRule="auto"/>
              <w:rPr>
                <w:rFonts w:ascii="Calibri" w:eastAsia="Times New Roman" w:hAnsi="Calibri" w:cs="Calibri"/>
                <w:b/>
                <w:bCs/>
                <w:color w:val="000000"/>
                <w:kern w:val="0"/>
                <w:sz w:val="20"/>
                <w:szCs w:val="20"/>
                <w14:ligatures w14:val="none"/>
              </w:rPr>
            </w:pPr>
            <w:r w:rsidRPr="00CA5A71">
              <w:rPr>
                <w:rFonts w:ascii="Calibri" w:eastAsia="Times New Roman" w:hAnsi="Calibri" w:cs="Calibri"/>
                <w:b/>
                <w:bCs/>
                <w:color w:val="000000"/>
                <w:kern w:val="0"/>
                <w:sz w:val="20"/>
                <w:szCs w:val="20"/>
                <w14:ligatures w14:val="none"/>
              </w:rPr>
              <w:t xml:space="preserve">IBM </w:t>
            </w:r>
            <w:r w:rsidR="003C3AF4">
              <w:rPr>
                <w:rFonts w:ascii="Calibri" w:eastAsia="Times New Roman" w:hAnsi="Calibri" w:cs="Calibri"/>
                <w:b/>
                <w:bCs/>
                <w:color w:val="000000"/>
                <w:kern w:val="0"/>
                <w:sz w:val="20"/>
                <w:szCs w:val="20"/>
                <w14:ligatures w14:val="none"/>
              </w:rPr>
              <w:t>Test</w:t>
            </w:r>
          </w:p>
        </w:tc>
      </w:tr>
      <w:tr w:rsidR="00CA5A71" w:rsidRPr="00CA5A71" w14:paraId="701D69E6" w14:textId="77777777" w:rsidTr="00CA5A71">
        <w:trPr>
          <w:trHeight w:val="290"/>
        </w:trPr>
        <w:tc>
          <w:tcPr>
            <w:tcW w:w="3020" w:type="dxa"/>
            <w:tcBorders>
              <w:top w:val="nil"/>
              <w:left w:val="single" w:sz="4" w:space="0" w:color="808080"/>
              <w:bottom w:val="single" w:sz="4" w:space="0" w:color="808080"/>
              <w:right w:val="single" w:sz="4" w:space="0" w:color="808080"/>
            </w:tcBorders>
            <w:shd w:val="clear" w:color="DCDCDC" w:fill="DCDCDC"/>
            <w:hideMark/>
          </w:tcPr>
          <w:p w14:paraId="5569A513" w14:textId="77777777" w:rsidR="00CA5A71" w:rsidRPr="00CA5A71" w:rsidRDefault="00CA5A71" w:rsidP="00CA5A71">
            <w:pPr>
              <w:spacing w:after="0" w:line="240" w:lineRule="auto"/>
              <w:rPr>
                <w:rFonts w:ascii="Calibri" w:eastAsia="Times New Roman" w:hAnsi="Calibri" w:cs="Calibri"/>
                <w:color w:val="000000"/>
                <w:kern w:val="0"/>
                <w:sz w:val="20"/>
                <w:szCs w:val="20"/>
                <w14:ligatures w14:val="none"/>
              </w:rPr>
            </w:pPr>
            <w:r w:rsidRPr="00CA5A71">
              <w:rPr>
                <w:rFonts w:ascii="Calibri" w:eastAsia="Times New Roman" w:hAnsi="Calibri" w:cs="Calibri"/>
                <w:color w:val="000000"/>
                <w:kern w:val="0"/>
                <w:sz w:val="20"/>
                <w:szCs w:val="20"/>
                <w14:ligatures w14:val="none"/>
              </w:rPr>
              <w:t>Application Code</w:t>
            </w:r>
          </w:p>
        </w:tc>
        <w:tc>
          <w:tcPr>
            <w:tcW w:w="3020" w:type="dxa"/>
            <w:tcBorders>
              <w:top w:val="nil"/>
              <w:left w:val="nil"/>
              <w:bottom w:val="single" w:sz="4" w:space="0" w:color="808080"/>
              <w:right w:val="single" w:sz="4" w:space="0" w:color="808080"/>
            </w:tcBorders>
            <w:hideMark/>
          </w:tcPr>
          <w:p w14:paraId="50EEB187" w14:textId="4070FAF0" w:rsidR="00CA5A71" w:rsidRPr="00CA5A71" w:rsidRDefault="00126FE0" w:rsidP="00CA5A71">
            <w:pPr>
              <w:spacing w:after="0" w:line="240" w:lineRule="auto"/>
              <w:rPr>
                <w:rFonts w:ascii="Calibri" w:eastAsia="Times New Roman" w:hAnsi="Calibri" w:cs="Calibri"/>
                <w:b/>
                <w:bCs/>
                <w:color w:val="000000"/>
                <w:kern w:val="0"/>
                <w:sz w:val="20"/>
                <w:szCs w:val="20"/>
                <w14:ligatures w14:val="none"/>
              </w:rPr>
            </w:pPr>
            <w:r>
              <w:rPr>
                <w:rFonts w:ascii="Calibri" w:eastAsia="Times New Roman" w:hAnsi="Calibri" w:cs="Calibri"/>
                <w:b/>
                <w:bCs/>
                <w:color w:val="000000"/>
                <w:kern w:val="0"/>
                <w:sz w:val="20"/>
                <w:szCs w:val="20"/>
                <w14:ligatures w14:val="none"/>
              </w:rPr>
              <w:t>1234</w:t>
            </w:r>
          </w:p>
        </w:tc>
      </w:tr>
      <w:tr w:rsidR="00CA5A71" w:rsidRPr="00CA5A71" w14:paraId="21671A95" w14:textId="77777777" w:rsidTr="00CA5A71">
        <w:trPr>
          <w:trHeight w:val="520"/>
        </w:trPr>
        <w:tc>
          <w:tcPr>
            <w:tcW w:w="3020" w:type="dxa"/>
            <w:tcBorders>
              <w:top w:val="nil"/>
              <w:left w:val="single" w:sz="4" w:space="0" w:color="808080"/>
              <w:bottom w:val="single" w:sz="4" w:space="0" w:color="808080"/>
              <w:right w:val="single" w:sz="4" w:space="0" w:color="808080"/>
            </w:tcBorders>
            <w:shd w:val="clear" w:color="DCDCDC" w:fill="DCDCDC"/>
            <w:hideMark/>
          </w:tcPr>
          <w:p w14:paraId="33747EF0" w14:textId="77777777" w:rsidR="00CA5A71" w:rsidRPr="00CA5A71" w:rsidRDefault="00CA5A71" w:rsidP="00CA5A71">
            <w:pPr>
              <w:spacing w:after="0" w:line="240" w:lineRule="auto"/>
              <w:rPr>
                <w:rFonts w:ascii="Calibri" w:eastAsia="Times New Roman" w:hAnsi="Calibri" w:cs="Calibri"/>
                <w:color w:val="000000"/>
                <w:kern w:val="0"/>
                <w:sz w:val="20"/>
                <w:szCs w:val="20"/>
                <w14:ligatures w14:val="none"/>
              </w:rPr>
            </w:pPr>
            <w:r w:rsidRPr="00CA5A71">
              <w:rPr>
                <w:rFonts w:ascii="Calibri" w:eastAsia="Times New Roman" w:hAnsi="Calibri" w:cs="Calibri"/>
                <w:color w:val="000000"/>
                <w:kern w:val="0"/>
                <w:sz w:val="20"/>
                <w:szCs w:val="20"/>
                <w14:ligatures w14:val="none"/>
              </w:rPr>
              <w:t>Functional Business Unit</w:t>
            </w:r>
          </w:p>
        </w:tc>
        <w:tc>
          <w:tcPr>
            <w:tcW w:w="3020" w:type="dxa"/>
            <w:tcBorders>
              <w:top w:val="nil"/>
              <w:left w:val="nil"/>
              <w:bottom w:val="single" w:sz="4" w:space="0" w:color="808080"/>
              <w:right w:val="single" w:sz="4" w:space="0" w:color="808080"/>
            </w:tcBorders>
            <w:hideMark/>
          </w:tcPr>
          <w:p w14:paraId="173683B3" w14:textId="699132E4" w:rsidR="00CA5A71" w:rsidRPr="00CA5A71" w:rsidRDefault="00126FE0" w:rsidP="00CA5A71">
            <w:pPr>
              <w:spacing w:after="0" w:line="240" w:lineRule="auto"/>
              <w:rPr>
                <w:rFonts w:ascii="Calibri" w:eastAsia="Times New Roman" w:hAnsi="Calibri" w:cs="Calibri"/>
                <w:b/>
                <w:bCs/>
                <w:color w:val="000000"/>
                <w:kern w:val="0"/>
                <w:sz w:val="20"/>
                <w:szCs w:val="20"/>
                <w14:ligatures w14:val="none"/>
              </w:rPr>
            </w:pPr>
            <w:r>
              <w:rPr>
                <w:rFonts w:ascii="Calibri" w:eastAsia="Times New Roman" w:hAnsi="Calibri" w:cs="Calibri"/>
                <w:b/>
                <w:bCs/>
                <w:color w:val="000000"/>
                <w:kern w:val="0"/>
                <w:sz w:val="20"/>
                <w:szCs w:val="20"/>
                <w14:ligatures w14:val="none"/>
              </w:rPr>
              <w:t>Wealth Management -</w:t>
            </w:r>
            <w:r w:rsidR="00CA5A71" w:rsidRPr="00CA5A71">
              <w:rPr>
                <w:rFonts w:ascii="Calibri" w:eastAsia="Times New Roman" w:hAnsi="Calibri" w:cs="Calibri"/>
                <w:b/>
                <w:bCs/>
                <w:color w:val="000000"/>
                <w:kern w:val="0"/>
                <w:sz w:val="20"/>
                <w:szCs w:val="20"/>
                <w14:ligatures w14:val="none"/>
              </w:rPr>
              <w:t xml:space="preserve"> Corporate Banking</w:t>
            </w:r>
          </w:p>
        </w:tc>
      </w:tr>
      <w:tr w:rsidR="00CA5A71" w:rsidRPr="00CA5A71" w14:paraId="68F05F36" w14:textId="77777777" w:rsidTr="00CA5A71">
        <w:trPr>
          <w:trHeight w:val="520"/>
        </w:trPr>
        <w:tc>
          <w:tcPr>
            <w:tcW w:w="3020" w:type="dxa"/>
            <w:tcBorders>
              <w:top w:val="nil"/>
              <w:left w:val="single" w:sz="4" w:space="0" w:color="808080"/>
              <w:bottom w:val="single" w:sz="4" w:space="0" w:color="808080"/>
              <w:right w:val="single" w:sz="4" w:space="0" w:color="808080"/>
            </w:tcBorders>
            <w:shd w:val="clear" w:color="DCDCDC" w:fill="DCDCDC"/>
            <w:hideMark/>
          </w:tcPr>
          <w:p w14:paraId="0B739495" w14:textId="77777777" w:rsidR="00CA5A71" w:rsidRPr="00CA5A71" w:rsidRDefault="00CA5A71" w:rsidP="00CA5A71">
            <w:pPr>
              <w:spacing w:after="0" w:line="240" w:lineRule="auto"/>
              <w:rPr>
                <w:rFonts w:ascii="Calibri" w:eastAsia="Times New Roman" w:hAnsi="Calibri" w:cs="Calibri"/>
                <w:color w:val="000000"/>
                <w:kern w:val="0"/>
                <w:sz w:val="20"/>
                <w:szCs w:val="20"/>
                <w14:ligatures w14:val="none"/>
              </w:rPr>
            </w:pPr>
            <w:r w:rsidRPr="00CA5A71">
              <w:rPr>
                <w:rFonts w:ascii="Calibri" w:eastAsia="Times New Roman" w:hAnsi="Calibri" w:cs="Calibri"/>
                <w:color w:val="000000"/>
                <w:kern w:val="0"/>
                <w:sz w:val="20"/>
                <w:szCs w:val="20"/>
                <w14:ligatures w14:val="none"/>
              </w:rPr>
              <w:t>Technical Business Unit</w:t>
            </w:r>
          </w:p>
        </w:tc>
        <w:tc>
          <w:tcPr>
            <w:tcW w:w="3020" w:type="dxa"/>
            <w:tcBorders>
              <w:top w:val="nil"/>
              <w:left w:val="nil"/>
              <w:bottom w:val="single" w:sz="4" w:space="0" w:color="808080"/>
              <w:right w:val="single" w:sz="4" w:space="0" w:color="808080"/>
            </w:tcBorders>
            <w:hideMark/>
          </w:tcPr>
          <w:p w14:paraId="6C17D26C" w14:textId="77777777" w:rsidR="00CA5A71" w:rsidRPr="00CA5A71" w:rsidRDefault="00CA5A71" w:rsidP="00CA5A71">
            <w:pPr>
              <w:spacing w:after="0" w:line="240" w:lineRule="auto"/>
              <w:rPr>
                <w:rFonts w:ascii="Calibri" w:eastAsia="Times New Roman" w:hAnsi="Calibri" w:cs="Calibri"/>
                <w:b/>
                <w:bCs/>
                <w:color w:val="000000"/>
                <w:kern w:val="0"/>
                <w:sz w:val="20"/>
                <w:szCs w:val="20"/>
                <w14:ligatures w14:val="none"/>
              </w:rPr>
            </w:pPr>
            <w:r w:rsidRPr="00CA5A71">
              <w:rPr>
                <w:rFonts w:ascii="Calibri" w:eastAsia="Times New Roman" w:hAnsi="Calibri" w:cs="Calibri"/>
                <w:b/>
                <w:bCs/>
                <w:color w:val="000000"/>
                <w:kern w:val="0"/>
                <w:sz w:val="20"/>
                <w:szCs w:val="20"/>
                <w14:ligatures w14:val="none"/>
              </w:rPr>
              <w:t>Wealth Management Shared Services</w:t>
            </w:r>
          </w:p>
        </w:tc>
      </w:tr>
      <w:tr w:rsidR="00CA5A71" w:rsidRPr="00CA5A71" w14:paraId="04FFDDB7" w14:textId="77777777" w:rsidTr="00CA5A71">
        <w:trPr>
          <w:trHeight w:val="290"/>
        </w:trPr>
        <w:tc>
          <w:tcPr>
            <w:tcW w:w="3020" w:type="dxa"/>
            <w:tcBorders>
              <w:top w:val="nil"/>
              <w:left w:val="single" w:sz="4" w:space="0" w:color="808080"/>
              <w:bottom w:val="single" w:sz="4" w:space="0" w:color="808080"/>
              <w:right w:val="single" w:sz="4" w:space="0" w:color="808080"/>
            </w:tcBorders>
            <w:shd w:val="clear" w:color="DCDCDC" w:fill="DCDCDC"/>
            <w:hideMark/>
          </w:tcPr>
          <w:p w14:paraId="68817CB2" w14:textId="77777777" w:rsidR="00CA5A71" w:rsidRPr="00CA5A71" w:rsidRDefault="00CA5A71" w:rsidP="00CA5A71">
            <w:pPr>
              <w:spacing w:after="0" w:line="240" w:lineRule="auto"/>
              <w:rPr>
                <w:rFonts w:ascii="Calibri" w:eastAsia="Times New Roman" w:hAnsi="Calibri" w:cs="Calibri"/>
                <w:color w:val="000000"/>
                <w:kern w:val="0"/>
                <w:sz w:val="20"/>
                <w:szCs w:val="20"/>
                <w14:ligatures w14:val="none"/>
              </w:rPr>
            </w:pPr>
            <w:r w:rsidRPr="00CA5A71">
              <w:rPr>
                <w:rFonts w:ascii="Calibri" w:eastAsia="Times New Roman" w:hAnsi="Calibri" w:cs="Calibri"/>
                <w:color w:val="000000"/>
                <w:kern w:val="0"/>
                <w:sz w:val="20"/>
                <w:szCs w:val="20"/>
                <w14:ligatures w14:val="none"/>
              </w:rPr>
              <w:t>Criticality</w:t>
            </w:r>
          </w:p>
        </w:tc>
        <w:tc>
          <w:tcPr>
            <w:tcW w:w="3020" w:type="dxa"/>
            <w:tcBorders>
              <w:top w:val="nil"/>
              <w:left w:val="nil"/>
              <w:bottom w:val="single" w:sz="4" w:space="0" w:color="808080"/>
              <w:right w:val="single" w:sz="4" w:space="0" w:color="808080"/>
            </w:tcBorders>
            <w:hideMark/>
          </w:tcPr>
          <w:p w14:paraId="4A99AFF3" w14:textId="77777777" w:rsidR="00CA5A71" w:rsidRPr="00CA5A71" w:rsidRDefault="00CA5A71" w:rsidP="00CA5A71">
            <w:pPr>
              <w:spacing w:after="0" w:line="240" w:lineRule="auto"/>
              <w:rPr>
                <w:rFonts w:ascii="Calibri" w:eastAsia="Times New Roman" w:hAnsi="Calibri" w:cs="Calibri"/>
                <w:b/>
                <w:bCs/>
                <w:color w:val="000000"/>
                <w:kern w:val="0"/>
                <w:sz w:val="20"/>
                <w:szCs w:val="20"/>
                <w14:ligatures w14:val="none"/>
              </w:rPr>
            </w:pPr>
            <w:r w:rsidRPr="00CA5A71">
              <w:rPr>
                <w:rFonts w:ascii="Calibri" w:eastAsia="Times New Roman" w:hAnsi="Calibri" w:cs="Calibri"/>
                <w:b/>
                <w:bCs/>
                <w:color w:val="000000"/>
                <w:kern w:val="0"/>
                <w:sz w:val="20"/>
                <w:szCs w:val="20"/>
                <w14:ligatures w14:val="none"/>
              </w:rPr>
              <w:t>High</w:t>
            </w:r>
          </w:p>
        </w:tc>
      </w:tr>
      <w:tr w:rsidR="00CA5A71" w:rsidRPr="00CA5A71" w14:paraId="27317108" w14:textId="77777777" w:rsidTr="00CA5A71">
        <w:trPr>
          <w:trHeight w:val="290"/>
        </w:trPr>
        <w:tc>
          <w:tcPr>
            <w:tcW w:w="3020" w:type="dxa"/>
            <w:tcBorders>
              <w:top w:val="nil"/>
              <w:left w:val="single" w:sz="4" w:space="0" w:color="808080"/>
              <w:bottom w:val="single" w:sz="4" w:space="0" w:color="808080"/>
              <w:right w:val="single" w:sz="4" w:space="0" w:color="808080"/>
            </w:tcBorders>
            <w:shd w:val="clear" w:color="DCDCDC" w:fill="DCDCDC"/>
            <w:hideMark/>
          </w:tcPr>
          <w:p w14:paraId="66E96030" w14:textId="77777777" w:rsidR="00CA5A71" w:rsidRPr="00CA5A71" w:rsidRDefault="00CA5A71" w:rsidP="00CA5A71">
            <w:pPr>
              <w:spacing w:after="0" w:line="240" w:lineRule="auto"/>
              <w:rPr>
                <w:rFonts w:ascii="Calibri" w:eastAsia="Times New Roman" w:hAnsi="Calibri" w:cs="Calibri"/>
                <w:color w:val="000000"/>
                <w:kern w:val="0"/>
                <w:sz w:val="20"/>
                <w:szCs w:val="20"/>
                <w14:ligatures w14:val="none"/>
              </w:rPr>
            </w:pPr>
            <w:r w:rsidRPr="00CA5A71">
              <w:rPr>
                <w:rFonts w:ascii="Calibri" w:eastAsia="Times New Roman" w:hAnsi="Calibri" w:cs="Calibri"/>
                <w:color w:val="000000"/>
                <w:kern w:val="0"/>
                <w:sz w:val="20"/>
                <w:szCs w:val="20"/>
                <w14:ligatures w14:val="none"/>
              </w:rPr>
              <w:t>Status</w:t>
            </w:r>
          </w:p>
        </w:tc>
        <w:tc>
          <w:tcPr>
            <w:tcW w:w="3020" w:type="dxa"/>
            <w:tcBorders>
              <w:top w:val="nil"/>
              <w:left w:val="nil"/>
              <w:bottom w:val="single" w:sz="4" w:space="0" w:color="808080"/>
              <w:right w:val="single" w:sz="4" w:space="0" w:color="808080"/>
            </w:tcBorders>
            <w:hideMark/>
          </w:tcPr>
          <w:p w14:paraId="221BFFCF" w14:textId="77777777" w:rsidR="00CA5A71" w:rsidRPr="00CA5A71" w:rsidRDefault="00CA5A71" w:rsidP="00CA5A71">
            <w:pPr>
              <w:spacing w:after="0" w:line="240" w:lineRule="auto"/>
              <w:rPr>
                <w:rFonts w:ascii="Calibri" w:eastAsia="Times New Roman" w:hAnsi="Calibri" w:cs="Calibri"/>
                <w:b/>
                <w:bCs/>
                <w:color w:val="000000"/>
                <w:kern w:val="0"/>
                <w:sz w:val="20"/>
                <w:szCs w:val="20"/>
                <w14:ligatures w14:val="none"/>
              </w:rPr>
            </w:pPr>
            <w:r w:rsidRPr="00CA5A71">
              <w:rPr>
                <w:rFonts w:ascii="Calibri" w:eastAsia="Times New Roman" w:hAnsi="Calibri" w:cs="Calibri"/>
                <w:b/>
                <w:bCs/>
                <w:color w:val="000000"/>
                <w:kern w:val="0"/>
                <w:sz w:val="20"/>
                <w:szCs w:val="20"/>
                <w14:ligatures w14:val="none"/>
              </w:rPr>
              <w:t>VM</w:t>
            </w:r>
          </w:p>
        </w:tc>
      </w:tr>
      <w:tr w:rsidR="00CA5A71" w:rsidRPr="00CA5A71" w14:paraId="014F77C6" w14:textId="77777777" w:rsidTr="00CA5A71">
        <w:trPr>
          <w:trHeight w:val="520"/>
        </w:trPr>
        <w:tc>
          <w:tcPr>
            <w:tcW w:w="3020" w:type="dxa"/>
            <w:tcBorders>
              <w:top w:val="nil"/>
              <w:left w:val="single" w:sz="4" w:space="0" w:color="808080"/>
              <w:bottom w:val="single" w:sz="4" w:space="0" w:color="808080"/>
              <w:right w:val="single" w:sz="4" w:space="0" w:color="808080"/>
            </w:tcBorders>
            <w:shd w:val="clear" w:color="DCDCDC" w:fill="DCDCDC"/>
            <w:hideMark/>
          </w:tcPr>
          <w:p w14:paraId="2ECA08AA" w14:textId="77777777" w:rsidR="00CA5A71" w:rsidRPr="00CA5A71" w:rsidRDefault="00CA5A71" w:rsidP="00CA5A71">
            <w:pPr>
              <w:spacing w:after="0" w:line="240" w:lineRule="auto"/>
              <w:rPr>
                <w:rFonts w:ascii="Calibri" w:eastAsia="Times New Roman" w:hAnsi="Calibri" w:cs="Calibri"/>
                <w:color w:val="000000"/>
                <w:kern w:val="0"/>
                <w:sz w:val="20"/>
                <w:szCs w:val="20"/>
                <w14:ligatures w14:val="none"/>
              </w:rPr>
            </w:pPr>
            <w:r w:rsidRPr="00CA5A71">
              <w:rPr>
                <w:rFonts w:ascii="Calibri" w:eastAsia="Times New Roman" w:hAnsi="Calibri" w:cs="Calibri"/>
                <w:color w:val="000000"/>
                <w:kern w:val="0"/>
                <w:sz w:val="20"/>
                <w:szCs w:val="20"/>
                <w14:ligatures w14:val="none"/>
              </w:rPr>
              <w:t>Planning Group</w:t>
            </w:r>
          </w:p>
        </w:tc>
        <w:tc>
          <w:tcPr>
            <w:tcW w:w="3020" w:type="dxa"/>
            <w:tcBorders>
              <w:top w:val="nil"/>
              <w:left w:val="nil"/>
              <w:bottom w:val="single" w:sz="4" w:space="0" w:color="808080"/>
              <w:right w:val="single" w:sz="4" w:space="0" w:color="808080"/>
            </w:tcBorders>
            <w:hideMark/>
          </w:tcPr>
          <w:p w14:paraId="17BB238C" w14:textId="77777777" w:rsidR="00CA5A71" w:rsidRPr="00CA5A71" w:rsidRDefault="00CA5A71" w:rsidP="00CA5A71">
            <w:pPr>
              <w:spacing w:after="0" w:line="240" w:lineRule="auto"/>
              <w:rPr>
                <w:rFonts w:ascii="Calibri" w:eastAsia="Times New Roman" w:hAnsi="Calibri" w:cs="Calibri"/>
                <w:b/>
                <w:bCs/>
                <w:color w:val="000000"/>
                <w:kern w:val="0"/>
                <w:sz w:val="20"/>
                <w:szCs w:val="20"/>
                <w14:ligatures w14:val="none"/>
              </w:rPr>
            </w:pPr>
            <w:r w:rsidRPr="00CA5A71">
              <w:rPr>
                <w:rFonts w:ascii="Calibri" w:eastAsia="Times New Roman" w:hAnsi="Calibri" w:cs="Calibri"/>
                <w:b/>
                <w:bCs/>
                <w:color w:val="000000"/>
                <w:kern w:val="0"/>
                <w:sz w:val="20"/>
                <w:szCs w:val="20"/>
                <w14:ligatures w14:val="none"/>
              </w:rPr>
              <w:t>Week of 05-15-23 - Session 1 (MPLS)</w:t>
            </w:r>
          </w:p>
        </w:tc>
      </w:tr>
      <w:tr w:rsidR="00CA5A71" w:rsidRPr="00CA5A71" w14:paraId="1D1C83A0" w14:textId="77777777" w:rsidTr="00CA5A71">
        <w:trPr>
          <w:trHeight w:val="3120"/>
        </w:trPr>
        <w:tc>
          <w:tcPr>
            <w:tcW w:w="3020" w:type="dxa"/>
            <w:tcBorders>
              <w:top w:val="nil"/>
              <w:left w:val="single" w:sz="4" w:space="0" w:color="808080"/>
              <w:bottom w:val="single" w:sz="4" w:space="0" w:color="808080"/>
              <w:right w:val="single" w:sz="4" w:space="0" w:color="808080"/>
            </w:tcBorders>
            <w:shd w:val="clear" w:color="DCDCDC" w:fill="DCDCDC"/>
            <w:hideMark/>
          </w:tcPr>
          <w:p w14:paraId="60B28619" w14:textId="77777777" w:rsidR="00CA5A71" w:rsidRPr="00CA5A71" w:rsidRDefault="00CA5A71" w:rsidP="00CA5A71">
            <w:pPr>
              <w:spacing w:after="0" w:line="240" w:lineRule="auto"/>
              <w:rPr>
                <w:rFonts w:ascii="Calibri" w:eastAsia="Times New Roman" w:hAnsi="Calibri" w:cs="Calibri"/>
                <w:color w:val="000000"/>
                <w:kern w:val="0"/>
                <w:sz w:val="20"/>
                <w:szCs w:val="20"/>
                <w14:ligatures w14:val="none"/>
              </w:rPr>
            </w:pPr>
            <w:r w:rsidRPr="00CA5A71">
              <w:rPr>
                <w:rFonts w:ascii="Calibri" w:eastAsia="Times New Roman" w:hAnsi="Calibri" w:cs="Calibri"/>
                <w:color w:val="000000"/>
                <w:kern w:val="0"/>
                <w:sz w:val="20"/>
                <w:szCs w:val="20"/>
                <w14:ligatures w14:val="none"/>
              </w:rPr>
              <w:t>Description</w:t>
            </w:r>
          </w:p>
        </w:tc>
        <w:tc>
          <w:tcPr>
            <w:tcW w:w="3020" w:type="dxa"/>
            <w:tcBorders>
              <w:top w:val="nil"/>
              <w:left w:val="nil"/>
              <w:bottom w:val="single" w:sz="4" w:space="0" w:color="808080"/>
              <w:right w:val="single" w:sz="4" w:space="0" w:color="808080"/>
            </w:tcBorders>
            <w:hideMark/>
          </w:tcPr>
          <w:p w14:paraId="3BCF5C81" w14:textId="53037CC5" w:rsidR="00CA5A71" w:rsidRPr="00CA5A71" w:rsidRDefault="00CA5A71" w:rsidP="00CA5A71">
            <w:pPr>
              <w:spacing w:after="0" w:line="240" w:lineRule="auto"/>
              <w:rPr>
                <w:rFonts w:ascii="Calibri" w:eastAsia="Times New Roman" w:hAnsi="Calibri" w:cs="Calibri"/>
                <w:b/>
                <w:bCs/>
                <w:color w:val="000000"/>
                <w:kern w:val="0"/>
                <w:sz w:val="20"/>
                <w:szCs w:val="20"/>
                <w14:ligatures w14:val="none"/>
              </w:rPr>
            </w:pPr>
            <w:r w:rsidRPr="00CA5A71">
              <w:rPr>
                <w:rFonts w:ascii="Calibri" w:eastAsia="Times New Roman" w:hAnsi="Calibri" w:cs="Calibri"/>
                <w:b/>
                <w:bCs/>
                <w:color w:val="000000"/>
                <w:kern w:val="0"/>
                <w:sz w:val="20"/>
                <w:szCs w:val="20"/>
                <w14:ligatures w14:val="none"/>
              </w:rPr>
              <w:t xml:space="preserve">IBM </w:t>
            </w:r>
            <w:r w:rsidR="007063C1">
              <w:rPr>
                <w:rFonts w:ascii="Calibri" w:eastAsia="Times New Roman" w:hAnsi="Calibri" w:cs="Calibri"/>
                <w:b/>
                <w:bCs/>
                <w:color w:val="000000"/>
                <w:kern w:val="0"/>
                <w:sz w:val="20"/>
                <w:szCs w:val="20"/>
                <w14:ligatures w14:val="none"/>
              </w:rPr>
              <w:t>Test</w:t>
            </w:r>
            <w:r w:rsidRPr="00CA5A71">
              <w:rPr>
                <w:rFonts w:ascii="Calibri" w:eastAsia="Times New Roman" w:hAnsi="Calibri" w:cs="Calibri"/>
                <w:b/>
                <w:bCs/>
                <w:color w:val="000000"/>
                <w:kern w:val="0"/>
                <w:sz w:val="20"/>
                <w:szCs w:val="20"/>
                <w14:ligatures w14:val="none"/>
              </w:rPr>
              <w:t xml:space="preserve"> is Workflow Platform. IBM Business Automation Workflow unites information, processes and users to help automate digital workflows on premises or on cloud. Create workflows that increase productivity, improve collaboration between teams, and gain new insight to resolve cases and drive better business outcomes.</w:t>
            </w:r>
          </w:p>
        </w:tc>
      </w:tr>
    </w:tbl>
    <w:p w14:paraId="5285B8E2" w14:textId="77777777" w:rsidR="00483A40" w:rsidRDefault="00483A40"/>
    <w:tbl>
      <w:tblPr>
        <w:tblW w:w="7560" w:type="dxa"/>
        <w:tblLook w:val="04A0" w:firstRow="1" w:lastRow="0" w:firstColumn="1" w:lastColumn="0" w:noHBand="0" w:noVBand="1"/>
      </w:tblPr>
      <w:tblGrid>
        <w:gridCol w:w="3020"/>
        <w:gridCol w:w="4540"/>
      </w:tblGrid>
      <w:tr w:rsidR="00680A22" w:rsidRPr="00680A22" w14:paraId="00CDAB25" w14:textId="77777777" w:rsidTr="00680A22">
        <w:trPr>
          <w:trHeight w:val="2750"/>
        </w:trPr>
        <w:tc>
          <w:tcPr>
            <w:tcW w:w="3020" w:type="dxa"/>
            <w:tcBorders>
              <w:top w:val="single" w:sz="4" w:space="0" w:color="D3D3D3"/>
              <w:left w:val="single" w:sz="4" w:space="0" w:color="D3D3D3"/>
              <w:bottom w:val="single" w:sz="4" w:space="0" w:color="D3D3D3"/>
              <w:right w:val="single" w:sz="4" w:space="0" w:color="D3D3D3"/>
            </w:tcBorders>
            <w:hideMark/>
          </w:tcPr>
          <w:p w14:paraId="4926ACFB" w14:textId="77777777" w:rsidR="00680A22" w:rsidRPr="00680A22" w:rsidRDefault="00680A22" w:rsidP="00680A22">
            <w:pPr>
              <w:spacing w:after="0" w:line="240" w:lineRule="auto"/>
              <w:rPr>
                <w:rFonts w:ascii="Arial" w:eastAsia="Times New Roman" w:hAnsi="Arial" w:cs="Arial"/>
                <w:color w:val="000000"/>
                <w:kern w:val="0"/>
                <w:sz w:val="20"/>
                <w:szCs w:val="20"/>
                <w14:ligatures w14:val="none"/>
              </w:rPr>
            </w:pPr>
            <w:r w:rsidRPr="00680A22">
              <w:rPr>
                <w:rFonts w:ascii="Arial" w:eastAsia="Times New Roman" w:hAnsi="Arial" w:cs="Arial"/>
                <w:color w:val="000000"/>
                <w:kern w:val="0"/>
                <w:sz w:val="20"/>
                <w:szCs w:val="20"/>
                <w14:ligatures w14:val="none"/>
              </w:rPr>
              <w:t>Which shared service component(s) are utilized by the application?</w:t>
            </w:r>
          </w:p>
        </w:tc>
        <w:tc>
          <w:tcPr>
            <w:tcW w:w="4540" w:type="dxa"/>
            <w:tcBorders>
              <w:top w:val="single" w:sz="4" w:space="0" w:color="D3D3D3"/>
              <w:left w:val="nil"/>
              <w:bottom w:val="single" w:sz="4" w:space="0" w:color="D3D3D3"/>
              <w:right w:val="single" w:sz="4" w:space="0" w:color="D3D3D3"/>
            </w:tcBorders>
            <w:hideMark/>
          </w:tcPr>
          <w:p w14:paraId="6EE92216" w14:textId="77777777" w:rsidR="00680A22" w:rsidRPr="00680A22" w:rsidRDefault="00680A22" w:rsidP="00680A22">
            <w:pPr>
              <w:spacing w:after="0" w:line="240" w:lineRule="auto"/>
              <w:rPr>
                <w:rFonts w:ascii="Arial" w:eastAsia="Times New Roman" w:hAnsi="Arial" w:cs="Arial"/>
                <w:color w:val="000000"/>
                <w:kern w:val="0"/>
                <w:sz w:val="20"/>
                <w:szCs w:val="20"/>
                <w14:ligatures w14:val="none"/>
              </w:rPr>
            </w:pPr>
            <w:r w:rsidRPr="00680A22">
              <w:rPr>
                <w:rFonts w:ascii="Arial" w:eastAsia="Times New Roman" w:hAnsi="Arial" w:cs="Arial"/>
                <w:color w:val="000000"/>
                <w:kern w:val="0"/>
                <w:sz w:val="20"/>
                <w:szCs w:val="20"/>
                <w14:ligatures w14:val="none"/>
              </w:rPr>
              <w:t>.NET Custom Tool, Akamai, Apache NiFi, App Dynamics, Connect Direct, Elastic Search/ kibana, Hadoop, IBM InfoSphere DataStage, Informatic, Kafka, Magnitude Data Warehouse Tools, Middleware (MQ-Message Queue), NAS (Network Attached Storage), None/Not Applicable, Oracle Data Integrator, Other (Please specify in comments), Redis, SAS, SFTP (Secure File Transfer Protocol), SMTP (Simple Mail Transfer Protocol), Spark, SQL Server SSIS, Talend, TIBCO</w:t>
            </w:r>
          </w:p>
        </w:tc>
      </w:tr>
    </w:tbl>
    <w:p w14:paraId="620E2452" w14:textId="77777777" w:rsidR="00680A22" w:rsidRDefault="00680A22"/>
    <w:sectPr w:rsidR="00680A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AB2"/>
    <w:rsid w:val="000F69D4"/>
    <w:rsid w:val="00126FE0"/>
    <w:rsid w:val="002C702F"/>
    <w:rsid w:val="00332605"/>
    <w:rsid w:val="003C3AF4"/>
    <w:rsid w:val="00426E11"/>
    <w:rsid w:val="00442264"/>
    <w:rsid w:val="00483A40"/>
    <w:rsid w:val="00497618"/>
    <w:rsid w:val="00504887"/>
    <w:rsid w:val="005F27FF"/>
    <w:rsid w:val="00680A22"/>
    <w:rsid w:val="007063C1"/>
    <w:rsid w:val="007479D1"/>
    <w:rsid w:val="007F15F1"/>
    <w:rsid w:val="00953A60"/>
    <w:rsid w:val="00A7674F"/>
    <w:rsid w:val="00C97AB2"/>
    <w:rsid w:val="00CA5A71"/>
    <w:rsid w:val="00CC0EE7"/>
    <w:rsid w:val="00CE1F71"/>
    <w:rsid w:val="00E51E36"/>
    <w:rsid w:val="00FD4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D571B"/>
  <w15:chartTrackingRefBased/>
  <w15:docId w15:val="{2D2DB541-3F28-42C9-B9F3-1A9069FC5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A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A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A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A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A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A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A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A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A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A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A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A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A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A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AB2"/>
    <w:rPr>
      <w:rFonts w:eastAsiaTheme="majorEastAsia" w:cstheme="majorBidi"/>
      <w:color w:val="272727" w:themeColor="text1" w:themeTint="D8"/>
    </w:rPr>
  </w:style>
  <w:style w:type="paragraph" w:styleId="Title">
    <w:name w:val="Title"/>
    <w:basedOn w:val="Normal"/>
    <w:next w:val="Normal"/>
    <w:link w:val="TitleChar"/>
    <w:uiPriority w:val="10"/>
    <w:qFormat/>
    <w:rsid w:val="00C97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AB2"/>
    <w:pPr>
      <w:spacing w:before="160"/>
      <w:jc w:val="center"/>
    </w:pPr>
    <w:rPr>
      <w:i/>
      <w:iCs/>
      <w:color w:val="404040" w:themeColor="text1" w:themeTint="BF"/>
    </w:rPr>
  </w:style>
  <w:style w:type="character" w:customStyle="1" w:styleId="QuoteChar">
    <w:name w:val="Quote Char"/>
    <w:basedOn w:val="DefaultParagraphFont"/>
    <w:link w:val="Quote"/>
    <w:uiPriority w:val="29"/>
    <w:rsid w:val="00C97AB2"/>
    <w:rPr>
      <w:i/>
      <w:iCs/>
      <w:color w:val="404040" w:themeColor="text1" w:themeTint="BF"/>
    </w:rPr>
  </w:style>
  <w:style w:type="paragraph" w:styleId="ListParagraph">
    <w:name w:val="List Paragraph"/>
    <w:basedOn w:val="Normal"/>
    <w:uiPriority w:val="34"/>
    <w:qFormat/>
    <w:rsid w:val="00C97AB2"/>
    <w:pPr>
      <w:ind w:left="720"/>
      <w:contextualSpacing/>
    </w:pPr>
  </w:style>
  <w:style w:type="character" w:styleId="IntenseEmphasis">
    <w:name w:val="Intense Emphasis"/>
    <w:basedOn w:val="DefaultParagraphFont"/>
    <w:uiPriority w:val="21"/>
    <w:qFormat/>
    <w:rsid w:val="00C97AB2"/>
    <w:rPr>
      <w:i/>
      <w:iCs/>
      <w:color w:val="0F4761" w:themeColor="accent1" w:themeShade="BF"/>
    </w:rPr>
  </w:style>
  <w:style w:type="paragraph" w:styleId="IntenseQuote">
    <w:name w:val="Intense Quote"/>
    <w:basedOn w:val="Normal"/>
    <w:next w:val="Normal"/>
    <w:link w:val="IntenseQuoteChar"/>
    <w:uiPriority w:val="30"/>
    <w:qFormat/>
    <w:rsid w:val="00C97A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AB2"/>
    <w:rPr>
      <w:i/>
      <w:iCs/>
      <w:color w:val="0F4761" w:themeColor="accent1" w:themeShade="BF"/>
    </w:rPr>
  </w:style>
  <w:style w:type="character" w:styleId="IntenseReference">
    <w:name w:val="Intense Reference"/>
    <w:basedOn w:val="DefaultParagraphFont"/>
    <w:uiPriority w:val="32"/>
    <w:qFormat/>
    <w:rsid w:val="00C97A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17</TotalTime>
  <Pages>1</Pages>
  <Words>149</Words>
  <Characters>956</Characters>
  <Application>Microsoft Office Word</Application>
  <DocSecurity>0</DocSecurity>
  <Lines>45</Lines>
  <Paragraphs>20</Paragraphs>
  <ScaleCrop>false</ScaleCrop>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Krishnappa, Vijesh</dc:creator>
  <cp:keywords/>
  <dc:description/>
  <cp:lastModifiedBy>Krishnappa, Vijesh</cp:lastModifiedBy>
  <cp:revision>9</cp:revision>
  <cp:lastPrinted>2026-07-18T17:59:00Z</cp:lastPrinted>
  <dcterms:created xsi:type="dcterms:W3CDTF">2026-07-18T18:09:00Z</dcterms:created>
  <dcterms:modified xsi:type="dcterms:W3CDTF">2026-08-14T19:45:00Z</dcterms:modified>
</cp:coreProperties>
</file>