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AE4A6" w14:textId="61880C09" w:rsidR="00E007EC" w:rsidRPr="009D6F40" w:rsidRDefault="00E007EC" w:rsidP="00E007EC">
      <w:pPr>
        <w:keepNext/>
        <w:spacing w:after="0" w:line="240" w:lineRule="auto"/>
        <w:jc w:val="right"/>
        <w:rPr>
          <w:rFonts w:ascii="Arial" w:hAnsi="Arial" w:cs="Arial"/>
          <w:sz w:val="20"/>
          <w:szCs w:val="20"/>
        </w:rPr>
      </w:pPr>
      <w:r w:rsidRPr="009D6F40">
        <w:rPr>
          <w:rFonts w:ascii="Arial" w:hAnsi="Arial" w:cs="Arial"/>
          <w:sz w:val="20"/>
          <w:szCs w:val="20"/>
        </w:rPr>
        <w:t>Приложение № 6</w:t>
      </w:r>
    </w:p>
    <w:p w14:paraId="430268AE" w14:textId="77777777" w:rsidR="00E007EC" w:rsidRPr="009D6F40" w:rsidRDefault="00E007EC" w:rsidP="00E007EC">
      <w:pPr>
        <w:keepNext/>
        <w:spacing w:after="0" w:line="240" w:lineRule="auto"/>
        <w:jc w:val="right"/>
        <w:rPr>
          <w:rFonts w:ascii="Arial" w:hAnsi="Arial" w:cs="Arial"/>
          <w:sz w:val="20"/>
          <w:szCs w:val="20"/>
        </w:rPr>
      </w:pPr>
      <w:r w:rsidRPr="009D6F40">
        <w:rPr>
          <w:rFonts w:ascii="Arial" w:hAnsi="Arial" w:cs="Arial"/>
          <w:sz w:val="20"/>
          <w:szCs w:val="20"/>
        </w:rPr>
        <w:t>к Договору добровольного</w:t>
      </w:r>
    </w:p>
    <w:p w14:paraId="4E76B3C7" w14:textId="77777777" w:rsidR="00E007EC" w:rsidRPr="009D6F40" w:rsidRDefault="00E007EC" w:rsidP="00E007EC">
      <w:pPr>
        <w:keepNext/>
        <w:spacing w:after="0" w:line="240" w:lineRule="auto"/>
        <w:jc w:val="right"/>
        <w:rPr>
          <w:rFonts w:ascii="Arial" w:hAnsi="Arial" w:cs="Arial"/>
          <w:sz w:val="20"/>
          <w:szCs w:val="20"/>
        </w:rPr>
      </w:pPr>
      <w:r w:rsidRPr="009D6F40">
        <w:rPr>
          <w:rFonts w:ascii="Arial" w:hAnsi="Arial" w:cs="Arial"/>
          <w:sz w:val="20"/>
          <w:szCs w:val="20"/>
        </w:rPr>
        <w:t>медицинского страхования граждан</w:t>
      </w:r>
    </w:p>
    <w:p w14:paraId="115D6552" w14:textId="7E6AAF7C" w:rsidR="00035C24" w:rsidRPr="009D6F40" w:rsidRDefault="00E007EC" w:rsidP="001509D3">
      <w:pPr>
        <w:spacing w:after="0" w:line="240" w:lineRule="auto"/>
        <w:ind w:right="-2"/>
        <w:jc w:val="right"/>
        <w:rPr>
          <w:rFonts w:ascii="Arial" w:hAnsi="Arial" w:cs="Arial"/>
          <w:sz w:val="20"/>
          <w:szCs w:val="20"/>
        </w:rPr>
      </w:pPr>
      <w:r w:rsidRPr="009D6F40">
        <w:rPr>
          <w:rFonts w:ascii="Arial" w:hAnsi="Arial" w:cs="Arial"/>
          <w:sz w:val="20"/>
          <w:szCs w:val="20"/>
        </w:rPr>
        <w:t xml:space="preserve">№ </w:t>
      </w:r>
      <w:r w:rsidR="00091973" w:rsidRPr="00091973">
        <w:rPr>
          <w:rFonts w:ascii="Arial" w:hAnsi="Arial" w:cs="Arial"/>
          <w:sz w:val="20"/>
          <w:szCs w:val="20"/>
        </w:rPr>
        <w:t xml:space="preserve">12</w:t>
      </w:r>
      <w:r w:rsidR="002141D9">
        <w:rPr>
          <w:rFonts w:ascii="Arial" w:hAnsi="Arial" w:cs="Arial"/>
          <w:sz w:val="20"/>
          <w:szCs w:val="20"/>
        </w:rPr>
        <w:t xml:space="preserve"/>
      </w:r>
      <w:r w:rsidR="00653533">
        <w:rPr>
          <w:rFonts w:ascii="Arial" w:hAnsi="Arial" w:cs="Arial"/>
          <w:sz w:val="20"/>
          <w:szCs w:val="20"/>
        </w:rPr>
        <w:t xml:space="preserve"/>
      </w:r>
      <w:r w:rsidR="008075C4">
        <w:rPr>
          <w:rFonts w:ascii="Arial" w:hAnsi="Arial" w:cs="Arial"/>
          <w:sz w:val="20"/>
          <w:szCs w:val="20"/>
        </w:rPr>
        <w:t xml:space="preserve"> от «20</w:t>
      </w:r>
      <w:r w:rsidR="00E663D4">
        <w:rPr>
          <w:rFonts w:ascii="Arial" w:hAnsi="Arial" w:cs="Arial"/>
          <w:sz w:val="20"/>
          <w:szCs w:val="20"/>
        </w:rPr>
        <w:t xml:space="preserve"> </w:t>
      </w:r>
      <w:r w:rsidR="00091973">
        <w:rPr>
          <w:rFonts w:ascii="Arial" w:hAnsi="Arial" w:cs="Arial"/>
          <w:sz w:val="20"/>
          <w:szCs w:val="20"/>
        </w:rPr>
        <w:t>»</w:t>
      </w:r>
      <w:r w:rsidR="008075C4">
        <w:rPr>
          <w:rFonts w:ascii="Arial" w:hAnsi="Arial" w:cs="Arial"/>
          <w:sz w:val="20"/>
          <w:szCs w:val="20"/>
        </w:rPr>
        <w:t xml:space="preserve"> мая</w:t>
      </w:r>
      <w:r w:rsidR="00091973">
        <w:rPr>
          <w:rFonts w:ascii="Arial" w:hAnsi="Arial" w:cs="Arial"/>
          <w:sz w:val="20"/>
          <w:szCs w:val="20"/>
        </w:rPr>
        <w:t xml:space="preserve"> 2026 г</w:t>
      </w:r>
      <w:r w:rsidR="009D6F40" w:rsidRPr="009D6F40">
        <w:rPr>
          <w:rFonts w:ascii="Arial" w:hAnsi="Arial" w:cs="Arial"/>
          <w:sz w:val="20"/>
          <w:szCs w:val="20"/>
        </w:rPr>
        <w:t>.</w:t>
      </w:r>
    </w:p>
    <w:p w14:paraId="0A1388AA" w14:textId="77777777" w:rsidR="00E007EC" w:rsidRPr="009D6F40" w:rsidRDefault="00E007EC" w:rsidP="00E007EC">
      <w:pPr>
        <w:spacing w:after="0" w:line="240" w:lineRule="auto"/>
        <w:ind w:right="76"/>
        <w:jc w:val="right"/>
        <w:rPr>
          <w:rFonts w:ascii="Arial" w:hAnsi="Arial" w:cs="Arial"/>
          <w:sz w:val="20"/>
          <w:szCs w:val="20"/>
        </w:rPr>
      </w:pPr>
    </w:p>
    <w:p w14:paraId="4704AE1D" w14:textId="77777777" w:rsidR="00035C24" w:rsidRPr="009D6F40" w:rsidRDefault="00FE0A2D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9D6F40">
        <w:rPr>
          <w:rFonts w:ascii="Arial" w:hAnsi="Arial" w:cs="Arial"/>
          <w:b/>
          <w:sz w:val="20"/>
          <w:szCs w:val="20"/>
        </w:rPr>
        <w:t xml:space="preserve">ПАМЯТКА ПОЛУЧАТЕЛЮ СТРАХОВЫХ УСЛУГ </w:t>
      </w:r>
    </w:p>
    <w:p w14:paraId="199878A3" w14:textId="77777777" w:rsidR="00035C24" w:rsidRPr="009D6F40" w:rsidRDefault="00035C24">
      <w:pPr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15"/>
        <w:gridCol w:w="8263"/>
      </w:tblGrid>
      <w:tr w:rsidR="00035C24" w:rsidRPr="009D6F40" w14:paraId="3A82417A" w14:textId="77777777" w:rsidTr="00E007EC">
        <w:tc>
          <w:tcPr>
            <w:tcW w:w="2193" w:type="dxa"/>
          </w:tcPr>
          <w:p w14:paraId="0958C07D" w14:textId="243BEF39" w:rsidR="00035C24" w:rsidRPr="009D6F40" w:rsidRDefault="00FE0A2D" w:rsidP="004270D8">
            <w:pPr>
              <w:pStyle w:val="af3"/>
              <w:numPr>
                <w:ilvl w:val="0"/>
                <w:numId w:val="15"/>
              </w:numPr>
              <w:tabs>
                <w:tab w:val="left" w:pos="317"/>
              </w:tabs>
              <w:ind w:left="33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Способ и порядок подачи заявления о заключении договора страхования</w:t>
            </w:r>
          </w:p>
        </w:tc>
        <w:tc>
          <w:tcPr>
            <w:tcW w:w="8286" w:type="dxa"/>
          </w:tcPr>
          <w:p w14:paraId="2CDD2286" w14:textId="77777777" w:rsidR="00035C24" w:rsidRPr="009D6F40" w:rsidRDefault="00FE0A2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1.1.Договор страхования заключается на основании устного заявления Страхователя, которое может быть совершено в офисах продаж Страховщика или представителю Страховщика.</w:t>
            </w:r>
          </w:p>
        </w:tc>
      </w:tr>
      <w:tr w:rsidR="00035C24" w:rsidRPr="009D6F40" w14:paraId="5ABFAC8B" w14:textId="77777777" w:rsidTr="00E007EC">
        <w:tc>
          <w:tcPr>
            <w:tcW w:w="2193" w:type="dxa"/>
          </w:tcPr>
          <w:p w14:paraId="3216B425" w14:textId="17A67F1D" w:rsidR="00035C24" w:rsidRPr="009D6F40" w:rsidRDefault="00FE0A2D" w:rsidP="004270D8">
            <w:pPr>
              <w:pStyle w:val="af3"/>
              <w:numPr>
                <w:ilvl w:val="0"/>
                <w:numId w:val="15"/>
              </w:numPr>
              <w:tabs>
                <w:tab w:val="left" w:pos="317"/>
              </w:tabs>
              <w:ind w:left="33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Документы, с которыми необходимо ознакомиться при заключении договора страхования</w:t>
            </w:r>
          </w:p>
        </w:tc>
        <w:tc>
          <w:tcPr>
            <w:tcW w:w="8286" w:type="dxa"/>
          </w:tcPr>
          <w:p w14:paraId="5FDC4831" w14:textId="7EA9FB72" w:rsidR="004B00CB" w:rsidRPr="009D6F40" w:rsidRDefault="00FE0A2D" w:rsidP="004B00CB">
            <w:pPr>
              <w:pStyle w:val="af3"/>
              <w:numPr>
                <w:ilvl w:val="1"/>
                <w:numId w:val="3"/>
              </w:numPr>
              <w:tabs>
                <w:tab w:val="left" w:pos="430"/>
              </w:tabs>
              <w:ind w:left="0" w:firstLine="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Договор добровольного медицинского страхования (далее – Договор).</w:t>
            </w:r>
          </w:p>
          <w:p w14:paraId="0EFA1B24" w14:textId="6C0A3D3D" w:rsidR="00035C24" w:rsidRPr="009D6F40" w:rsidRDefault="00FE0A2D" w:rsidP="004B00CB">
            <w:pPr>
              <w:pStyle w:val="af3"/>
              <w:numPr>
                <w:ilvl w:val="1"/>
                <w:numId w:val="3"/>
              </w:numPr>
              <w:tabs>
                <w:tab w:val="left" w:pos="430"/>
              </w:tabs>
              <w:ind w:left="0" w:firstLine="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 xml:space="preserve">Правила добровольного медицинского страхования АО «СОГАЗ» в редакции от 01.02.2023г., размещенные на сайте Страховщика по адресу: </w:t>
            </w:r>
            <w:hyperlink r:id="rId8" w:history="1">
              <w:hyperlink r:id="rId9" w:history="1">
                <w:r w:rsidRPr="009D6F40">
                  <w:rPr>
                    <w:rStyle w:val="ae"/>
                    <w:rFonts w:ascii="Arial" w:hAnsi="Arial" w:cs="Arial"/>
                    <w:sz w:val="20"/>
                    <w:szCs w:val="20"/>
                  </w:rPr>
                  <w:t>https://www.sogaz.ru/upload/iblock/e92/bxem5j9y41inu8v21nqgk7v7h3q5w0hr/143_Pravila-dobrovolnogo-meditsinskogo-strakhovaniya-ot-01.02.2023.pdf</w:t>
                </w:r>
              </w:hyperlink>
            </w:hyperlink>
            <w:r w:rsidRPr="009D6F40">
              <w:rPr>
                <w:rFonts w:ascii="Arial" w:hAnsi="Arial" w:cs="Arial"/>
                <w:sz w:val="20"/>
                <w:szCs w:val="20"/>
              </w:rPr>
              <w:t xml:space="preserve"> (далее – Правила, приложение №1 к Договору)</w:t>
            </w:r>
          </w:p>
          <w:p w14:paraId="2BEFF199" w14:textId="4630FCBB" w:rsidR="00035C24" w:rsidRPr="009D6F40" w:rsidRDefault="00E007EC" w:rsidP="004B00CB">
            <w:pPr>
              <w:pStyle w:val="af3"/>
              <w:numPr>
                <w:ilvl w:val="1"/>
                <w:numId w:val="3"/>
              </w:numPr>
              <w:tabs>
                <w:tab w:val="left" w:pos="430"/>
              </w:tabs>
              <w:ind w:left="0" w:firstLine="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Программы</w:t>
            </w:r>
            <w:r w:rsidR="00FE0A2D" w:rsidRPr="009D6F40">
              <w:rPr>
                <w:rFonts w:ascii="Arial" w:hAnsi="Arial" w:cs="Arial"/>
                <w:sz w:val="20"/>
                <w:szCs w:val="20"/>
              </w:rPr>
              <w:t xml:space="preserve"> доброво</w:t>
            </w:r>
            <w:r w:rsidRPr="009D6F40">
              <w:rPr>
                <w:rFonts w:ascii="Arial" w:hAnsi="Arial" w:cs="Arial"/>
                <w:sz w:val="20"/>
                <w:szCs w:val="20"/>
              </w:rPr>
              <w:t>льного медицинского страхования</w:t>
            </w:r>
            <w:r w:rsidR="00FE0A2D" w:rsidRPr="009D6F40">
              <w:rPr>
                <w:rFonts w:ascii="Arial" w:hAnsi="Arial" w:cs="Arial"/>
                <w:sz w:val="20"/>
                <w:szCs w:val="20"/>
              </w:rPr>
              <w:t xml:space="preserve"> (далее – Программа, приложение №2 к Договору).</w:t>
            </w:r>
          </w:p>
          <w:p w14:paraId="2F1432EE" w14:textId="6BAA0594" w:rsidR="00035C24" w:rsidRPr="009D6F40" w:rsidRDefault="00FE0A2D" w:rsidP="004B00CB">
            <w:pPr>
              <w:pStyle w:val="af3"/>
              <w:numPr>
                <w:ilvl w:val="1"/>
                <w:numId w:val="3"/>
              </w:numPr>
              <w:tabs>
                <w:tab w:val="left" w:pos="430"/>
              </w:tabs>
              <w:ind w:left="0" w:firstLine="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Форма Согласие Застрахованного лица на</w:t>
            </w:r>
            <w:r w:rsidR="009122DE">
              <w:rPr>
                <w:rFonts w:ascii="Arial" w:hAnsi="Arial" w:cs="Arial"/>
                <w:sz w:val="20"/>
                <w:szCs w:val="20"/>
              </w:rPr>
              <w:t xml:space="preserve"> обработку персональных данных.</w:t>
            </w:r>
          </w:p>
          <w:p w14:paraId="34F29EB7" w14:textId="201FCCEA" w:rsidR="00035C24" w:rsidRPr="009D6F40" w:rsidRDefault="00FE0A2D" w:rsidP="004B00CB">
            <w:pPr>
              <w:pStyle w:val="af3"/>
              <w:numPr>
                <w:ilvl w:val="1"/>
                <w:numId w:val="3"/>
              </w:numPr>
              <w:tabs>
                <w:tab w:val="left" w:pos="430"/>
              </w:tabs>
              <w:ind w:left="0" w:firstLine="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Настоящая памятка.</w:t>
            </w:r>
          </w:p>
        </w:tc>
      </w:tr>
      <w:tr w:rsidR="00035C24" w:rsidRPr="009D6F40" w14:paraId="6FD06527" w14:textId="77777777" w:rsidTr="00E007EC">
        <w:tc>
          <w:tcPr>
            <w:tcW w:w="2193" w:type="dxa"/>
          </w:tcPr>
          <w:p w14:paraId="064B3714" w14:textId="6DDCB0BD" w:rsidR="00035C24" w:rsidRPr="009D6F40" w:rsidRDefault="00FE0A2D" w:rsidP="004270D8">
            <w:pPr>
              <w:pStyle w:val="af3"/>
              <w:numPr>
                <w:ilvl w:val="0"/>
                <w:numId w:val="15"/>
              </w:numPr>
              <w:tabs>
                <w:tab w:val="left" w:pos="317"/>
              </w:tabs>
              <w:ind w:left="33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Условия, на которых заключается договор страхования</w:t>
            </w:r>
          </w:p>
        </w:tc>
        <w:tc>
          <w:tcPr>
            <w:tcW w:w="8286" w:type="dxa"/>
          </w:tcPr>
          <w:p w14:paraId="0E8CA0EF" w14:textId="07713A2C" w:rsidR="00035C24" w:rsidRPr="009D6F40" w:rsidRDefault="00FE0A2D" w:rsidP="004B00CB">
            <w:pPr>
              <w:pStyle w:val="af3"/>
              <w:numPr>
                <w:ilvl w:val="1"/>
                <w:numId w:val="4"/>
              </w:numPr>
              <w:tabs>
                <w:tab w:val="left" w:pos="430"/>
              </w:tabs>
              <w:ind w:left="5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Объект страхования:</w:t>
            </w:r>
          </w:p>
          <w:p w14:paraId="6E497DA3" w14:textId="100696F5" w:rsidR="00035C24" w:rsidRPr="009D6F40" w:rsidRDefault="00FE0A2D" w:rsidP="00E007EC">
            <w:pPr>
              <w:tabs>
                <w:tab w:val="left" w:pos="430"/>
              </w:tabs>
              <w:ind w:left="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Имущественные интересы Застрахованного лица, связанные с оплатой организации и оказания ему медицинской и (или) лекарственной помощи (медицинских услуг) и иных услуг при наступлении страхового случая вследствие расстройства здоровья Застрахованного лица или состояния Застрахованного лица, требующего организации и оказания таких услуг, в объеме, предусмотренном Программой, в порядке и на условиях, указанных в Договоре.</w:t>
            </w:r>
          </w:p>
          <w:p w14:paraId="1465BCB8" w14:textId="0DAD9D69" w:rsidR="00035C24" w:rsidRPr="009D6F40" w:rsidRDefault="00FE0A2D" w:rsidP="004B00CB">
            <w:pPr>
              <w:pStyle w:val="af3"/>
              <w:numPr>
                <w:ilvl w:val="1"/>
                <w:numId w:val="4"/>
              </w:numPr>
              <w:tabs>
                <w:tab w:val="left" w:pos="430"/>
              </w:tabs>
              <w:ind w:left="5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 xml:space="preserve">Страховой случай: </w:t>
            </w:r>
          </w:p>
          <w:p w14:paraId="1E9F8E25" w14:textId="101673CD" w:rsidR="00035C24" w:rsidRPr="009D6F40" w:rsidRDefault="00FE0A2D" w:rsidP="00130F14">
            <w:pPr>
              <w:pStyle w:val="af3"/>
              <w:numPr>
                <w:ilvl w:val="2"/>
                <w:numId w:val="4"/>
              </w:numPr>
              <w:tabs>
                <w:tab w:val="left" w:pos="572"/>
              </w:tabs>
              <w:ind w:left="0" w:firstLine="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Обращение Застрахованного лица в течение срока страхования, предусмотренного Договором, в</w:t>
            </w:r>
            <w:r w:rsidR="00E007EC" w:rsidRPr="009D6F40">
              <w:rPr>
                <w:rFonts w:ascii="Arial" w:hAnsi="Arial" w:cs="Arial"/>
                <w:sz w:val="20"/>
                <w:szCs w:val="20"/>
              </w:rPr>
              <w:t xml:space="preserve"> медицинскую и иную организацию</w:t>
            </w:r>
            <w:r w:rsidRPr="009D6F40">
              <w:rPr>
                <w:rFonts w:ascii="Arial" w:hAnsi="Arial" w:cs="Arial"/>
                <w:sz w:val="20"/>
                <w:szCs w:val="20"/>
              </w:rPr>
              <w:t xml:space="preserve"> из числа предусмотренных Программой для организации и оказания ему медицинских услуг (медицинской и(или) лекарственной помощи) и иных услуг, предусмотренных Программой, в связи с расстройством здоровья или состоянием здоровья Застрахованного лица, требующих организации и оказания таких услуг.</w:t>
            </w:r>
          </w:p>
          <w:p w14:paraId="6A1CD97C" w14:textId="16BBC310" w:rsidR="00035C24" w:rsidRPr="009D6F40" w:rsidRDefault="00FE0A2D" w:rsidP="00130F14">
            <w:pPr>
              <w:pStyle w:val="af3"/>
              <w:numPr>
                <w:ilvl w:val="1"/>
                <w:numId w:val="4"/>
              </w:numPr>
              <w:tabs>
                <w:tab w:val="left" w:pos="430"/>
              </w:tabs>
              <w:ind w:left="0" w:firstLine="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 xml:space="preserve">Порядок предоставления медицинских услуг описан в разделе </w:t>
            </w:r>
            <w:r w:rsidR="00E007EC" w:rsidRPr="009D6F40">
              <w:rPr>
                <w:rFonts w:ascii="Arial" w:hAnsi="Arial" w:cs="Arial"/>
                <w:sz w:val="20"/>
                <w:szCs w:val="20"/>
              </w:rPr>
              <w:t>V</w:t>
            </w:r>
            <w:r w:rsidR="00130F14" w:rsidRPr="009D6F40">
              <w:rPr>
                <w:rFonts w:ascii="Arial" w:hAnsi="Arial" w:cs="Arial"/>
                <w:sz w:val="20"/>
                <w:szCs w:val="20"/>
              </w:rPr>
              <w:t>I</w:t>
            </w:r>
            <w:r w:rsidR="00E007EC" w:rsidRPr="009D6F4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9D6F40">
              <w:rPr>
                <w:rFonts w:ascii="Arial" w:hAnsi="Arial" w:cs="Arial"/>
                <w:sz w:val="20"/>
                <w:szCs w:val="20"/>
              </w:rPr>
              <w:t>Программы.</w:t>
            </w:r>
          </w:p>
        </w:tc>
      </w:tr>
      <w:tr w:rsidR="00035C24" w:rsidRPr="009D6F40" w14:paraId="18391F25" w14:textId="77777777" w:rsidTr="00E007EC">
        <w:tc>
          <w:tcPr>
            <w:tcW w:w="2193" w:type="dxa"/>
          </w:tcPr>
          <w:p w14:paraId="28C573B8" w14:textId="54B4D1CB" w:rsidR="00035C24" w:rsidRPr="009D6F40" w:rsidRDefault="00FE0A2D" w:rsidP="004270D8">
            <w:pPr>
              <w:pStyle w:val="af3"/>
              <w:numPr>
                <w:ilvl w:val="0"/>
                <w:numId w:val="15"/>
              </w:numPr>
              <w:tabs>
                <w:tab w:val="left" w:pos="317"/>
              </w:tabs>
              <w:ind w:left="33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Размер страховой премии, порядок ее уплаты, последствия неуплаты или уплаты страховой премии не в полном размере</w:t>
            </w:r>
          </w:p>
        </w:tc>
        <w:tc>
          <w:tcPr>
            <w:tcW w:w="8286" w:type="dxa"/>
          </w:tcPr>
          <w:p w14:paraId="39F518B6" w14:textId="049B6B29" w:rsidR="00035C24" w:rsidRPr="009D6F40" w:rsidRDefault="00FE0A2D" w:rsidP="007D5654">
            <w:pPr>
              <w:pStyle w:val="af3"/>
              <w:numPr>
                <w:ilvl w:val="1"/>
                <w:numId w:val="5"/>
              </w:numPr>
              <w:tabs>
                <w:tab w:val="left" w:pos="43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Обстоятельства, влияющие на размер страховой премии: выбранная Программа, размер страховой суммы, число Застрахованных лиц.</w:t>
            </w:r>
          </w:p>
          <w:p w14:paraId="079C9A0D" w14:textId="48BAB8DD" w:rsidR="00035C24" w:rsidRPr="009D6F40" w:rsidRDefault="00FE0A2D" w:rsidP="00E007EC">
            <w:pPr>
              <w:pStyle w:val="af3"/>
              <w:numPr>
                <w:ilvl w:val="1"/>
                <w:numId w:val="5"/>
              </w:numPr>
              <w:tabs>
                <w:tab w:val="left" w:pos="43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 xml:space="preserve">Размер страховой премии указан в разделе 3 Договора. Уплата страховой премии производится в рассрочку путем перечисления денежных средств на расчетный счет Страховщика в соответствии с п. </w:t>
            </w:r>
            <w:r w:rsidR="00E007EC" w:rsidRPr="009D6F40">
              <w:rPr>
                <w:rFonts w:ascii="Arial" w:hAnsi="Arial" w:cs="Arial"/>
                <w:sz w:val="20"/>
                <w:szCs w:val="20"/>
              </w:rPr>
              <w:t>3.3</w:t>
            </w:r>
            <w:r w:rsidRPr="009D6F40">
              <w:rPr>
                <w:rFonts w:ascii="Arial" w:hAnsi="Arial" w:cs="Arial"/>
                <w:sz w:val="20"/>
                <w:szCs w:val="20"/>
              </w:rPr>
              <w:t xml:space="preserve"> Договора. </w:t>
            </w:r>
          </w:p>
          <w:p w14:paraId="1DCE8E63" w14:textId="29E0E99F" w:rsidR="00035C24" w:rsidRPr="009D6F40" w:rsidRDefault="00FE0A2D" w:rsidP="00E007EC">
            <w:pPr>
              <w:pStyle w:val="af3"/>
              <w:numPr>
                <w:ilvl w:val="1"/>
                <w:numId w:val="5"/>
              </w:numPr>
              <w:tabs>
                <w:tab w:val="left" w:pos="43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Последствия неуплаты</w:t>
            </w:r>
            <w:r w:rsidR="00E007EC" w:rsidRPr="009D6F40">
              <w:rPr>
                <w:rFonts w:ascii="Arial" w:hAnsi="Arial" w:cs="Arial"/>
                <w:sz w:val="20"/>
                <w:szCs w:val="20"/>
              </w:rPr>
              <w:t xml:space="preserve"> или уплаты не в полном размере </w:t>
            </w:r>
            <w:r w:rsidRPr="009D6F40">
              <w:rPr>
                <w:rFonts w:ascii="Arial" w:hAnsi="Arial" w:cs="Arial"/>
                <w:sz w:val="20"/>
                <w:szCs w:val="20"/>
              </w:rPr>
              <w:t xml:space="preserve">первого страхового взноса указаны в п. </w:t>
            </w:r>
            <w:r w:rsidR="00E007EC" w:rsidRPr="009D6F40">
              <w:rPr>
                <w:rFonts w:ascii="Arial" w:hAnsi="Arial" w:cs="Arial"/>
                <w:sz w:val="20"/>
                <w:szCs w:val="20"/>
              </w:rPr>
              <w:t>7.2</w:t>
            </w:r>
            <w:r w:rsidRPr="009D6F40">
              <w:rPr>
                <w:rFonts w:ascii="Arial" w:hAnsi="Arial" w:cs="Arial"/>
                <w:sz w:val="20"/>
                <w:szCs w:val="20"/>
              </w:rPr>
              <w:t xml:space="preserve"> Договора.</w:t>
            </w:r>
          </w:p>
        </w:tc>
      </w:tr>
      <w:tr w:rsidR="00035C24" w:rsidRPr="009D6F40" w14:paraId="34ECD406" w14:textId="77777777" w:rsidTr="00E007EC">
        <w:tc>
          <w:tcPr>
            <w:tcW w:w="2193" w:type="dxa"/>
          </w:tcPr>
          <w:p w14:paraId="626C843D" w14:textId="3BB39C45" w:rsidR="00035C24" w:rsidRPr="009D6F40" w:rsidRDefault="00FE0A2D" w:rsidP="004270D8">
            <w:pPr>
              <w:pStyle w:val="af3"/>
              <w:numPr>
                <w:ilvl w:val="0"/>
                <w:numId w:val="15"/>
              </w:numPr>
              <w:tabs>
                <w:tab w:val="left" w:pos="317"/>
              </w:tabs>
              <w:ind w:left="33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Франшиза, исключения из страхования, отказ в страховой выплате</w:t>
            </w:r>
          </w:p>
        </w:tc>
        <w:tc>
          <w:tcPr>
            <w:tcW w:w="8286" w:type="dxa"/>
          </w:tcPr>
          <w:p w14:paraId="153799F1" w14:textId="620DFDE5" w:rsidR="006755EF" w:rsidRPr="009D6F40" w:rsidRDefault="006755EF" w:rsidP="006755EF">
            <w:pPr>
              <w:pStyle w:val="af3"/>
              <w:numPr>
                <w:ilvl w:val="1"/>
                <w:numId w:val="6"/>
              </w:numPr>
              <w:tabs>
                <w:tab w:val="left" w:pos="192"/>
                <w:tab w:val="left" w:pos="43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 xml:space="preserve">По Договору установлена безусловная франшиза: в отношении медицинских услуг, предусмотренных разделом III Программы, в проценте от стоимости оказанных Застрахованному лицу медицинских услуг. </w:t>
            </w:r>
          </w:p>
          <w:p w14:paraId="11195E2A" w14:textId="77777777" w:rsidR="006755EF" w:rsidRPr="009D6F40" w:rsidRDefault="006755EF" w:rsidP="006755EF">
            <w:pPr>
              <w:pStyle w:val="af3"/>
              <w:tabs>
                <w:tab w:val="left" w:pos="150"/>
                <w:tab w:val="left" w:pos="430"/>
              </w:tabs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Страховщик оплачивает медицинские услуги согласно счетам медицинской организации в полном объеме с последующим возмещением Застрахованным лицом (представителем Застрахованного лица) Страховщику части стоимости  медицинских услуг, которая соответствует размеру безусловной франшизы по Договору, путем безакцептного списания средств со счета банковской карты, зарегистрированной для взаиморасчетов в Личном кабинете Застрахованного лица в мобильном приложении или на сайте АО «СОГАЗ», доступ к которому осуществляется по ссылке https://lk.sogaz.ru.</w:t>
            </w:r>
          </w:p>
          <w:p w14:paraId="18544B4D" w14:textId="063A7D73" w:rsidR="00035C24" w:rsidRPr="009D6F40" w:rsidRDefault="006755EF" w:rsidP="006755EF">
            <w:pPr>
              <w:pStyle w:val="af3"/>
              <w:tabs>
                <w:tab w:val="left" w:pos="150"/>
                <w:tab w:val="left" w:pos="430"/>
              </w:tabs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Условия и порядок применения безусловной франшизы указываются в п. 4.6.3, п. 6.4 Договора, разделе VI</w:t>
            </w:r>
            <w:r w:rsidR="00130F14" w:rsidRPr="009D6F40">
              <w:rPr>
                <w:rFonts w:ascii="Arial" w:hAnsi="Arial" w:cs="Arial"/>
                <w:sz w:val="20"/>
                <w:szCs w:val="20"/>
              </w:rPr>
              <w:t>I</w:t>
            </w:r>
            <w:r w:rsidRPr="009D6F40">
              <w:rPr>
                <w:rFonts w:ascii="Arial" w:hAnsi="Arial" w:cs="Arial"/>
                <w:sz w:val="20"/>
                <w:szCs w:val="20"/>
              </w:rPr>
              <w:t xml:space="preserve"> Программы.</w:t>
            </w:r>
          </w:p>
          <w:p w14:paraId="51127E25" w14:textId="60687657" w:rsidR="006755EF" w:rsidRPr="009D6F40" w:rsidRDefault="006755EF" w:rsidP="006755EF">
            <w:pPr>
              <w:pStyle w:val="af3"/>
              <w:numPr>
                <w:ilvl w:val="1"/>
                <w:numId w:val="6"/>
              </w:numPr>
              <w:tabs>
                <w:tab w:val="left" w:pos="150"/>
                <w:tab w:val="left" w:pos="43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Порядок исполнения обязательств по оплате безусловной франшизы определен в разделе VI</w:t>
            </w:r>
            <w:r w:rsidR="00130F14" w:rsidRPr="009D6F40">
              <w:rPr>
                <w:rFonts w:ascii="Arial" w:hAnsi="Arial" w:cs="Arial"/>
                <w:sz w:val="20"/>
                <w:szCs w:val="20"/>
              </w:rPr>
              <w:t>I</w:t>
            </w:r>
            <w:r w:rsidRPr="009D6F40">
              <w:rPr>
                <w:rFonts w:ascii="Arial" w:hAnsi="Arial" w:cs="Arial"/>
                <w:sz w:val="20"/>
                <w:szCs w:val="20"/>
              </w:rPr>
              <w:t xml:space="preserve"> Программы. </w:t>
            </w:r>
          </w:p>
          <w:p w14:paraId="485A44F3" w14:textId="42B64A81" w:rsidR="006755EF" w:rsidRPr="009D6F40" w:rsidRDefault="006755EF" w:rsidP="006755EF">
            <w:pPr>
              <w:pStyle w:val="af3"/>
              <w:tabs>
                <w:tab w:val="left" w:pos="150"/>
                <w:tab w:val="left" w:pos="430"/>
              </w:tabs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 xml:space="preserve">Предоставляемое при регистрации банковской карты согласие Застрахованного лица (представителя Застрахованного лица) на исполнение обязательств в рамках Программы по возмещению Страховщику части стоимости медицинских услуг в размере безусловной франшизы, подтверждается и оформляется при регистрации </w:t>
            </w:r>
            <w:r w:rsidRPr="009D6F40">
              <w:rPr>
                <w:rFonts w:ascii="Arial" w:hAnsi="Arial" w:cs="Arial"/>
                <w:sz w:val="20"/>
                <w:szCs w:val="20"/>
              </w:rPr>
              <w:lastRenderedPageBreak/>
              <w:t>банковской карты в Личном кабинете Застрахованного лица путем проставления чек-боксов в Личном кабинете Застрахованного лица (https://lk.sogaz.ru).</w:t>
            </w:r>
          </w:p>
          <w:p w14:paraId="74D994F2" w14:textId="19576213" w:rsidR="00035C24" w:rsidRPr="009D6F40" w:rsidRDefault="00FE0A2D" w:rsidP="006755EF">
            <w:pPr>
              <w:pStyle w:val="af3"/>
              <w:numPr>
                <w:ilvl w:val="1"/>
                <w:numId w:val="6"/>
              </w:numPr>
              <w:tabs>
                <w:tab w:val="left" w:pos="150"/>
                <w:tab w:val="left" w:pos="43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 xml:space="preserve">Перечень заболеваний/состояний, медицинских и иных услуг обращение по поводу которых не является страховым случаем и не оплачивается Страховщиком, указан в разделе </w:t>
            </w:r>
            <w:r w:rsidR="00E007EC" w:rsidRPr="009D6F40">
              <w:rPr>
                <w:rFonts w:ascii="Arial" w:hAnsi="Arial" w:cs="Arial"/>
                <w:sz w:val="20"/>
                <w:szCs w:val="20"/>
              </w:rPr>
              <w:t xml:space="preserve">IV </w:t>
            </w:r>
            <w:r w:rsidRPr="009D6F40">
              <w:rPr>
                <w:rFonts w:ascii="Arial" w:hAnsi="Arial" w:cs="Arial"/>
                <w:sz w:val="20"/>
                <w:szCs w:val="20"/>
              </w:rPr>
              <w:t>Программы.</w:t>
            </w:r>
          </w:p>
          <w:p w14:paraId="5A340F29" w14:textId="78305779" w:rsidR="00035C24" w:rsidRPr="009D6F40" w:rsidRDefault="00FE0A2D" w:rsidP="00E007EC">
            <w:pPr>
              <w:pStyle w:val="af3"/>
              <w:numPr>
                <w:ilvl w:val="1"/>
                <w:numId w:val="6"/>
              </w:numPr>
              <w:tabs>
                <w:tab w:val="left" w:pos="150"/>
                <w:tab w:val="left" w:pos="430"/>
              </w:tabs>
              <w:ind w:left="5" w:hanging="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 xml:space="preserve">Случаи освобождения Страховщика от страховой выплаты указаны в п. 2.4 Договора </w:t>
            </w:r>
          </w:p>
          <w:p w14:paraId="1A366C7E" w14:textId="35791A17" w:rsidR="00035C24" w:rsidRPr="009D6F40" w:rsidRDefault="00FE0A2D" w:rsidP="007D5654">
            <w:pPr>
              <w:pStyle w:val="af3"/>
              <w:numPr>
                <w:ilvl w:val="1"/>
                <w:numId w:val="6"/>
              </w:numPr>
              <w:tabs>
                <w:tab w:val="left" w:pos="430"/>
              </w:tabs>
              <w:ind w:left="5" w:hanging="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Медицинские</w:t>
            </w:r>
            <w:r w:rsidR="00DE4BB4" w:rsidRPr="009D6F40">
              <w:rPr>
                <w:rFonts w:ascii="Arial" w:hAnsi="Arial" w:cs="Arial"/>
                <w:sz w:val="20"/>
                <w:szCs w:val="20"/>
              </w:rPr>
              <w:t xml:space="preserve"> и иные</w:t>
            </w:r>
            <w:r w:rsidRPr="009D6F40">
              <w:rPr>
                <w:rFonts w:ascii="Arial" w:hAnsi="Arial" w:cs="Arial"/>
                <w:sz w:val="20"/>
                <w:szCs w:val="20"/>
              </w:rPr>
              <w:t xml:space="preserve"> услуги, обращение за которыми не является  страховым случаем и не оплачивается Страховщиком, указаны</w:t>
            </w:r>
            <w:r w:rsidR="00534D26" w:rsidRPr="009D6F40">
              <w:rPr>
                <w:rFonts w:ascii="Arial" w:hAnsi="Arial" w:cs="Arial"/>
                <w:sz w:val="20"/>
                <w:szCs w:val="20"/>
              </w:rPr>
              <w:t xml:space="preserve"> в п.п. 2.2, 2.3, 2.5 Договора</w:t>
            </w:r>
            <w:r w:rsidRPr="009D6F40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035C24" w:rsidRPr="009D6F40" w14:paraId="1D021A02" w14:textId="77777777" w:rsidTr="00E007EC">
        <w:tc>
          <w:tcPr>
            <w:tcW w:w="2193" w:type="dxa"/>
          </w:tcPr>
          <w:p w14:paraId="7C8EB122" w14:textId="0ECAF22F" w:rsidR="00035C24" w:rsidRPr="009D6F40" w:rsidRDefault="00FE0A2D" w:rsidP="004270D8">
            <w:pPr>
              <w:pStyle w:val="af3"/>
              <w:numPr>
                <w:ilvl w:val="0"/>
                <w:numId w:val="15"/>
              </w:numPr>
              <w:tabs>
                <w:tab w:val="left" w:pos="317"/>
              </w:tabs>
              <w:ind w:left="33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lastRenderedPageBreak/>
              <w:t>Дополнительные условия для заключения договора страхования</w:t>
            </w:r>
          </w:p>
        </w:tc>
        <w:tc>
          <w:tcPr>
            <w:tcW w:w="8286" w:type="dxa"/>
          </w:tcPr>
          <w:p w14:paraId="5B20C457" w14:textId="555FF194" w:rsidR="00035C24" w:rsidRPr="009D6F40" w:rsidRDefault="00FE0A2D" w:rsidP="00E007EC">
            <w:pPr>
              <w:pStyle w:val="af3"/>
              <w:numPr>
                <w:ilvl w:val="1"/>
                <w:numId w:val="7"/>
              </w:numPr>
              <w:tabs>
                <w:tab w:val="left" w:pos="430"/>
              </w:tabs>
              <w:ind w:left="0" w:firstLine="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 xml:space="preserve">Медицинское анкетирование при заключении Договора не производится. </w:t>
            </w:r>
          </w:p>
          <w:p w14:paraId="47CFDD9E" w14:textId="55771540" w:rsidR="00035C24" w:rsidRPr="009D6F40" w:rsidRDefault="00FE0A2D" w:rsidP="006755EF">
            <w:pPr>
              <w:pStyle w:val="af3"/>
              <w:numPr>
                <w:ilvl w:val="1"/>
                <w:numId w:val="7"/>
              </w:numPr>
              <w:tabs>
                <w:tab w:val="left" w:pos="430"/>
              </w:tabs>
              <w:ind w:left="0" w:firstLine="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 xml:space="preserve">Документы, необходимые для заключения Договора указаны в п. 7.3.1 Правил. </w:t>
            </w:r>
          </w:p>
          <w:p w14:paraId="112F7240" w14:textId="2FFAF6D9" w:rsidR="006755EF" w:rsidRPr="009D6F40" w:rsidRDefault="006755EF" w:rsidP="006755EF">
            <w:pPr>
              <w:pStyle w:val="af3"/>
              <w:numPr>
                <w:ilvl w:val="1"/>
                <w:numId w:val="7"/>
              </w:numPr>
              <w:tabs>
                <w:tab w:val="left" w:pos="430"/>
              </w:tabs>
              <w:ind w:left="0" w:firstLine="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При прохождении Застрахованным лицом (представителем Застрахованного лица) регистрации в Личном кабинете в мобильном приложении с регистрацией банковской карты, необходимо предоставить согласие Застрахованного лица (представителя Застрахованного лица) на исполнение обязательств в рамках Программы по возмещению Страховщику части стоимости медицинских услуг в размере безусловной франшизы.</w:t>
            </w:r>
          </w:p>
          <w:p w14:paraId="0C75C48D" w14:textId="7BE166BE" w:rsidR="00035C24" w:rsidRPr="009D6F40" w:rsidRDefault="00FE0A2D" w:rsidP="006755EF">
            <w:pPr>
              <w:pStyle w:val="af3"/>
              <w:numPr>
                <w:ilvl w:val="1"/>
                <w:numId w:val="7"/>
              </w:numPr>
              <w:tabs>
                <w:tab w:val="left" w:pos="430"/>
              </w:tabs>
              <w:ind w:left="0" w:firstLine="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При прохождении Застрахованным лицом (представителем Застрахованного лица) регистрации в Личном кабинете в мобильном приложении, необходимо предоставить согласие Застрахованного лица (представителя Застрахованного лица) на обработку персональных данных Застрахованного лица, в том числе персональных данных специальной категории (составляющих врачебную тайну), в объеме, необходимом для обслуживания Застрахованного лица в рамках Договора, неавтоматизированным и автоматизированным способом (включая сбор, систематизацию, накопление, хранение, уточнение (обновление, изменение), использование, обезличивание, блокирование, уничтожение). Согласие Застрахованного лица (представителя Застрахованного лица) на обработку персональных данных оформляется путем проставления чек-боксов в Личном кабинете Застрахованного лица (https://lk.sogaz.ru).</w:t>
            </w:r>
          </w:p>
        </w:tc>
      </w:tr>
      <w:tr w:rsidR="00035C24" w:rsidRPr="009D6F40" w14:paraId="12B7A04D" w14:textId="77777777" w:rsidTr="00E007EC">
        <w:tc>
          <w:tcPr>
            <w:tcW w:w="2193" w:type="dxa"/>
          </w:tcPr>
          <w:p w14:paraId="60CFB567" w14:textId="78DD76C0" w:rsidR="00035C24" w:rsidRPr="009D6F40" w:rsidRDefault="00FE0A2D" w:rsidP="004270D8">
            <w:pPr>
              <w:pStyle w:val="af3"/>
              <w:numPr>
                <w:ilvl w:val="0"/>
                <w:numId w:val="15"/>
              </w:numPr>
              <w:tabs>
                <w:tab w:val="left" w:pos="317"/>
              </w:tabs>
              <w:ind w:left="33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Порядок возврата страховой премии в случае отказа от договора страхования</w:t>
            </w:r>
          </w:p>
        </w:tc>
        <w:tc>
          <w:tcPr>
            <w:tcW w:w="8286" w:type="dxa"/>
          </w:tcPr>
          <w:p w14:paraId="1B6F2A54" w14:textId="1E8F5B4F" w:rsidR="00035C24" w:rsidRPr="009D6F40" w:rsidRDefault="00FE0A2D" w:rsidP="007D5654">
            <w:pPr>
              <w:pStyle w:val="af3"/>
              <w:numPr>
                <w:ilvl w:val="1"/>
                <w:numId w:val="8"/>
              </w:numPr>
              <w:tabs>
                <w:tab w:val="left" w:pos="43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При досрочном прекращении Договора по соглашению сторон, в том числе, при прекращении страхования в отношении части Застрахованных лиц, расчет части страховой премии, подлежащей возврату Страхователю, производится исходя из фактически поступившей по Договору суммы страховой премии за Застрахованных лиц, в отношении которых прекращается Договор, за вычетом приходящейся на указанных Застрахованных лиц части страховой премии, рассчитанной пропорционально времени, в течение которого действовало страхование в отношении данных Застрахованных лиц.</w:t>
            </w:r>
          </w:p>
        </w:tc>
      </w:tr>
      <w:tr w:rsidR="00035C24" w:rsidRPr="009D6F40" w14:paraId="3F598962" w14:textId="77777777" w:rsidTr="00E007EC">
        <w:tc>
          <w:tcPr>
            <w:tcW w:w="2193" w:type="dxa"/>
          </w:tcPr>
          <w:p w14:paraId="1D3BEFD5" w14:textId="35D89123" w:rsidR="00035C24" w:rsidRPr="009D6F40" w:rsidRDefault="00FE0A2D" w:rsidP="004270D8">
            <w:pPr>
              <w:pStyle w:val="af3"/>
              <w:numPr>
                <w:ilvl w:val="0"/>
                <w:numId w:val="15"/>
              </w:numPr>
              <w:tabs>
                <w:tab w:val="left" w:pos="317"/>
              </w:tabs>
              <w:ind w:left="33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Принцип расчета  страховой выплаты</w:t>
            </w:r>
          </w:p>
        </w:tc>
        <w:tc>
          <w:tcPr>
            <w:tcW w:w="8286" w:type="dxa"/>
          </w:tcPr>
          <w:p w14:paraId="33947966" w14:textId="0F872CD4" w:rsidR="00035C24" w:rsidRPr="009D6F40" w:rsidRDefault="00FE0A2D" w:rsidP="00E007EC">
            <w:pPr>
              <w:pStyle w:val="af3"/>
              <w:numPr>
                <w:ilvl w:val="1"/>
                <w:numId w:val="9"/>
              </w:numPr>
              <w:tabs>
                <w:tab w:val="left" w:pos="43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 xml:space="preserve">Страховая выплата за оказанные Застрахованному лицу медицинские и иные услуги производится в медицинскую или иную организацию в размере, предусмотренном договором, заключенным между Страховщиком и медицинской и иной организацией. </w:t>
            </w:r>
          </w:p>
          <w:p w14:paraId="4FCF85A6" w14:textId="44DE439D" w:rsidR="006755EF" w:rsidRPr="009D6F40" w:rsidRDefault="006755EF" w:rsidP="006755EF">
            <w:pPr>
              <w:pStyle w:val="af3"/>
              <w:tabs>
                <w:tab w:val="left" w:pos="430"/>
              </w:tabs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8.1.1. Страховщик оплачивает медицинские услуги из числа предусмотренных разделом III Программы, согласно счетам медицинского учреждения, в полном объеме с последующим возмещением Застрахованным лицом (представителем Застрахованного лица) Страховщику той части оплаты медицинских услуг, которая соответствует размеру Безусловной франшизы по Договору.</w:t>
            </w:r>
          </w:p>
          <w:p w14:paraId="064FD2E0" w14:textId="3AB71306" w:rsidR="00035C24" w:rsidRPr="009D6F40" w:rsidRDefault="00FE0A2D" w:rsidP="007D5654">
            <w:pPr>
              <w:pStyle w:val="af3"/>
              <w:numPr>
                <w:ilvl w:val="1"/>
                <w:numId w:val="9"/>
              </w:numPr>
              <w:tabs>
                <w:tab w:val="left" w:pos="43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Общая сумма страховых выплат по всем страховым случаям, произошедшим в течение срока страхования по Договору, не может превышать установленной п. 3.2 Договора общей страховой суммы.</w:t>
            </w:r>
          </w:p>
        </w:tc>
      </w:tr>
      <w:tr w:rsidR="00035C24" w:rsidRPr="009D6F40" w14:paraId="354E3ABD" w14:textId="77777777" w:rsidTr="00E007EC">
        <w:tc>
          <w:tcPr>
            <w:tcW w:w="2193" w:type="dxa"/>
          </w:tcPr>
          <w:p w14:paraId="68F83C4E" w14:textId="6A5DFF64" w:rsidR="00035C24" w:rsidRPr="009D6F40" w:rsidRDefault="00FE0A2D" w:rsidP="004270D8">
            <w:pPr>
              <w:pStyle w:val="af3"/>
              <w:numPr>
                <w:ilvl w:val="0"/>
                <w:numId w:val="15"/>
              </w:numPr>
              <w:tabs>
                <w:tab w:val="left" w:pos="317"/>
              </w:tabs>
              <w:ind w:left="33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Налогообложение страховой выплаты или возврата страховой премии при досрочном прекращении договора страхования</w:t>
            </w:r>
          </w:p>
        </w:tc>
        <w:tc>
          <w:tcPr>
            <w:tcW w:w="8286" w:type="dxa"/>
          </w:tcPr>
          <w:p w14:paraId="162E7606" w14:textId="4B675B51" w:rsidR="00035C24" w:rsidRPr="009D6F40" w:rsidRDefault="00FE0A2D" w:rsidP="00117AE3">
            <w:pPr>
              <w:pStyle w:val="af3"/>
              <w:numPr>
                <w:ilvl w:val="1"/>
                <w:numId w:val="10"/>
              </w:numPr>
              <w:tabs>
                <w:tab w:val="left" w:pos="430"/>
              </w:tabs>
              <w:ind w:left="5" w:hanging="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Налогообложение страховой выплаты - в соответствии со ст. 213 главы 23 Налогового Кодекса Российской Федерации.</w:t>
            </w:r>
          </w:p>
          <w:p w14:paraId="0F72770F" w14:textId="6C77A0A6" w:rsidR="00035C24" w:rsidRPr="009D6F40" w:rsidRDefault="00FE0A2D" w:rsidP="00117AE3">
            <w:pPr>
              <w:pStyle w:val="af3"/>
              <w:numPr>
                <w:ilvl w:val="1"/>
                <w:numId w:val="10"/>
              </w:numPr>
              <w:tabs>
                <w:tab w:val="left" w:pos="430"/>
              </w:tabs>
              <w:ind w:left="5" w:hanging="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Налогообложение при возврате страховой премии при досрочном прекращении Договора страхования - в соответствии с главой 25 Налогового Кодекса Российской Федерации</w:t>
            </w:r>
          </w:p>
        </w:tc>
      </w:tr>
      <w:tr w:rsidR="00035C24" w:rsidRPr="009D6F40" w14:paraId="1EE5DBE8" w14:textId="77777777" w:rsidTr="00E007EC">
        <w:tc>
          <w:tcPr>
            <w:tcW w:w="2193" w:type="dxa"/>
          </w:tcPr>
          <w:p w14:paraId="153038A8" w14:textId="54F4CBA6" w:rsidR="00035C24" w:rsidRPr="009D6F40" w:rsidRDefault="00FE0A2D" w:rsidP="004270D8">
            <w:pPr>
              <w:pStyle w:val="af3"/>
              <w:numPr>
                <w:ilvl w:val="0"/>
                <w:numId w:val="15"/>
              </w:numPr>
              <w:tabs>
                <w:tab w:val="left" w:pos="317"/>
              </w:tabs>
              <w:ind w:left="33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О запросе дополнительной информации</w:t>
            </w:r>
          </w:p>
        </w:tc>
        <w:tc>
          <w:tcPr>
            <w:tcW w:w="8286" w:type="dxa"/>
          </w:tcPr>
          <w:p w14:paraId="75FA5042" w14:textId="126769B1" w:rsidR="00035C24" w:rsidRPr="009D6F40" w:rsidRDefault="00FE0A2D" w:rsidP="00117AE3">
            <w:pPr>
              <w:pStyle w:val="af3"/>
              <w:numPr>
                <w:ilvl w:val="1"/>
                <w:numId w:val="11"/>
              </w:numPr>
              <w:tabs>
                <w:tab w:val="left" w:pos="430"/>
              </w:tabs>
              <w:ind w:left="5" w:hanging="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Страхователь имеет право запросить в письменной форме информацию о размере вознаграждения, выплачиваемого страховому агенту или страховому брокеру, если Договор заключается при посредничестве страхового агента/брокера</w:t>
            </w:r>
            <w:r w:rsidR="00117AE3" w:rsidRPr="009D6F40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035C24" w:rsidRPr="009D6F40" w14:paraId="6BD0A6A4" w14:textId="77777777" w:rsidTr="00E007EC">
        <w:tc>
          <w:tcPr>
            <w:tcW w:w="2193" w:type="dxa"/>
          </w:tcPr>
          <w:p w14:paraId="7332045B" w14:textId="20D457E0" w:rsidR="00035C24" w:rsidRPr="009D6F40" w:rsidRDefault="00FE0A2D" w:rsidP="004270D8">
            <w:pPr>
              <w:pStyle w:val="af3"/>
              <w:numPr>
                <w:ilvl w:val="0"/>
                <w:numId w:val="15"/>
              </w:numPr>
              <w:tabs>
                <w:tab w:val="left" w:pos="317"/>
              </w:tabs>
              <w:ind w:left="33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 xml:space="preserve">Куда обращаться при наступлении событий, имеющих </w:t>
            </w:r>
            <w:r w:rsidRPr="009D6F40">
              <w:rPr>
                <w:rFonts w:ascii="Arial" w:hAnsi="Arial" w:cs="Arial"/>
                <w:sz w:val="20"/>
                <w:szCs w:val="20"/>
              </w:rPr>
              <w:lastRenderedPageBreak/>
              <w:t>признаки страхового случая</w:t>
            </w:r>
          </w:p>
        </w:tc>
        <w:tc>
          <w:tcPr>
            <w:tcW w:w="8286" w:type="dxa"/>
          </w:tcPr>
          <w:p w14:paraId="60DE1649" w14:textId="1495FF03" w:rsidR="00035C24" w:rsidRPr="009D6F40" w:rsidRDefault="00FE0A2D" w:rsidP="00117AE3">
            <w:pPr>
              <w:pStyle w:val="af3"/>
              <w:numPr>
                <w:ilvl w:val="1"/>
                <w:numId w:val="14"/>
              </w:numPr>
              <w:tabs>
                <w:tab w:val="left" w:pos="43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lastRenderedPageBreak/>
              <w:t xml:space="preserve"> По всем вопросам, связанным с организацией и предоставлением медицинской помощи, Застрахованному лицу необходимо обратиться к Страховщику </w:t>
            </w:r>
            <w:r w:rsidRPr="009D6F40">
              <w:rPr>
                <w:rFonts w:ascii="Arial" w:hAnsi="Arial" w:cs="Arial"/>
                <w:sz w:val="20"/>
                <w:szCs w:val="20"/>
              </w:rPr>
              <w:lastRenderedPageBreak/>
              <w:t>через федеральный круглосуточный медицинский контакт-центр АО «СОГАЗ» по телефону</w:t>
            </w:r>
          </w:p>
          <w:p w14:paraId="4309D8D8" w14:textId="77777777" w:rsidR="00035C24" w:rsidRPr="009D6F40" w:rsidRDefault="00FE0A2D" w:rsidP="00117AE3">
            <w:pPr>
              <w:tabs>
                <w:tab w:val="left" w:pos="43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9D6F40">
              <w:rPr>
                <w:rFonts w:ascii="Arial" w:hAnsi="Arial" w:cs="Arial"/>
                <w:sz w:val="20"/>
                <w:szCs w:val="20"/>
              </w:rPr>
              <w:t>8 (800) 333-44-19.</w:t>
            </w:r>
          </w:p>
        </w:tc>
      </w:tr>
    </w:tbl>
    <w:p w14:paraId="3B1BE015" w14:textId="7EF23C6F" w:rsidR="00534D26" w:rsidRDefault="00534D26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E057C17" w14:textId="0318003D" w:rsidR="00A76360" w:rsidRDefault="00A7636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ACDCFC5" w14:textId="72D652C7" w:rsidR="00A76360" w:rsidRDefault="00A76360">
      <w:pPr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9923" w:type="dxa"/>
        <w:tblLook w:val="04A0" w:firstRow="1" w:lastRow="0" w:firstColumn="1" w:lastColumn="0" w:noHBand="0" w:noVBand="1"/>
      </w:tblPr>
      <w:tblGrid>
        <w:gridCol w:w="4962"/>
        <w:gridCol w:w="278"/>
        <w:gridCol w:w="4683"/>
      </w:tblGrid>
      <w:tr w:rsidR="00A76360" w:rsidRPr="00A76360" w14:paraId="0F3AC317" w14:textId="77777777" w:rsidTr="00480E4C">
        <w:trPr>
          <w:trHeight w:val="865"/>
        </w:trPr>
        <w:tc>
          <w:tcPr>
            <w:tcW w:w="4962" w:type="dxa"/>
          </w:tcPr>
          <w:p w14:paraId="21756E89" w14:textId="77777777" w:rsidR="00A76360" w:rsidRPr="00A76360" w:rsidRDefault="00A76360" w:rsidP="00A76360">
            <w:pPr>
              <w:spacing w:after="0" w:line="240" w:lineRule="auto"/>
              <w:ind w:left="32" w:hanging="32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A7636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Страховщик</w:t>
            </w:r>
          </w:p>
          <w:p w14:paraId="311E4660" w14:textId="77777777" w:rsidR="00A76360" w:rsidRPr="00A76360" w:rsidRDefault="00A76360" w:rsidP="00A76360">
            <w:pPr>
              <w:spacing w:after="0" w:line="240" w:lineRule="auto"/>
              <w:ind w:left="32" w:hanging="32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A7636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АО «СОГАЗ»</w:t>
            </w:r>
          </w:p>
        </w:tc>
        <w:tc>
          <w:tcPr>
            <w:tcW w:w="4961" w:type="dxa"/>
            <w:gridSpan w:val="2"/>
          </w:tcPr>
          <w:p w14:paraId="717EAB16" w14:textId="77777777" w:rsidR="00A76360" w:rsidRPr="00A76360" w:rsidRDefault="00A76360" w:rsidP="00A76360">
            <w:pPr>
              <w:spacing w:after="0" w:line="240" w:lineRule="auto"/>
              <w:ind w:left="32" w:hanging="32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A7636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Страхователь</w:t>
            </w:r>
          </w:p>
          <w:p w14:paraId="23765F82" w14:textId="69181E99" w:rsidR="00A76360" w:rsidRPr="00A76360" w:rsidRDefault="00A76360" w:rsidP="00A76360">
            <w:pPr>
              <w:spacing w:after="0" w:line="240" w:lineRule="auto"/>
              <w:ind w:left="32" w:hanging="32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A76360"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  <w:t>АО "</w:t>
            </w:r>
            <w:r w:rsidR="00653533"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  <w:t xml:space="preserve">Компания 12</w:t>
            </w:r>
            <w:r w:rsidRPr="00A76360"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  <w:t>"</w:t>
            </w:r>
          </w:p>
        </w:tc>
      </w:tr>
      <w:tr w:rsidR="00A76360" w:rsidRPr="00A76360" w14:paraId="6ACC0354" w14:textId="77777777" w:rsidTr="00480E4C">
        <w:trPr>
          <w:trHeight w:val="915"/>
        </w:trPr>
        <w:tc>
          <w:tcPr>
            <w:tcW w:w="5240" w:type="dxa"/>
            <w:gridSpan w:val="2"/>
          </w:tcPr>
          <w:p w14:paraId="5C5AFA0F" w14:textId="77777777" w:rsidR="00A76360" w:rsidRPr="00A76360" w:rsidRDefault="00A76360" w:rsidP="00A76360">
            <w:pPr>
              <w:keepNext/>
              <w:spacing w:after="0" w:line="240" w:lineRule="auto"/>
              <w:ind w:left="32" w:hanging="32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</w:pPr>
          </w:p>
          <w:p w14:paraId="2937EDD6" w14:textId="0D14D66A" w:rsidR="00A76360" w:rsidRPr="00A76360" w:rsidRDefault="00A76360" w:rsidP="00A76360">
            <w:pPr>
              <w:keepNext/>
              <w:spacing w:after="0" w:line="240" w:lineRule="auto"/>
              <w:ind w:left="32" w:hanging="32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</w:pPr>
            <w:r w:rsidRPr="00A76360"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  <w:t>________________________ /</w:t>
            </w:r>
            <w:r w:rsidR="00653533"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  <w:t>[ФИО]</w:t>
            </w:r>
            <w:r w:rsidRPr="00A76360"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  <w:t>/</w:t>
            </w:r>
          </w:p>
          <w:p w14:paraId="61AC0328" w14:textId="77777777" w:rsidR="00A76360" w:rsidRPr="00A76360" w:rsidRDefault="00A76360" w:rsidP="00A76360">
            <w:pPr>
              <w:keepNext/>
              <w:spacing w:after="0" w:line="240" w:lineRule="auto"/>
              <w:ind w:left="32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</w:pPr>
            <w:r w:rsidRPr="00A76360"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  <w:t>М.П.</w:t>
            </w:r>
          </w:p>
        </w:tc>
        <w:tc>
          <w:tcPr>
            <w:tcW w:w="4683" w:type="dxa"/>
          </w:tcPr>
          <w:p w14:paraId="1F01FC43" w14:textId="77777777" w:rsidR="00A76360" w:rsidRPr="00A76360" w:rsidRDefault="00A76360" w:rsidP="00A76360">
            <w:pPr>
              <w:keepNext/>
              <w:spacing w:after="0" w:line="240" w:lineRule="auto"/>
              <w:ind w:left="32" w:hanging="32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</w:pPr>
          </w:p>
          <w:p w14:paraId="2A374AF1" w14:textId="04E45286" w:rsidR="00A76360" w:rsidRPr="00A76360" w:rsidRDefault="00A76360" w:rsidP="00A76360">
            <w:pPr>
              <w:keepNext/>
              <w:spacing w:after="0" w:line="240" w:lineRule="auto"/>
              <w:ind w:left="32" w:hanging="32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</w:pPr>
            <w:r w:rsidRPr="00A76360"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  <w:t>_______________________/</w:t>
            </w:r>
            <w:r w:rsidRPr="00A7636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653533"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  <w:t>[ФИО]</w:t>
            </w:r>
            <w:r w:rsidRPr="00A76360"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  <w:t>/</w:t>
            </w:r>
          </w:p>
          <w:p w14:paraId="2642C6A9" w14:textId="77777777" w:rsidR="00A76360" w:rsidRPr="00A76360" w:rsidRDefault="00A76360" w:rsidP="00A76360">
            <w:pPr>
              <w:keepNext/>
              <w:spacing w:after="0" w:line="240" w:lineRule="auto"/>
              <w:ind w:left="32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</w:pPr>
            <w:r w:rsidRPr="00A76360">
              <w:rPr>
                <w:rFonts w:ascii="Arial" w:eastAsia="Times New Roman" w:hAnsi="Arial" w:cs="Arial"/>
                <w:b/>
                <w:sz w:val="20"/>
                <w:szCs w:val="20"/>
                <w:lang w:eastAsia="ru-RU"/>
              </w:rPr>
              <w:t>М.П.</w:t>
            </w:r>
          </w:p>
        </w:tc>
      </w:tr>
    </w:tbl>
    <w:p w14:paraId="23329800" w14:textId="77777777" w:rsidR="00A76360" w:rsidRDefault="00A76360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A76360" w:rsidSect="009D6F40">
      <w:footerReference w:type="default" r:id="rId10"/>
      <w:pgSz w:w="11906" w:h="16838"/>
      <w:pgMar w:top="1134" w:right="567" w:bottom="851" w:left="851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AE53C" w14:textId="77777777" w:rsidR="008C072E" w:rsidRDefault="008C072E">
      <w:pPr>
        <w:spacing w:after="0" w:line="240" w:lineRule="auto"/>
      </w:pPr>
      <w:r>
        <w:separator/>
      </w:r>
    </w:p>
  </w:endnote>
  <w:endnote w:type="continuationSeparator" w:id="0">
    <w:p w14:paraId="3BD2871B" w14:textId="77777777" w:rsidR="008C072E" w:rsidRDefault="008C0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53323408"/>
      <w:docPartObj>
        <w:docPartGallery w:val="Page Numbers (Bottom of Page)"/>
        <w:docPartUnique/>
      </w:docPartObj>
    </w:sdtPr>
    <w:sdtEndPr>
      <w:rPr>
        <w:rFonts w:ascii="Arial" w:hAnsi="Arial" w:cs="Arial"/>
        <w:sz w:val="20"/>
        <w:szCs w:val="20"/>
      </w:rPr>
    </w:sdtEndPr>
    <w:sdtContent>
      <w:p w14:paraId="5681B477" w14:textId="5D912F82" w:rsidR="00E007EC" w:rsidRPr="009D6F40" w:rsidRDefault="00E007EC" w:rsidP="009D6F40">
        <w:pPr>
          <w:pStyle w:val="af6"/>
          <w:jc w:val="right"/>
          <w:rPr>
            <w:rFonts w:ascii="Arial" w:hAnsi="Arial" w:cs="Arial"/>
            <w:sz w:val="20"/>
            <w:szCs w:val="20"/>
          </w:rPr>
        </w:pPr>
        <w:r w:rsidRPr="009D6F40">
          <w:rPr>
            <w:rFonts w:ascii="Arial" w:hAnsi="Arial" w:cs="Arial"/>
            <w:sz w:val="20"/>
            <w:szCs w:val="20"/>
          </w:rPr>
          <w:fldChar w:fldCharType="begin"/>
        </w:r>
        <w:r w:rsidRPr="009D6F40">
          <w:rPr>
            <w:rFonts w:ascii="Arial" w:hAnsi="Arial" w:cs="Arial"/>
            <w:sz w:val="20"/>
            <w:szCs w:val="20"/>
          </w:rPr>
          <w:instrText>PAGE   \* MERGEFORMAT</w:instrText>
        </w:r>
        <w:r w:rsidRPr="009D6F40">
          <w:rPr>
            <w:rFonts w:ascii="Arial" w:hAnsi="Arial" w:cs="Arial"/>
            <w:sz w:val="20"/>
            <w:szCs w:val="20"/>
          </w:rPr>
          <w:fldChar w:fldCharType="separate"/>
        </w:r>
        <w:r w:rsidR="008075C4">
          <w:rPr>
            <w:rFonts w:ascii="Arial" w:hAnsi="Arial" w:cs="Arial"/>
            <w:noProof/>
            <w:sz w:val="20"/>
            <w:szCs w:val="20"/>
          </w:rPr>
          <w:t>1</w:t>
        </w:r>
        <w:r w:rsidRPr="009D6F40">
          <w:rPr>
            <w:rFonts w:ascii="Arial" w:hAnsi="Arial" w:cs="Arial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07C9E" w14:textId="77777777" w:rsidR="008C072E" w:rsidRDefault="008C072E">
      <w:pPr>
        <w:spacing w:after="0" w:line="240" w:lineRule="auto"/>
      </w:pPr>
      <w:r>
        <w:separator/>
      </w:r>
    </w:p>
  </w:footnote>
  <w:footnote w:type="continuationSeparator" w:id="0">
    <w:p w14:paraId="2E001A73" w14:textId="77777777" w:rsidR="008C072E" w:rsidRDefault="008C07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6A8B86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D20CF0"/>
    <w:multiLevelType w:val="multilevel"/>
    <w:tmpl w:val="1B305C96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0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0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14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6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8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92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42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68" w:hanging="1440"/>
      </w:pPr>
      <w:rPr>
        <w:rFonts w:hint="default"/>
      </w:rPr>
    </w:lvl>
  </w:abstractNum>
  <w:abstractNum w:abstractNumId="2" w15:restartNumberingAfterBreak="0">
    <w:nsid w:val="1A237393"/>
    <w:multiLevelType w:val="multilevel"/>
    <w:tmpl w:val="2B305D80"/>
    <w:lvl w:ilvl="0">
      <w:start w:val="11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2E6A472D"/>
    <w:multiLevelType w:val="multilevel"/>
    <w:tmpl w:val="A06E37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0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0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14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6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8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92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42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68" w:hanging="1440"/>
      </w:pPr>
      <w:rPr>
        <w:rFonts w:hint="default"/>
      </w:rPr>
    </w:lvl>
  </w:abstractNum>
  <w:abstractNum w:abstractNumId="4" w15:restartNumberingAfterBreak="0">
    <w:nsid w:val="32B86A3A"/>
    <w:multiLevelType w:val="multilevel"/>
    <w:tmpl w:val="EA126C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3B946F7F"/>
    <w:multiLevelType w:val="multilevel"/>
    <w:tmpl w:val="497C7AC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499C275F"/>
    <w:multiLevelType w:val="multilevel"/>
    <w:tmpl w:val="336068D6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0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49D11BB8"/>
    <w:multiLevelType w:val="multilevel"/>
    <w:tmpl w:val="3F6ED33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53756CF0"/>
    <w:multiLevelType w:val="multilevel"/>
    <w:tmpl w:val="F0CC887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5D5421DA"/>
    <w:multiLevelType w:val="multilevel"/>
    <w:tmpl w:val="C0DEB4B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694B2FD1"/>
    <w:multiLevelType w:val="multilevel"/>
    <w:tmpl w:val="3402BE9E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0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0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14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6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8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92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42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68" w:hanging="1440"/>
      </w:pPr>
      <w:rPr>
        <w:rFonts w:hint="default"/>
      </w:rPr>
    </w:lvl>
  </w:abstractNum>
  <w:abstractNum w:abstractNumId="11" w15:restartNumberingAfterBreak="0">
    <w:nsid w:val="70A25626"/>
    <w:multiLevelType w:val="multilevel"/>
    <w:tmpl w:val="5BF4F5DE"/>
    <w:lvl w:ilvl="0">
      <w:start w:val="10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6" w:hanging="40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0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14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6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8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92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42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68" w:hanging="1440"/>
      </w:pPr>
      <w:rPr>
        <w:rFonts w:hint="default"/>
      </w:rPr>
    </w:lvl>
  </w:abstractNum>
  <w:abstractNum w:abstractNumId="12" w15:restartNumberingAfterBreak="0">
    <w:nsid w:val="73362D62"/>
    <w:multiLevelType w:val="hybridMultilevel"/>
    <w:tmpl w:val="98D498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2B77D7"/>
    <w:multiLevelType w:val="multilevel"/>
    <w:tmpl w:val="728835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."/>
      <w:lvlJc w:val="left"/>
      <w:pPr>
        <w:ind w:left="810" w:hanging="45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14" w15:restartNumberingAfterBreak="0">
    <w:nsid w:val="7B391A07"/>
    <w:multiLevelType w:val="multilevel"/>
    <w:tmpl w:val="4A667F2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280801242">
    <w:abstractNumId w:val="0"/>
  </w:num>
  <w:num w:numId="2" w16cid:durableId="464811698">
    <w:abstractNumId w:val="13"/>
  </w:num>
  <w:num w:numId="3" w16cid:durableId="1830704095">
    <w:abstractNumId w:val="7"/>
  </w:num>
  <w:num w:numId="4" w16cid:durableId="1598639307">
    <w:abstractNumId w:val="14"/>
  </w:num>
  <w:num w:numId="5" w16cid:durableId="103892781">
    <w:abstractNumId w:val="5"/>
  </w:num>
  <w:num w:numId="6" w16cid:durableId="824203239">
    <w:abstractNumId w:val="9"/>
  </w:num>
  <w:num w:numId="7" w16cid:durableId="307902713">
    <w:abstractNumId w:val="8"/>
  </w:num>
  <w:num w:numId="8" w16cid:durableId="991830187">
    <w:abstractNumId w:val="6"/>
  </w:num>
  <w:num w:numId="9" w16cid:durableId="321277100">
    <w:abstractNumId w:val="10"/>
  </w:num>
  <w:num w:numId="10" w16cid:durableId="682172063">
    <w:abstractNumId w:val="1"/>
  </w:num>
  <w:num w:numId="11" w16cid:durableId="1074623223">
    <w:abstractNumId w:val="11"/>
  </w:num>
  <w:num w:numId="12" w16cid:durableId="416832403">
    <w:abstractNumId w:val="3"/>
  </w:num>
  <w:num w:numId="13" w16cid:durableId="1795100821">
    <w:abstractNumId w:val="4"/>
  </w:num>
  <w:num w:numId="14" w16cid:durableId="1182014041">
    <w:abstractNumId w:val="2"/>
  </w:num>
  <w:num w:numId="15" w16cid:durableId="2054880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removePersonalInformation/>
  <w:removeDateAndTim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C24"/>
    <w:rsid w:val="00035C24"/>
    <w:rsid w:val="00091973"/>
    <w:rsid w:val="000A7C00"/>
    <w:rsid w:val="00117AE3"/>
    <w:rsid w:val="00130F14"/>
    <w:rsid w:val="001509D3"/>
    <w:rsid w:val="002141D9"/>
    <w:rsid w:val="002779C9"/>
    <w:rsid w:val="003803D0"/>
    <w:rsid w:val="00397B9D"/>
    <w:rsid w:val="004270D8"/>
    <w:rsid w:val="00436926"/>
    <w:rsid w:val="004B00CB"/>
    <w:rsid w:val="00534D26"/>
    <w:rsid w:val="005E43F8"/>
    <w:rsid w:val="00653533"/>
    <w:rsid w:val="006755EF"/>
    <w:rsid w:val="00680C2D"/>
    <w:rsid w:val="0076046C"/>
    <w:rsid w:val="007609FB"/>
    <w:rsid w:val="007A165E"/>
    <w:rsid w:val="007D5654"/>
    <w:rsid w:val="008075C4"/>
    <w:rsid w:val="00840FF9"/>
    <w:rsid w:val="008C072E"/>
    <w:rsid w:val="009122DE"/>
    <w:rsid w:val="009A37E6"/>
    <w:rsid w:val="009D6F40"/>
    <w:rsid w:val="009E03AF"/>
    <w:rsid w:val="00A1381C"/>
    <w:rsid w:val="00A76360"/>
    <w:rsid w:val="00A95514"/>
    <w:rsid w:val="00A97F19"/>
    <w:rsid w:val="00B50BF1"/>
    <w:rsid w:val="00BD1F6F"/>
    <w:rsid w:val="00C04E5B"/>
    <w:rsid w:val="00CE1653"/>
    <w:rsid w:val="00DE4BB4"/>
    <w:rsid w:val="00E007EC"/>
    <w:rsid w:val="00E20C7D"/>
    <w:rsid w:val="00E22195"/>
    <w:rsid w:val="00E6518E"/>
    <w:rsid w:val="00E663D4"/>
    <w:rsid w:val="00EE66A4"/>
    <w:rsid w:val="00F0751A"/>
    <w:rsid w:val="00FB74A5"/>
    <w:rsid w:val="00FC5018"/>
    <w:rsid w:val="00FE0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09A5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1"/>
    <w:unhideWhenUsed/>
    <w:rPr>
      <w:sz w:val="16"/>
      <w:szCs w:val="16"/>
    </w:rPr>
  </w:style>
  <w:style w:type="paragraph" w:styleId="a6">
    <w:name w:val="annotation text"/>
    <w:basedOn w:val="a0"/>
    <w:link w:val="a7"/>
    <w:unhideWhenUsed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1"/>
    <w:link w:val="a6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Pr>
      <w:b/>
      <w:bCs/>
      <w:sz w:val="20"/>
      <w:szCs w:val="20"/>
    </w:rPr>
  </w:style>
  <w:style w:type="paragraph" w:styleId="aa">
    <w:name w:val="Balloon Text"/>
    <w:basedOn w:val="a0"/>
    <w:link w:val="ab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1"/>
    <w:link w:val="aa"/>
    <w:uiPriority w:val="99"/>
    <w:semiHidden/>
    <w:rPr>
      <w:rFonts w:ascii="Segoe UI" w:hAnsi="Segoe UI" w:cs="Segoe UI"/>
      <w:sz w:val="18"/>
      <w:szCs w:val="18"/>
    </w:rPr>
  </w:style>
  <w:style w:type="paragraph" w:styleId="a">
    <w:name w:val="List Bullet"/>
    <w:basedOn w:val="a0"/>
    <w:uiPriority w:val="99"/>
    <w:unhideWhenUsed/>
    <w:pPr>
      <w:numPr>
        <w:numId w:val="1"/>
      </w:numPr>
      <w:contextualSpacing/>
    </w:pPr>
  </w:style>
  <w:style w:type="paragraph" w:styleId="ac">
    <w:name w:val="Title"/>
    <w:basedOn w:val="a0"/>
    <w:link w:val="ad"/>
    <w:qFormat/>
    <w:pPr>
      <w:suppressAutoHyphens/>
      <w:spacing w:after="0" w:line="240" w:lineRule="auto"/>
      <w:ind w:firstLine="709"/>
      <w:jc w:val="center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ad">
    <w:name w:val="Заголовок Знак"/>
    <w:basedOn w:val="a1"/>
    <w:link w:val="ac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styleId="ae">
    <w:name w:val="Hyperlink"/>
    <w:basedOn w:val="a1"/>
    <w:uiPriority w:val="99"/>
    <w:unhideWhenUsed/>
    <w:rPr>
      <w:color w:val="0000FF" w:themeColor="hyperlink"/>
      <w:u w:val="single"/>
    </w:rPr>
  </w:style>
  <w:style w:type="paragraph" w:styleId="af">
    <w:name w:val="footnote text"/>
    <w:basedOn w:val="a0"/>
    <w:link w:val="af0"/>
    <w:uiPriority w:val="99"/>
    <w:unhideWhenUsed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0">
    <w:name w:val="Текст сноски Знак"/>
    <w:basedOn w:val="a1"/>
    <w:link w:val="af"/>
    <w:uiPriority w:val="99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1">
    <w:name w:val="footnote reference"/>
    <w:unhideWhenUsed/>
    <w:rPr>
      <w:rFonts w:ascii="Times New Roman" w:hAnsi="Times New Roman" w:cs="Times New Roman" w:hint="default"/>
      <w:vertAlign w:val="superscript"/>
    </w:rPr>
  </w:style>
  <w:style w:type="character" w:styleId="af2">
    <w:name w:val="FollowedHyperlink"/>
    <w:basedOn w:val="a1"/>
    <w:uiPriority w:val="99"/>
    <w:semiHidden/>
    <w:unhideWhenUsed/>
    <w:rPr>
      <w:color w:val="800080" w:themeColor="followedHyperlink"/>
      <w:u w:val="single"/>
    </w:rPr>
  </w:style>
  <w:style w:type="paragraph" w:styleId="af3">
    <w:name w:val="List Paragraph"/>
    <w:basedOn w:val="a0"/>
    <w:uiPriority w:val="34"/>
    <w:qFormat/>
    <w:rsid w:val="004B00CB"/>
    <w:pPr>
      <w:ind w:left="720"/>
      <w:contextualSpacing/>
    </w:pPr>
  </w:style>
  <w:style w:type="paragraph" w:styleId="af4">
    <w:name w:val="header"/>
    <w:basedOn w:val="a0"/>
    <w:link w:val="af5"/>
    <w:uiPriority w:val="99"/>
    <w:unhideWhenUsed/>
    <w:rsid w:val="00E007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1"/>
    <w:link w:val="af4"/>
    <w:uiPriority w:val="99"/>
    <w:rsid w:val="00E007EC"/>
  </w:style>
  <w:style w:type="paragraph" w:styleId="af6">
    <w:name w:val="footer"/>
    <w:basedOn w:val="a0"/>
    <w:link w:val="af7"/>
    <w:uiPriority w:val="99"/>
    <w:unhideWhenUsed/>
    <w:rsid w:val="00E007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1"/>
    <w:link w:val="af6"/>
    <w:uiPriority w:val="99"/>
    <w:rsid w:val="00E007EC"/>
  </w:style>
  <w:style w:type="character" w:styleId="af8">
    <w:name w:val="Intense Reference"/>
    <w:basedOn w:val="a1"/>
    <w:uiPriority w:val="32"/>
    <w:qFormat/>
    <w:rsid w:val="009D6F40"/>
    <w:rPr>
      <w:b/>
      <w:bCs/>
      <w:smallCaps/>
      <w:color w:val="4F81BD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121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1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9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0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ogaz.ru/upload/iblock/da3/pravila-dobrovolnogo-meditsinskogo-strakhovaniya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sogaz.ru/upload/iblock/e92/bxem5j9y41inu8v21nqgk7v7h3q5w0hr/143_Pravila-dobrovolnogo-meditsinskogo-strakhovaniya-ot-01.02.2023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730AE5-F81A-47FC-81A2-6E6F7CFFA2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1294</Words>
  <Characters>7378</Characters>
  <Application>Microsoft Office Word</Application>
  <DocSecurity>4</DocSecurity>
  <Lines>61</Lines>
  <Paragraphs>17</Paragraphs>
  <ScaleCrop>false</ScaleCrop>
  <Company/>
  <LinksUpToDate>false</LinksUpToDate>
  <CharactersWithSpaces>8655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2026-10-22T08:19:00Z</dcterms:created>
  <dcterms:modified xsi:type="dcterms:W3CDTF">2026-10-22T08:19:00Z</dcterms:modified>
</cp:coreProperties>
</file>