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E4A6" w14:textId="61880C09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Приложение № 6</w:t>
      </w:r>
    </w:p>
    <w:p w14:paraId="430268AE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к Договору добровольного</w:t>
      </w:r>
    </w:p>
    <w:p w14:paraId="4E76B3C7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медицинского страхования граждан</w:t>
      </w:r>
    </w:p>
    <w:p w14:paraId="115D6552" w14:textId="6B52D865" w:rsidR="00035C24" w:rsidRPr="009D6F40" w:rsidRDefault="00E007EC" w:rsidP="001509D3">
      <w:pPr>
        <w:spacing w:after="0" w:line="240" w:lineRule="auto"/>
        <w:ind w:right="-2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 xml:space="preserve">№ </w:t>
      </w:r>
      <w:r w:rsidR="00091973" w:rsidRPr="00091973">
        <w:rPr>
          <w:rFonts w:ascii="Arial" w:hAnsi="Arial" w:cs="Arial"/>
          <w:sz w:val="20"/>
          <w:szCs w:val="20"/>
        </w:rPr>
        <w:t xml:space="preserve">13</w:t>
      </w:r>
      <w:r w:rsidR="002141D9">
        <w:rPr>
          <w:rFonts w:ascii="Arial" w:hAnsi="Arial" w:cs="Arial"/>
          <w:sz w:val="20"/>
          <w:szCs w:val="20"/>
        </w:rPr>
        <w:t xml:space="preserve"/>
      </w:r>
      <w:r w:rsidR="00606949">
        <w:rPr>
          <w:rFonts w:ascii="Arial" w:hAnsi="Arial" w:cs="Arial"/>
          <w:sz w:val="20"/>
          <w:szCs w:val="20"/>
        </w:rPr>
        <w:t xml:space="preserve"/>
      </w:r>
      <w:r w:rsidR="008075C4">
        <w:rPr>
          <w:rFonts w:ascii="Arial" w:hAnsi="Arial" w:cs="Arial"/>
          <w:sz w:val="20"/>
          <w:szCs w:val="20"/>
        </w:rPr>
        <w:t xml:space="preserve"> от «2</w:t>
      </w:r>
      <w:r w:rsidR="00694704">
        <w:rPr>
          <w:rFonts w:ascii="Arial" w:hAnsi="Arial" w:cs="Arial"/>
          <w:sz w:val="20"/>
          <w:szCs w:val="20"/>
        </w:rPr>
        <w:t>4</w:t>
      </w:r>
      <w:r w:rsidR="00E663D4">
        <w:rPr>
          <w:rFonts w:ascii="Arial" w:hAnsi="Arial" w:cs="Arial"/>
          <w:sz w:val="20"/>
          <w:szCs w:val="20"/>
        </w:rPr>
        <w:t xml:space="preserve"> </w:t>
      </w:r>
      <w:r w:rsidR="00091973">
        <w:rPr>
          <w:rFonts w:ascii="Arial" w:hAnsi="Arial" w:cs="Arial"/>
          <w:sz w:val="20"/>
          <w:szCs w:val="20"/>
        </w:rPr>
        <w:t>»</w:t>
      </w:r>
      <w:r w:rsidR="008075C4">
        <w:rPr>
          <w:rFonts w:ascii="Arial" w:hAnsi="Arial" w:cs="Arial"/>
          <w:sz w:val="20"/>
          <w:szCs w:val="20"/>
        </w:rPr>
        <w:t xml:space="preserve"> </w:t>
      </w:r>
      <w:r w:rsidR="00694704">
        <w:rPr>
          <w:rFonts w:ascii="Arial" w:hAnsi="Arial" w:cs="Arial"/>
          <w:sz w:val="20"/>
          <w:szCs w:val="20"/>
        </w:rPr>
        <w:t>июн</w:t>
      </w:r>
      <w:r w:rsidR="008075C4">
        <w:rPr>
          <w:rFonts w:ascii="Arial" w:hAnsi="Arial" w:cs="Arial"/>
          <w:sz w:val="20"/>
          <w:szCs w:val="20"/>
        </w:rPr>
        <w:t>я</w:t>
      </w:r>
      <w:r w:rsidR="00091973">
        <w:rPr>
          <w:rFonts w:ascii="Arial" w:hAnsi="Arial" w:cs="Arial"/>
          <w:sz w:val="20"/>
          <w:szCs w:val="20"/>
        </w:rPr>
        <w:t xml:space="preserve"> 2026 г</w:t>
      </w:r>
      <w:r w:rsidR="009D6F40" w:rsidRPr="009D6F40">
        <w:rPr>
          <w:rFonts w:ascii="Arial" w:hAnsi="Arial" w:cs="Arial"/>
          <w:sz w:val="20"/>
          <w:szCs w:val="20"/>
        </w:rPr>
        <w:t>.</w:t>
      </w:r>
    </w:p>
    <w:p w14:paraId="0A1388AA" w14:textId="77777777" w:rsidR="00E007EC" w:rsidRPr="009D6F40" w:rsidRDefault="00E007EC" w:rsidP="00E007EC">
      <w:pPr>
        <w:spacing w:after="0" w:line="240" w:lineRule="auto"/>
        <w:ind w:right="76"/>
        <w:jc w:val="right"/>
        <w:rPr>
          <w:rFonts w:ascii="Arial" w:hAnsi="Arial" w:cs="Arial"/>
          <w:sz w:val="20"/>
          <w:szCs w:val="20"/>
        </w:rPr>
      </w:pPr>
    </w:p>
    <w:p w14:paraId="4704AE1D" w14:textId="77777777" w:rsidR="00035C24" w:rsidRPr="009D6F40" w:rsidRDefault="00FE0A2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D6F40">
        <w:rPr>
          <w:rFonts w:ascii="Arial" w:hAnsi="Arial" w:cs="Arial"/>
          <w:b/>
          <w:sz w:val="20"/>
          <w:szCs w:val="20"/>
        </w:rPr>
        <w:t xml:space="preserve">ПАМЯТКА ПОЛУЧАТЕЛЮ СТРАХОВЫХ УСЛУГ </w:t>
      </w:r>
    </w:p>
    <w:p w14:paraId="199878A3" w14:textId="77777777" w:rsidR="00035C24" w:rsidRPr="009D6F40" w:rsidRDefault="00035C2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5"/>
        <w:gridCol w:w="8263"/>
      </w:tblGrid>
      <w:tr w:rsidR="00035C24" w:rsidRPr="009D6F40" w14:paraId="3A82417A" w14:textId="77777777" w:rsidTr="00E007EC">
        <w:tc>
          <w:tcPr>
            <w:tcW w:w="2193" w:type="dxa"/>
          </w:tcPr>
          <w:p w14:paraId="0958C07D" w14:textId="243BEF39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Способ и порядок подачи заявления о заключении договора страхования</w:t>
            </w:r>
          </w:p>
        </w:tc>
        <w:tc>
          <w:tcPr>
            <w:tcW w:w="8286" w:type="dxa"/>
          </w:tcPr>
          <w:p w14:paraId="2CDD2286" w14:textId="77777777" w:rsidR="00035C24" w:rsidRPr="009D6F40" w:rsidRDefault="00FE0A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1.1.Договор страхования заключается на основании устного заявления Страхователя, которое может быть совершено в офисах продаж Страховщика или представителю Страховщика.</w:t>
            </w:r>
          </w:p>
        </w:tc>
      </w:tr>
      <w:tr w:rsidR="00035C24" w:rsidRPr="009D6F40" w14:paraId="5ABFAC8B" w14:textId="77777777" w:rsidTr="00E007EC">
        <w:tc>
          <w:tcPr>
            <w:tcW w:w="2193" w:type="dxa"/>
          </w:tcPr>
          <w:p w14:paraId="3216B425" w14:textId="17A67F1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Документы, с которыми необходимо ознакомиться при заключении договора страхования</w:t>
            </w:r>
          </w:p>
        </w:tc>
        <w:tc>
          <w:tcPr>
            <w:tcW w:w="8286" w:type="dxa"/>
          </w:tcPr>
          <w:p w14:paraId="5FDC4831" w14:textId="7EA9FB72" w:rsidR="004B00CB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Договор добровольного медицинского страхования (далее – Договор).</w:t>
            </w:r>
          </w:p>
          <w:p w14:paraId="0EFA1B24" w14:textId="6C0A3D3D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Правила добровольного медицинского страхования АО «СОГАЗ» в редакции от 01.02.2023г., размещенные на сайте Страховщика по адресу: </w:t>
            </w:r>
            <w:hyperlink r:id="rId8" w:history="1">
              <w:hyperlink r:id="rId9" w:history="1">
                <w:r w:rsidRPr="009D6F40">
                  <w:rPr>
                    <w:rStyle w:val="ae"/>
                    <w:rFonts w:ascii="Arial" w:hAnsi="Arial" w:cs="Arial"/>
                    <w:sz w:val="20"/>
                    <w:szCs w:val="20"/>
                  </w:rPr>
                  <w:t>https://www.sogaz.ru/upload/iblock/e92/bxem5j9y41inu8v21nqgk7v7h3q5w0hr/143_Pravila-dobrovolnogo-meditsinskogo-strakhovaniya-ot-01.02.2023.pdf</w:t>
                </w:r>
              </w:hyperlink>
            </w:hyperlink>
            <w:r w:rsidRPr="009D6F40">
              <w:rPr>
                <w:rFonts w:ascii="Arial" w:hAnsi="Arial" w:cs="Arial"/>
                <w:sz w:val="20"/>
                <w:szCs w:val="20"/>
              </w:rPr>
              <w:t xml:space="preserve"> (далее – Правила, приложение №1 к Договору)</w:t>
            </w:r>
          </w:p>
          <w:p w14:paraId="2BEFF199" w14:textId="4630FCBB" w:rsidR="00035C24" w:rsidRPr="009D6F40" w:rsidRDefault="00E007EC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Программы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доброво</w:t>
            </w:r>
            <w:r w:rsidRPr="009D6F40">
              <w:rPr>
                <w:rFonts w:ascii="Arial" w:hAnsi="Arial" w:cs="Arial"/>
                <w:sz w:val="20"/>
                <w:szCs w:val="20"/>
              </w:rPr>
              <w:t>льного медицинского страхования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(далее – Программа, приложение №2 к Договору).</w:t>
            </w:r>
          </w:p>
          <w:p w14:paraId="2F1432EE" w14:textId="6BAA0594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Форма Согласие Застрахованного лица на</w:t>
            </w:r>
            <w:r w:rsidR="009122DE">
              <w:rPr>
                <w:rFonts w:ascii="Arial" w:hAnsi="Arial" w:cs="Arial"/>
                <w:sz w:val="20"/>
                <w:szCs w:val="20"/>
              </w:rPr>
              <w:t xml:space="preserve"> обработку персональных данных.</w:t>
            </w:r>
          </w:p>
          <w:p w14:paraId="34F29EB7" w14:textId="201FCCEA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Настоящая памятка.</w:t>
            </w:r>
          </w:p>
        </w:tc>
      </w:tr>
      <w:tr w:rsidR="00035C24" w:rsidRPr="009D6F40" w14:paraId="6FD06527" w14:textId="77777777" w:rsidTr="00E007EC">
        <w:tc>
          <w:tcPr>
            <w:tcW w:w="2193" w:type="dxa"/>
          </w:tcPr>
          <w:p w14:paraId="064B3714" w14:textId="6DDCB0B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Условия, на которых заключается договор страхования</w:t>
            </w:r>
          </w:p>
        </w:tc>
        <w:tc>
          <w:tcPr>
            <w:tcW w:w="8286" w:type="dxa"/>
          </w:tcPr>
          <w:p w14:paraId="0E8CA0EF" w14:textId="07713A2C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Объект страхования:</w:t>
            </w:r>
          </w:p>
          <w:p w14:paraId="6E497DA3" w14:textId="100696F5" w:rsidR="00035C24" w:rsidRPr="009D6F40" w:rsidRDefault="00FE0A2D" w:rsidP="00E007EC">
            <w:pPr>
              <w:tabs>
                <w:tab w:val="left" w:pos="430"/>
              </w:tabs>
              <w:ind w:left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Имущественные интересы Застрахованного лица, связанные с оплатой организации и оказания ему медицинской и (или) лекарственной помощи (медицинских услуг) и иных услуг при наступлении страхового случая вследствие расстройства здоровья Застрахованного лица или состояния Застрахованного лица, требующего организации и оказания таких услуг, в объеме, предусмотренном Программой, в порядке и на условиях, указанных в Договоре.</w:t>
            </w:r>
          </w:p>
          <w:p w14:paraId="1465BCB8" w14:textId="0DAD9D69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Страховой случай: </w:t>
            </w:r>
          </w:p>
          <w:p w14:paraId="1E9F8E25" w14:textId="101673CD" w:rsidR="00035C24" w:rsidRPr="009D6F40" w:rsidRDefault="00FE0A2D" w:rsidP="00130F14">
            <w:pPr>
              <w:pStyle w:val="af3"/>
              <w:numPr>
                <w:ilvl w:val="2"/>
                <w:numId w:val="4"/>
              </w:numPr>
              <w:tabs>
                <w:tab w:val="left" w:pos="572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Обращение Застрахованного лица в течение срока страхования, предусмотренного Договором, в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медицинскую и иную организацию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из числа предусмотренных Программой для организации и оказания ему медицинских услуг (медицинской и(или) лекарственной помощи) и иных услуг, предусмотренных Программой, в связи с расстройством здоровья или состоянием здоровья Застрахованного лица, требующих организации и оказания таких услуг.</w:t>
            </w:r>
          </w:p>
          <w:p w14:paraId="6A1CD97C" w14:textId="16BBC310" w:rsidR="00035C24" w:rsidRPr="009D6F40" w:rsidRDefault="00FE0A2D" w:rsidP="00130F14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Порядок предоставления медицинских услуг описан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V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</w:tc>
      </w:tr>
      <w:tr w:rsidR="00035C24" w:rsidRPr="009D6F40" w14:paraId="18391F25" w14:textId="77777777" w:rsidTr="00E007EC">
        <w:tc>
          <w:tcPr>
            <w:tcW w:w="2193" w:type="dxa"/>
          </w:tcPr>
          <w:p w14:paraId="28C573B8" w14:textId="54B4D1CB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Размер страховой премии, порядок ее уплаты, последствия неуплаты или уплаты страховой премии не в полном размере</w:t>
            </w:r>
          </w:p>
        </w:tc>
        <w:tc>
          <w:tcPr>
            <w:tcW w:w="8286" w:type="dxa"/>
          </w:tcPr>
          <w:p w14:paraId="39F518B6" w14:textId="049B6B29" w:rsidR="00035C24" w:rsidRPr="009D6F40" w:rsidRDefault="00FE0A2D" w:rsidP="007D5654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Обстоятельства, влияющие на размер страховой премии: выбранная Программа, размер страховой суммы, число Застрахованных лиц.</w:t>
            </w:r>
          </w:p>
          <w:p w14:paraId="079C9A0D" w14:textId="48BAB8DD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Размер страховой премии указан в разделе 3 Договора. Уплата страховой премии производится в рассрочку путем перечисления денежных средств на расчетный счет Страховщика в соответствии с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3.3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 </w:t>
            </w:r>
          </w:p>
          <w:p w14:paraId="1DCE8E63" w14:textId="29E0E99F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Последствия неуплаты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или уплаты не в полном размере 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первого страхового взноса указаны в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7.2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</w:t>
            </w:r>
          </w:p>
        </w:tc>
      </w:tr>
      <w:tr w:rsidR="00035C24" w:rsidRPr="009D6F40" w14:paraId="34ECD406" w14:textId="77777777" w:rsidTr="00E007EC">
        <w:tc>
          <w:tcPr>
            <w:tcW w:w="2193" w:type="dxa"/>
          </w:tcPr>
          <w:p w14:paraId="626C843D" w14:textId="3BB39C45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Франшиза, исключения из страхования, отказ в страховой выплате</w:t>
            </w:r>
          </w:p>
        </w:tc>
        <w:tc>
          <w:tcPr>
            <w:tcW w:w="8286" w:type="dxa"/>
          </w:tcPr>
          <w:p w14:paraId="153799F1" w14:textId="620DFDE5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92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 Договору установлена безусловная франшиза: в отношении медицинских услуг, предусмотренных разделом III Программы, в проценте от стоимости оказанных Застрахованному лицу медицинских услуг. </w:t>
            </w:r>
          </w:p>
          <w:p w14:paraId="11195E2A" w14:textId="77777777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Страховщик оплачивает медицинские услуги согласно счетам медицинской организации в полном объеме с последующим возмещением Застрахованным лицом (представителем Застрахованного лица) Страховщику части стоимости  медицинских услуг, которая соответствует размеру безусловной франшизы по Договору, путем безакцептного списания средств со счета банковской карты, зарегистрированной для взаиморасчетов в Личном кабинете Застрахованного лица в мобильном приложении или на сайте АО «СОГАЗ», доступ к которому осуществляется по ссылке https://lk.sogaz.ru.</w:t>
            </w:r>
          </w:p>
          <w:p w14:paraId="18544B4D" w14:textId="063A7D73" w:rsidR="00035C24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 и порядок применения безусловной франшизы указываются в п. 4.6.3, п. 6.4 Договора,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</w:t>
            </w:r>
          </w:p>
          <w:p w14:paraId="51127E25" w14:textId="60687657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исполнения обязательств по оплате безусловной франшизы определен в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 </w:t>
            </w:r>
          </w:p>
          <w:p w14:paraId="485A44F3" w14:textId="42B64A81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Предоставляемое при регистрации банковской карты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франшизы, подтверждается и оформляется при регистрации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банковской карты в Личном кабинете Застрахованного лица путем проставления чек-боксов в Личном кабинете Застрахованного лица (https://lk.sogaz.ru).</w:t>
            </w:r>
          </w:p>
          <w:p w14:paraId="74D994F2" w14:textId="19576213" w:rsidR="00035C24" w:rsidRPr="009D6F40" w:rsidRDefault="00FE0A2D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Перечень заболеваний/состояний, медицинских и иных услуг обращение по поводу которых не является страховым случаем и не оплачивается Страховщиком, указан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IV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  <w:p w14:paraId="5A340F29" w14:textId="78305779" w:rsidR="00035C24" w:rsidRPr="009D6F40" w:rsidRDefault="00FE0A2D" w:rsidP="00E007EC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Случаи освобождения Страховщика от страховой выплаты указаны в п. 2.4 Договора </w:t>
            </w:r>
          </w:p>
          <w:p w14:paraId="1A366C7E" w14:textId="35791A17" w:rsidR="00035C24" w:rsidRPr="009D6F40" w:rsidRDefault="00FE0A2D" w:rsidP="007D5654">
            <w:pPr>
              <w:pStyle w:val="af3"/>
              <w:numPr>
                <w:ilvl w:val="1"/>
                <w:numId w:val="6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Медицинские</w:t>
            </w:r>
            <w:r w:rsidR="00DE4BB4" w:rsidRPr="009D6F40">
              <w:rPr>
                <w:rFonts w:ascii="Arial" w:hAnsi="Arial" w:cs="Arial"/>
                <w:sz w:val="20"/>
                <w:szCs w:val="20"/>
              </w:rPr>
              <w:t xml:space="preserve"> и иные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услуги, обращение за которыми не является  страховым случаем и не оплачивается Страховщиком, указаны</w:t>
            </w:r>
            <w:r w:rsidR="00534D26" w:rsidRPr="009D6F40">
              <w:rPr>
                <w:rFonts w:ascii="Arial" w:hAnsi="Arial" w:cs="Arial"/>
                <w:sz w:val="20"/>
                <w:szCs w:val="20"/>
              </w:rPr>
              <w:t xml:space="preserve"> в п.п. 2.2, 2.3, 2.5 Договора</w:t>
            </w:r>
            <w:r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1D021A02" w14:textId="77777777" w:rsidTr="00E007EC">
        <w:tc>
          <w:tcPr>
            <w:tcW w:w="2193" w:type="dxa"/>
          </w:tcPr>
          <w:p w14:paraId="7C8EB122" w14:textId="0ECAF22F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Дополнительные условия для заключения договора страхования</w:t>
            </w:r>
          </w:p>
        </w:tc>
        <w:tc>
          <w:tcPr>
            <w:tcW w:w="8286" w:type="dxa"/>
          </w:tcPr>
          <w:p w14:paraId="5B20C457" w14:textId="555FF194" w:rsidR="00035C24" w:rsidRPr="009D6F40" w:rsidRDefault="00FE0A2D" w:rsidP="00E007EC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Медицинское анкетирование при заключении Договора не производится. </w:t>
            </w:r>
          </w:p>
          <w:p w14:paraId="47CFDD9E" w14:textId="55771540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Документы, необходимые для заключения Договора указаны в п. 7.3.1 Правил. </w:t>
            </w:r>
          </w:p>
          <w:p w14:paraId="112F7240" w14:textId="2FFAF6D9" w:rsidR="006755EF" w:rsidRPr="009D6F40" w:rsidRDefault="006755EF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 с регистрацией банковской карты, необходимо предоставить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франшизы.</w:t>
            </w:r>
          </w:p>
          <w:p w14:paraId="0C75C48D" w14:textId="7BE166BE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приложении, необходимо предоставить согласие Застрахованного лица (представителя Застрахованного лица) на обработку персональных данных Застрахованного лица, в том числе персональных данных специальной категории (составляющих врачебную тайну), в объеме, необходимом для обслуживания Застрахованного лица в рамках Договора, неавтоматизированным и автоматизированным способом (включая сбор, систематизацию, накопление, хранение, уточнение (обновление, изменение), использование, обезличивание, блокирование, уничтожение). Согласие Застрахованного лица (представителя Застрахованного лица) на обработку персональных данных оформляется путем проставления чек-боксов в Личном кабинете Застрахованного лица (https://lk.sogaz.ru).</w:t>
            </w:r>
          </w:p>
        </w:tc>
      </w:tr>
      <w:tr w:rsidR="00035C24" w:rsidRPr="009D6F40" w14:paraId="12B7A04D" w14:textId="77777777" w:rsidTr="00E007EC">
        <w:tc>
          <w:tcPr>
            <w:tcW w:w="2193" w:type="dxa"/>
          </w:tcPr>
          <w:p w14:paraId="60CFB567" w14:textId="78DD76C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возврата страховой премии в случае отказа от договора страхования</w:t>
            </w:r>
          </w:p>
        </w:tc>
        <w:tc>
          <w:tcPr>
            <w:tcW w:w="8286" w:type="dxa"/>
          </w:tcPr>
          <w:p w14:paraId="1B6F2A54" w14:textId="1E8F5B4F" w:rsidR="00035C24" w:rsidRPr="009D6F40" w:rsidRDefault="00FE0A2D" w:rsidP="007D5654">
            <w:pPr>
              <w:pStyle w:val="af3"/>
              <w:numPr>
                <w:ilvl w:val="1"/>
                <w:numId w:val="8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досрочном прекращении Договора по соглашению сторон, в том числе, при прекращении страхования в отношении части Застрахованных лиц, расчет части страховой премии, подлежащей возврату Страхователю, производится исходя из фактически поступившей по Договору суммы страховой премии за Застрахованных лиц, в отношении которых прекращается Договор, за вычетом приходящейся на указанных Застрахованных лиц части страховой премии, рассчитанной пропорционально времени, в течение которого действовало страхование в отношении данных Застрахованных лиц.</w:t>
            </w:r>
          </w:p>
        </w:tc>
      </w:tr>
      <w:tr w:rsidR="00035C24" w:rsidRPr="009D6F40" w14:paraId="3F598962" w14:textId="77777777" w:rsidTr="00E007EC">
        <w:tc>
          <w:tcPr>
            <w:tcW w:w="2193" w:type="dxa"/>
          </w:tcPr>
          <w:p w14:paraId="1D3BEFD5" w14:textId="35D89123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Принцип расчета  страховой выплаты</w:t>
            </w:r>
          </w:p>
        </w:tc>
        <w:tc>
          <w:tcPr>
            <w:tcW w:w="8286" w:type="dxa"/>
          </w:tcPr>
          <w:p w14:paraId="33947966" w14:textId="0F872CD4" w:rsidR="00035C24" w:rsidRPr="009D6F40" w:rsidRDefault="00FE0A2D" w:rsidP="00E007EC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Страховая выплата за оказанные Застрахованному лицу медицинские и иные услуги производится в медицинскую или иную организацию в размере, предусмотренном договором, заключенным между Страховщиком и медицинской и иной организацией. </w:t>
            </w:r>
          </w:p>
          <w:p w14:paraId="4FCF85A6" w14:textId="44DE439D" w:rsidR="006755EF" w:rsidRPr="009D6F40" w:rsidRDefault="006755EF" w:rsidP="006755EF">
            <w:pPr>
              <w:pStyle w:val="af3"/>
              <w:tabs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8.1.1. Страховщик оплачивает медицинские услуги из числа предусмотренных разделом III Программы, согласно счетам медицинского учреждения, в полном объеме с последующим возмещением Застрахованным лицом (представителем Застрахованного лица) Страховщику той части оплаты медицинских услуг, которая соответствует размеру Безусловной франшизы по Договору.</w:t>
            </w:r>
          </w:p>
          <w:p w14:paraId="064FD2E0" w14:textId="3AB71306" w:rsidR="00035C24" w:rsidRPr="009D6F40" w:rsidRDefault="00FE0A2D" w:rsidP="007D5654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Общая сумма страховых выплат по всем страховым случаям, произошедшим в течение срока страхования по Договору, не может превышать установленной п. 3.2 Договора общей страховой суммы.</w:t>
            </w:r>
          </w:p>
        </w:tc>
      </w:tr>
      <w:tr w:rsidR="00035C24" w:rsidRPr="009D6F40" w14:paraId="354E3ABD" w14:textId="77777777" w:rsidTr="00E007EC">
        <w:tc>
          <w:tcPr>
            <w:tcW w:w="2193" w:type="dxa"/>
          </w:tcPr>
          <w:p w14:paraId="68F83C4E" w14:textId="6A5DFF64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или возврата страховой премии при досрочном прекращении договора страхования</w:t>
            </w:r>
          </w:p>
        </w:tc>
        <w:tc>
          <w:tcPr>
            <w:tcW w:w="8286" w:type="dxa"/>
          </w:tcPr>
          <w:p w14:paraId="162E7606" w14:textId="4B675B51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- в соответствии со ст. 213 главы 23 Налогового Кодекса Российской Федерации.</w:t>
            </w:r>
          </w:p>
          <w:p w14:paraId="0F72770F" w14:textId="6C77A0A6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при возврате страховой премии при досрочном прекращении Договора страхования - в соответствии с главой 25 Налогового Кодекса Российской Федерации</w:t>
            </w:r>
          </w:p>
        </w:tc>
      </w:tr>
      <w:tr w:rsidR="00035C24" w:rsidRPr="009D6F40" w14:paraId="1EE5DBE8" w14:textId="77777777" w:rsidTr="00E007EC">
        <w:tc>
          <w:tcPr>
            <w:tcW w:w="2193" w:type="dxa"/>
          </w:tcPr>
          <w:p w14:paraId="153038A8" w14:textId="54F4CBA6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 запросе дополнительной информации</w:t>
            </w:r>
          </w:p>
        </w:tc>
        <w:tc>
          <w:tcPr>
            <w:tcW w:w="8286" w:type="dxa"/>
          </w:tcPr>
          <w:p w14:paraId="75FA5042" w14:textId="126769B1" w:rsidR="00035C24" w:rsidRPr="009D6F40" w:rsidRDefault="00FE0A2D" w:rsidP="00117AE3">
            <w:pPr>
              <w:pStyle w:val="af3"/>
              <w:numPr>
                <w:ilvl w:val="1"/>
                <w:numId w:val="11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Страхователь имеет право запросить в письменной форме информацию о размере вознаграждения, выплачиваемого страховому агенту или страховому брокеру, если Договор заключается при посредничестве страхового агента/брокера</w:t>
            </w:r>
            <w:r w:rsidR="00117AE3"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6BD0A6A4" w14:textId="77777777" w:rsidTr="00E007EC">
        <w:tc>
          <w:tcPr>
            <w:tcW w:w="2193" w:type="dxa"/>
          </w:tcPr>
          <w:p w14:paraId="7332045B" w14:textId="20D457E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Куда обращаться при наступлении событий, имеющих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признаки страхового случая</w:t>
            </w:r>
          </w:p>
        </w:tc>
        <w:tc>
          <w:tcPr>
            <w:tcW w:w="8286" w:type="dxa"/>
          </w:tcPr>
          <w:p w14:paraId="60DE1649" w14:textId="1495FF03" w:rsidR="00035C24" w:rsidRPr="009D6F40" w:rsidRDefault="00FE0A2D" w:rsidP="00117AE3">
            <w:pPr>
              <w:pStyle w:val="af3"/>
              <w:numPr>
                <w:ilvl w:val="1"/>
                <w:numId w:val="14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 xml:space="preserve"> По всем вопросам, связанным с организацией и предоставлением медицинской помощи, Застрахованному лицу необходимо обратиться к Страховщику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через федеральный круглосуточный медицинский контакт-центр АО «СОГАЗ» по телефону</w:t>
            </w:r>
          </w:p>
          <w:p w14:paraId="4309D8D8" w14:textId="77777777" w:rsidR="00035C24" w:rsidRPr="009D6F40" w:rsidRDefault="00FE0A2D" w:rsidP="00117AE3">
            <w:pPr>
              <w:tabs>
                <w:tab w:val="left" w:pos="4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 (800) 333-44-19.</w:t>
            </w:r>
          </w:p>
        </w:tc>
      </w:tr>
    </w:tbl>
    <w:p w14:paraId="3B1BE015" w14:textId="7EF23C6F" w:rsidR="00534D26" w:rsidRDefault="00534D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057C17" w14:textId="0318003D" w:rsidR="00A76360" w:rsidRDefault="00A7636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CDCFC5" w14:textId="72D652C7" w:rsidR="00A76360" w:rsidRDefault="00A76360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962"/>
        <w:gridCol w:w="278"/>
        <w:gridCol w:w="4683"/>
      </w:tblGrid>
      <w:tr w:rsidR="00A76360" w:rsidRPr="00A76360" w14:paraId="0F3AC317" w14:textId="77777777" w:rsidTr="00480E4C">
        <w:trPr>
          <w:trHeight w:val="865"/>
        </w:trPr>
        <w:tc>
          <w:tcPr>
            <w:tcW w:w="4962" w:type="dxa"/>
          </w:tcPr>
          <w:p w14:paraId="21756E89" w14:textId="77777777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Страховщик</w:t>
            </w:r>
          </w:p>
          <w:p w14:paraId="311E4660" w14:textId="77777777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АО «СОГАЗ»</w:t>
            </w:r>
          </w:p>
        </w:tc>
        <w:tc>
          <w:tcPr>
            <w:tcW w:w="4961" w:type="dxa"/>
            <w:gridSpan w:val="2"/>
          </w:tcPr>
          <w:p w14:paraId="717EAB16" w14:textId="77777777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Страхователь</w:t>
            </w:r>
          </w:p>
          <w:p w14:paraId="23765F82" w14:textId="685C0B9A" w:rsidR="00A76360" w:rsidRPr="00A76360" w:rsidRDefault="00694704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7C71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ООО "</w:t>
            </w:r>
            <w:r w:rsidR="0060694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Компания 13</w:t>
            </w:r>
            <w:r w:rsidRPr="007C71FE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"</w:t>
            </w:r>
          </w:p>
        </w:tc>
      </w:tr>
      <w:tr w:rsidR="00A76360" w:rsidRPr="00A76360" w14:paraId="6ACC0354" w14:textId="77777777" w:rsidTr="00480E4C">
        <w:trPr>
          <w:trHeight w:val="915"/>
        </w:trPr>
        <w:tc>
          <w:tcPr>
            <w:tcW w:w="5240" w:type="dxa"/>
            <w:gridSpan w:val="2"/>
          </w:tcPr>
          <w:p w14:paraId="5C5AFA0F" w14:textId="77777777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</w:p>
          <w:p w14:paraId="2937EDD6" w14:textId="6FF8C1DC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________________________ /</w:t>
            </w:r>
            <w:r w:rsidR="00606949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[ФИО]</w:t>
            </w: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</w:t>
            </w:r>
          </w:p>
          <w:p w14:paraId="61AC0328" w14:textId="77777777" w:rsidR="00A76360" w:rsidRPr="00A76360" w:rsidRDefault="00A76360" w:rsidP="00A76360">
            <w:pPr>
              <w:keepNext/>
              <w:spacing w:after="0" w:line="240" w:lineRule="auto"/>
              <w:ind w:left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683" w:type="dxa"/>
          </w:tcPr>
          <w:p w14:paraId="1F01FC43" w14:textId="77777777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</w:p>
          <w:p w14:paraId="2A374AF1" w14:textId="5BC07133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_______________________/</w:t>
            </w:r>
            <w:r w:rsidRPr="00A763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06949">
              <w:rPr>
                <w:rFonts w:ascii="Arial" w:hAnsi="Arial" w:cs="Arial"/>
                <w:b/>
                <w:color w:val="000000"/>
                <w:sz w:val="20"/>
                <w:szCs w:val="20"/>
              </w:rPr>
              <w:t>[ФИО]</w:t>
            </w: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</w:t>
            </w:r>
          </w:p>
          <w:p w14:paraId="2642C6A9" w14:textId="77777777" w:rsidR="00A76360" w:rsidRPr="00A76360" w:rsidRDefault="00A76360" w:rsidP="00A76360">
            <w:pPr>
              <w:keepNext/>
              <w:spacing w:after="0" w:line="240" w:lineRule="auto"/>
              <w:ind w:left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М.П.</w:t>
            </w:r>
          </w:p>
        </w:tc>
      </w:tr>
    </w:tbl>
    <w:p w14:paraId="23329800" w14:textId="77777777" w:rsidR="00A76360" w:rsidRDefault="00A76360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A76360" w:rsidSect="009D6F40">
      <w:footerReference w:type="default" r:id="rId10"/>
      <w:pgSz w:w="11906" w:h="16838"/>
      <w:pgMar w:top="1134" w:right="567" w:bottom="851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24D8D" w14:textId="77777777" w:rsidR="006308C4" w:rsidRDefault="006308C4">
      <w:pPr>
        <w:spacing w:after="0" w:line="240" w:lineRule="auto"/>
      </w:pPr>
      <w:r>
        <w:separator/>
      </w:r>
    </w:p>
  </w:endnote>
  <w:endnote w:type="continuationSeparator" w:id="0">
    <w:p w14:paraId="1C8EF8A0" w14:textId="77777777" w:rsidR="006308C4" w:rsidRDefault="00630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32340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681B477" w14:textId="6C1E2522" w:rsidR="00E007EC" w:rsidRPr="009D6F40" w:rsidRDefault="00E007EC" w:rsidP="009D6F40">
        <w:pPr>
          <w:pStyle w:val="af6"/>
          <w:jc w:val="right"/>
          <w:rPr>
            <w:rFonts w:ascii="Arial" w:hAnsi="Arial" w:cs="Arial"/>
            <w:sz w:val="20"/>
            <w:szCs w:val="20"/>
          </w:rPr>
        </w:pPr>
        <w:r w:rsidRPr="009D6F40">
          <w:rPr>
            <w:rFonts w:ascii="Arial" w:hAnsi="Arial" w:cs="Arial"/>
            <w:sz w:val="20"/>
            <w:szCs w:val="20"/>
          </w:rPr>
          <w:fldChar w:fldCharType="begin"/>
        </w:r>
        <w:r w:rsidRPr="009D6F40">
          <w:rPr>
            <w:rFonts w:ascii="Arial" w:hAnsi="Arial" w:cs="Arial"/>
            <w:sz w:val="20"/>
            <w:szCs w:val="20"/>
          </w:rPr>
          <w:instrText>PAGE   \* MERGEFORMAT</w:instrText>
        </w:r>
        <w:r w:rsidRPr="009D6F40">
          <w:rPr>
            <w:rFonts w:ascii="Arial" w:hAnsi="Arial" w:cs="Arial"/>
            <w:sz w:val="20"/>
            <w:szCs w:val="20"/>
          </w:rPr>
          <w:fldChar w:fldCharType="separate"/>
        </w:r>
        <w:r w:rsidR="00694704">
          <w:rPr>
            <w:rFonts w:ascii="Arial" w:hAnsi="Arial" w:cs="Arial"/>
            <w:noProof/>
            <w:sz w:val="20"/>
            <w:szCs w:val="20"/>
          </w:rPr>
          <w:t>1</w:t>
        </w:r>
        <w:r w:rsidRPr="009D6F40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2D2B" w14:textId="77777777" w:rsidR="006308C4" w:rsidRDefault="006308C4">
      <w:pPr>
        <w:spacing w:after="0" w:line="240" w:lineRule="auto"/>
      </w:pPr>
      <w:r>
        <w:separator/>
      </w:r>
    </w:p>
  </w:footnote>
  <w:footnote w:type="continuationSeparator" w:id="0">
    <w:p w14:paraId="6E6AF334" w14:textId="77777777" w:rsidR="006308C4" w:rsidRDefault="00630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8B8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D20CF0"/>
    <w:multiLevelType w:val="multilevel"/>
    <w:tmpl w:val="1B305C9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2" w15:restartNumberingAfterBreak="0">
    <w:nsid w:val="1A237393"/>
    <w:multiLevelType w:val="multilevel"/>
    <w:tmpl w:val="2B305D80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6A472D"/>
    <w:multiLevelType w:val="multilevel"/>
    <w:tmpl w:val="A06E3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4" w15:restartNumberingAfterBreak="0">
    <w:nsid w:val="32B86A3A"/>
    <w:multiLevelType w:val="multilevel"/>
    <w:tmpl w:val="EA126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946F7F"/>
    <w:multiLevelType w:val="multilevel"/>
    <w:tmpl w:val="497C7A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9C275F"/>
    <w:multiLevelType w:val="multilevel"/>
    <w:tmpl w:val="336068D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D11BB8"/>
    <w:multiLevelType w:val="multilevel"/>
    <w:tmpl w:val="3F6ED3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756CF0"/>
    <w:multiLevelType w:val="multilevel"/>
    <w:tmpl w:val="F0CC88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D5421DA"/>
    <w:multiLevelType w:val="multilevel"/>
    <w:tmpl w:val="C0DEB4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94B2FD1"/>
    <w:multiLevelType w:val="multilevel"/>
    <w:tmpl w:val="3402BE9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1" w15:restartNumberingAfterBreak="0">
    <w:nsid w:val="70A25626"/>
    <w:multiLevelType w:val="multilevel"/>
    <w:tmpl w:val="5BF4F5DE"/>
    <w:lvl w:ilvl="0">
      <w:start w:val="10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2" w15:restartNumberingAfterBreak="0">
    <w:nsid w:val="73362D62"/>
    <w:multiLevelType w:val="hybridMultilevel"/>
    <w:tmpl w:val="98D49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B77D7"/>
    <w:multiLevelType w:val="multilevel"/>
    <w:tmpl w:val="72883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B391A07"/>
    <w:multiLevelType w:val="multilevel"/>
    <w:tmpl w:val="4A667F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80610681">
    <w:abstractNumId w:val="0"/>
  </w:num>
  <w:num w:numId="2" w16cid:durableId="2045250372">
    <w:abstractNumId w:val="13"/>
  </w:num>
  <w:num w:numId="3" w16cid:durableId="49617799">
    <w:abstractNumId w:val="7"/>
  </w:num>
  <w:num w:numId="4" w16cid:durableId="1057239803">
    <w:abstractNumId w:val="14"/>
  </w:num>
  <w:num w:numId="5" w16cid:durableId="652103401">
    <w:abstractNumId w:val="5"/>
  </w:num>
  <w:num w:numId="6" w16cid:durableId="1710178704">
    <w:abstractNumId w:val="9"/>
  </w:num>
  <w:num w:numId="7" w16cid:durableId="1333144512">
    <w:abstractNumId w:val="8"/>
  </w:num>
  <w:num w:numId="8" w16cid:durableId="500706272">
    <w:abstractNumId w:val="6"/>
  </w:num>
  <w:num w:numId="9" w16cid:durableId="221604428">
    <w:abstractNumId w:val="10"/>
  </w:num>
  <w:num w:numId="10" w16cid:durableId="2122414395">
    <w:abstractNumId w:val="1"/>
  </w:num>
  <w:num w:numId="11" w16cid:durableId="938103465">
    <w:abstractNumId w:val="11"/>
  </w:num>
  <w:num w:numId="12" w16cid:durableId="1261445823">
    <w:abstractNumId w:val="3"/>
  </w:num>
  <w:num w:numId="13" w16cid:durableId="1352337535">
    <w:abstractNumId w:val="4"/>
  </w:num>
  <w:num w:numId="14" w16cid:durableId="1250306304">
    <w:abstractNumId w:val="2"/>
  </w:num>
  <w:num w:numId="15" w16cid:durableId="1073133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24"/>
    <w:rsid w:val="00035C24"/>
    <w:rsid w:val="00091973"/>
    <w:rsid w:val="000A7C00"/>
    <w:rsid w:val="00117AE3"/>
    <w:rsid w:val="00130F14"/>
    <w:rsid w:val="001509D3"/>
    <w:rsid w:val="002141D9"/>
    <w:rsid w:val="002779C9"/>
    <w:rsid w:val="003803D0"/>
    <w:rsid w:val="00397B9D"/>
    <w:rsid w:val="004270D8"/>
    <w:rsid w:val="00436926"/>
    <w:rsid w:val="004B00CB"/>
    <w:rsid w:val="00534D26"/>
    <w:rsid w:val="005E43F8"/>
    <w:rsid w:val="00606949"/>
    <w:rsid w:val="006308C4"/>
    <w:rsid w:val="006755EF"/>
    <w:rsid w:val="00680C2D"/>
    <w:rsid w:val="00694704"/>
    <w:rsid w:val="0076046C"/>
    <w:rsid w:val="007609FB"/>
    <w:rsid w:val="007A165E"/>
    <w:rsid w:val="007D5654"/>
    <w:rsid w:val="008075C4"/>
    <w:rsid w:val="00840FF9"/>
    <w:rsid w:val="009122DE"/>
    <w:rsid w:val="009A37E6"/>
    <w:rsid w:val="009D6F40"/>
    <w:rsid w:val="009E03AF"/>
    <w:rsid w:val="00A1381C"/>
    <w:rsid w:val="00A76360"/>
    <w:rsid w:val="00A95514"/>
    <w:rsid w:val="00A97F19"/>
    <w:rsid w:val="00B50BF1"/>
    <w:rsid w:val="00BD1F6F"/>
    <w:rsid w:val="00C04E5B"/>
    <w:rsid w:val="00CE1653"/>
    <w:rsid w:val="00DE4BB4"/>
    <w:rsid w:val="00E007EC"/>
    <w:rsid w:val="00E20C7D"/>
    <w:rsid w:val="00E22195"/>
    <w:rsid w:val="00E6518E"/>
    <w:rsid w:val="00E663D4"/>
    <w:rsid w:val="00EE66A4"/>
    <w:rsid w:val="00F0751A"/>
    <w:rsid w:val="00FB74A5"/>
    <w:rsid w:val="00FC5018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9A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1"/>
    <w:unhideWhenUsed/>
    <w:rPr>
      <w:sz w:val="16"/>
      <w:szCs w:val="16"/>
    </w:rPr>
  </w:style>
  <w:style w:type="paragraph" w:styleId="a6">
    <w:name w:val="annotation text"/>
    <w:basedOn w:val="a0"/>
    <w:link w:val="a7"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ac">
    <w:name w:val="Title"/>
    <w:basedOn w:val="a0"/>
    <w:link w:val="ad"/>
    <w:qFormat/>
    <w:pPr>
      <w:suppressAutoHyphens/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d">
    <w:name w:val="Заголовок Знак"/>
    <w:basedOn w:val="a1"/>
    <w:link w:val="a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0"/>
    <w:link w:val="af0"/>
    <w:uiPriority w:val="99"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носки Знак"/>
    <w:basedOn w:val="a1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Pr>
      <w:rFonts w:ascii="Times New Roman" w:hAnsi="Times New Roman" w:cs="Times New Roman" w:hint="default"/>
      <w:vertAlign w:val="superscript"/>
    </w:rPr>
  </w:style>
  <w:style w:type="character" w:styleId="af2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3">
    <w:name w:val="List Paragraph"/>
    <w:basedOn w:val="a0"/>
    <w:uiPriority w:val="34"/>
    <w:qFormat/>
    <w:rsid w:val="004B00CB"/>
    <w:pPr>
      <w:ind w:left="720"/>
      <w:contextualSpacing/>
    </w:pPr>
  </w:style>
  <w:style w:type="paragraph" w:styleId="af4">
    <w:name w:val="header"/>
    <w:basedOn w:val="a0"/>
    <w:link w:val="af5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E007EC"/>
  </w:style>
  <w:style w:type="paragraph" w:styleId="af6">
    <w:name w:val="footer"/>
    <w:basedOn w:val="a0"/>
    <w:link w:val="af7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E007EC"/>
  </w:style>
  <w:style w:type="character" w:styleId="af8">
    <w:name w:val="Intense Reference"/>
    <w:basedOn w:val="a1"/>
    <w:uiPriority w:val="32"/>
    <w:qFormat/>
    <w:rsid w:val="009D6F4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gaz.ru/upload/iblock/da3/pravila-dobrovolnogo-meditsinskogo-strakhovaniy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ogaz.ru/upload/iblock/e92/bxem5j9y41inu8v21nqgk7v7h3q5w0hr/143_Pravila-dobrovolnogo-meditsinskogo-strakhovaniya-ot-01.02.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CF9C1-FB87-4BEE-8A0C-082FE1588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7380</Characters>
  <Application>Microsoft Office Word</Application>
  <DocSecurity>4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2026-10-22T08:20:00Z</dcterms:created>
  <dcterms:modified xsi:type="dcterms:W3CDTF">2026-10-22T08:20:00Z</dcterms:modified>
</cp:coreProperties>
</file>