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27.png" ContentType="image/png"/>
  <Override PartName="/word/media/image25.png" ContentType="image/png"/>
  <Override PartName="/word/media/image29.png" ContentType="image/png"/>
  <Override PartName="/word/media/image24.jpeg" ContentType="image/jpeg"/>
  <Override PartName="/word/media/image20.png" ContentType="image/png"/>
  <Override PartName="/word/media/image10.jpeg" ContentType="image/jpeg"/>
  <Override PartName="/word/media/image7.jpeg" ContentType="image/jpeg"/>
  <Override PartName="/word/media/image28.png" ContentType="image/png"/>
  <Override PartName="/word/media/image11.jpeg" ContentType="image/jpeg"/>
  <Override PartName="/word/media/image8.jpeg" ContentType="image/jpeg"/>
  <Override PartName="/word/media/image30.png" ContentType="image/png"/>
  <Override PartName="/word/media/image6.jpeg" ContentType="image/jpeg"/>
  <Override PartName="/word/media/image5.jpeg" ContentType="image/jpeg"/>
  <Override PartName="/word/media/image12.png" ContentType="image/png"/>
  <Override PartName="/word/media/image35.png" ContentType="image/png"/>
  <Override PartName="/word/media/image3.png" ContentType="image/png"/>
  <Override PartName="/word/media/image31.png" ContentType="image/png"/>
  <Override PartName="/word/media/image4.png" ContentType="image/png"/>
  <Override PartName="/word/media/image32.png" ContentType="image/png"/>
  <Override PartName="/word/media/image1.png" ContentType="image/png"/>
  <Override PartName="/word/media/image33.png" ContentType="image/png"/>
  <Override PartName="/word/media/image13.png" ContentType="image/png"/>
  <Override PartName="/word/media/image15.jpeg" ContentType="image/jpeg"/>
  <Override PartName="/word/media/image9.jpeg" ContentType="image/jpeg"/>
  <Override PartName="/word/media/image34.png" ContentType="image/png"/>
  <Override PartName="/word/media/image2.png" ContentType="image/png"/>
  <Override PartName="/word/media/image14.png" ContentType="image/png"/>
  <Override PartName="/word/media/image17.png" ContentType="image/png"/>
  <Override PartName="/word/media/image18.jpeg" ContentType="image/jpeg"/>
  <Override PartName="/word/media/image26.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16.jpeg" ContentType="image/jpe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behindDoc="0" distT="0" distB="0" distL="0" distR="0" simplePos="0" locked="0" layoutInCell="0" allowOverlap="1" relativeHeight="3">
            <wp:simplePos x="0" y="0"/>
            <wp:positionH relativeFrom="column">
              <wp:posOffset>1601470</wp:posOffset>
            </wp:positionH>
            <wp:positionV relativeFrom="paragraph">
              <wp:posOffset>9525</wp:posOffset>
            </wp:positionV>
            <wp:extent cx="2848610" cy="2848610"/>
            <wp:effectExtent l="0" t="0" r="0" b="0"/>
            <wp:wrapTopAndBottom/>
            <wp:docPr id="1" name="Image1" descr="" title="UDS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UDSM Logo"/>
                    <pic:cNvPicPr>
                      <a:picLocks noChangeAspect="1" noChangeArrowheads="1"/>
                    </pic:cNvPicPr>
                  </pic:nvPicPr>
                  <pic:blipFill>
                    <a:blip r:embed="rId2"/>
                    <a:stretch>
                      <a:fillRect/>
                    </a:stretch>
                  </pic:blipFill>
                  <pic:spPr bwMode="auto">
                    <a:xfrm>
                      <a:off x="0" y="0"/>
                      <a:ext cx="2848610" cy="2848610"/>
                    </a:xfrm>
                    <a:prstGeom prst="rect">
                      <a:avLst/>
                    </a:prstGeom>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 xml:space="preserve">FINAL YEAR REPORT </w:t>
      </w:r>
      <w:r>
        <w:rPr>
          <w:rFonts w:ascii="Times New Roman" w:hAnsi="Times New Roman"/>
          <w:b/>
          <w:bCs/>
        </w:rPr>
        <w:t>END</w:t>
      </w:r>
      <w:r>
        <w:rPr>
          <w:rFonts w:ascii="Times New Roman" w:hAnsi="Times New Roman"/>
          <w:b/>
          <w:bCs/>
        </w:rPr>
        <w:t xml:space="preserve"> SEMESTER TWO</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2022-04-09050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 xml:space="preserve">Manual student ID card distribution at University scale suffers from operational inefficiencies such as extended queue times, narrow service windows confined only to working hours, and a significant administrative burden on staff. This project addresses these constraints through an automated self service kiosk system that retrieves and dispenses pre-printed student identification cards on demand. </w:t>
      </w:r>
    </w:p>
    <w:p>
      <w:pPr>
        <w:pStyle w:val="BodyText"/>
        <w:bidi w:val="0"/>
        <w:spacing w:before="0" w:after="120"/>
        <w:ind w:hanging="0" w:start="0"/>
        <w:rPr/>
      </w:pPr>
      <w:r>
        <w:rPr/>
        <w:t>The implementation comprises a distributed two tier architecture: a Raspberry Pi 5 serving as a high – level controller for user interface, computer vision processing, authentication logic and database management; and an Arduino Mega 2560 operating as a real time slave controller for mechanical actuation. Communication between controllers occurs via SPI protocol using a two-byte ASCII frame format. The software pipeline includes an optical character recognition (OCR) module for card registration number extraction, two – factor authentication using SMS delivered one time passwords (OTP) with BRIQ Solutions for SMS gateway delivery. Mechanical actuation employs a carousel based circular storage chamber with servo motor control for card positioning and ejection.</w:t>
      </w:r>
    </w:p>
    <w:p>
      <w:pPr>
        <w:pStyle w:val="BodyText"/>
        <w:bidi w:val="0"/>
        <w:spacing w:before="0" w:after="120"/>
        <w:ind w:hanging="0" w:start="0"/>
        <w:rPr/>
      </w:pPr>
      <w:r>
        <w:rPr/>
        <w:t>The system demonstrates functional OCR detection with validation against institutional registration number formats, complete authentication workflows with bcrypt secured credential storage and configurable lockout policies, and a fully implemented SQLite database schema supporting audit complicance. The software and hardware integration delivers a scalable, auditable ID card distribution system suitable for deployment across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r>
              <w:rPr>
                <w:rStyle w:val="IndexLink"/>
              </w:rPr>
              <w:t>ABSTRACT</w:t>
              <w:tab/>
              <w:t>ii</w:t>
            </w:r>
          </w:hyperlink>
        </w:p>
        <w:p>
          <w:pPr>
            <w:pStyle w:val="TOC1"/>
            <w:tabs>
              <w:tab w:val="clear" w:pos="9638"/>
              <w:tab w:val="right" w:pos="9637" w:leader="dot"/>
            </w:tabs>
            <w:rPr/>
          </w:pPr>
          <w:hyperlink w:anchor="__RefHeading___Toc4364_2841859078">
            <w:r>
              <w:rPr>
                <w:rStyle w:val="IndexLink"/>
              </w:rPr>
              <w:t>TABLE OF CONTENTS</w:t>
              <w:tab/>
              <w:t>iii</w:t>
            </w:r>
          </w:hyperlink>
        </w:p>
        <w:p>
          <w:pPr>
            <w:pStyle w:val="TOC1"/>
            <w:tabs>
              <w:tab w:val="clear" w:pos="9638"/>
              <w:tab w:val="right" w:pos="9637" w:leader="dot"/>
            </w:tabs>
            <w:rPr/>
          </w:pPr>
          <w:hyperlink w:anchor="__RefHeading___Toc874_565102395">
            <w:r>
              <w:rPr>
                <w:rStyle w:val="IndexLink"/>
              </w:rPr>
              <w:t>LIST OF TABLES</w:t>
              <w:tab/>
              <w:t>v</w:t>
            </w:r>
          </w:hyperlink>
        </w:p>
        <w:p>
          <w:pPr>
            <w:pStyle w:val="TOC1"/>
            <w:tabs>
              <w:tab w:val="clear" w:pos="9638"/>
              <w:tab w:val="right" w:pos="9637" w:leader="dot"/>
            </w:tabs>
            <w:rPr/>
          </w:pPr>
          <w:hyperlink w:anchor="__RefHeading___Toc872_565102395">
            <w:r>
              <w:rPr>
                <w:rStyle w:val="IndexLink"/>
              </w:rPr>
              <w:t>LIST OF FIGURES</w:t>
              <w:tab/>
              <w:t>vi</w:t>
            </w:r>
          </w:hyperlink>
        </w:p>
        <w:p>
          <w:pPr>
            <w:pStyle w:val="TOC1"/>
            <w:tabs>
              <w:tab w:val="clear" w:pos="9638"/>
              <w:tab w:val="right" w:pos="9637" w:leader="dot"/>
            </w:tabs>
            <w:rPr/>
          </w:pPr>
          <w:hyperlink w:anchor="__RefHeading___Toc2229_3810426074">
            <w:r>
              <w:rPr>
                <w:rStyle w:val="IndexLink"/>
              </w:rPr>
              <w:t>LIST OF ABBREVIATIONS</w:t>
              <w:tab/>
              <w:t>vii</w:t>
            </w:r>
          </w:hyperlink>
        </w:p>
        <w:p>
          <w:pPr>
            <w:pStyle w:val="TOC1"/>
            <w:tabs>
              <w:tab w:val="clear" w:pos="9638"/>
              <w:tab w:val="right" w:pos="9637" w:leader="dot"/>
            </w:tabs>
            <w:rPr/>
          </w:pPr>
          <w:hyperlink w:anchor="__RefHeading___Toc2325_3810426074">
            <w:r>
              <w:rPr>
                <w:rStyle w:val="IndexLink"/>
              </w:rPr>
              <w:t>CHAPTER ONE: INTRODUCTION</w:t>
              <w:tab/>
              <w:t>1</w:t>
            </w:r>
          </w:hyperlink>
        </w:p>
        <w:p>
          <w:pPr>
            <w:pStyle w:val="TOC2"/>
            <w:tabs>
              <w:tab w:val="clear" w:pos="9355"/>
              <w:tab w:val="right" w:pos="9637" w:leader="dot"/>
            </w:tabs>
            <w:rPr/>
          </w:pPr>
          <w:hyperlink w:anchor="__RefHeading___Toc2354_3810426074">
            <w:r>
              <w:rPr>
                <w:rStyle w:val="IndexLink"/>
              </w:rPr>
              <w:t>1.1 BACKGROUND</w:t>
              <w:tab/>
              <w:t>1</w:t>
            </w:r>
          </w:hyperlink>
        </w:p>
        <w:p>
          <w:pPr>
            <w:pStyle w:val="TOC2"/>
            <w:tabs>
              <w:tab w:val="clear" w:pos="9355"/>
              <w:tab w:val="right" w:pos="9637" w:leader="dot"/>
            </w:tabs>
            <w:rPr/>
          </w:pPr>
          <w:hyperlink w:anchor="__RefHeading___Toc2948_3810426074">
            <w:r>
              <w:rPr>
                <w:rStyle w:val="IndexLink"/>
              </w:rPr>
              <w:t>1.2 PROBLEM STATEMENT</w:t>
              <w:tab/>
              <w:t>1</w:t>
            </w:r>
          </w:hyperlink>
        </w:p>
        <w:p>
          <w:pPr>
            <w:pStyle w:val="TOC2"/>
            <w:tabs>
              <w:tab w:val="clear" w:pos="9355"/>
              <w:tab w:val="right" w:pos="9637" w:leader="dot"/>
            </w:tabs>
            <w:rPr/>
          </w:pPr>
          <w:hyperlink w:anchor="__RefHeading___Toc2946_3810426074">
            <w:r>
              <w:rPr>
                <w:rStyle w:val="IndexLink"/>
              </w:rPr>
              <w:t>1.3 MAIN OBJECTIVE</w:t>
              <w:tab/>
              <w:t>1</w:t>
            </w:r>
          </w:hyperlink>
        </w:p>
        <w:p>
          <w:pPr>
            <w:pStyle w:val="TOC2"/>
            <w:tabs>
              <w:tab w:val="clear" w:pos="9355"/>
              <w:tab w:val="right" w:pos="9637" w:leader="dot"/>
            </w:tabs>
            <w:rPr/>
          </w:pPr>
          <w:hyperlink w:anchor="__RefHeading___Toc2944_3810426074">
            <w:r>
              <w:rPr>
                <w:rStyle w:val="IndexLink"/>
              </w:rPr>
              <w:t>1.4 SPECIFIC OBJECTIVE</w:t>
              <w:tab/>
              <w:t>1</w:t>
            </w:r>
          </w:hyperlink>
        </w:p>
        <w:p>
          <w:pPr>
            <w:pStyle w:val="TOC2"/>
            <w:tabs>
              <w:tab w:val="clear" w:pos="9355"/>
              <w:tab w:val="right" w:pos="9637" w:leader="dot"/>
            </w:tabs>
            <w:rPr/>
          </w:pPr>
          <w:hyperlink w:anchor="__RefHeading___Toc381_3821115646">
            <w:r>
              <w:rPr>
                <w:rStyle w:val="IndexLink"/>
              </w:rPr>
              <w:t>1.5 SIGNIFICANCE OF STUDY</w:t>
              <w:tab/>
              <w:t>2</w:t>
            </w:r>
          </w:hyperlink>
        </w:p>
        <w:p>
          <w:pPr>
            <w:pStyle w:val="TOC2"/>
            <w:tabs>
              <w:tab w:val="clear" w:pos="9355"/>
              <w:tab w:val="right" w:pos="9637" w:leader="dot"/>
            </w:tabs>
            <w:rPr/>
          </w:pPr>
          <w:hyperlink w:anchor="__RefHeading___Toc2942_3810426074">
            <w:r>
              <w:rPr>
                <w:rStyle w:val="IndexLink"/>
              </w:rPr>
              <w:t>1.6 SCOPE AND LIMITATIONS</w:t>
              <w:tab/>
              <w:t>2</w:t>
            </w:r>
          </w:hyperlink>
        </w:p>
        <w:p>
          <w:pPr>
            <w:pStyle w:val="TOC1"/>
            <w:tabs>
              <w:tab w:val="clear" w:pos="9638"/>
              <w:tab w:val="right" w:pos="9637" w:leader="dot"/>
            </w:tabs>
            <w:rPr/>
          </w:pPr>
          <w:hyperlink w:anchor="__RefHeading___Toc2936_3810426074">
            <w:r>
              <w:rPr>
                <w:rStyle w:val="IndexLink"/>
              </w:rPr>
              <w:t>CHAPTER TWO: LITERATURE REVIEW</w:t>
              <w:tab/>
              <w:t>3</w:t>
            </w:r>
          </w:hyperlink>
        </w:p>
        <w:p>
          <w:pPr>
            <w:pStyle w:val="TOC2"/>
            <w:tabs>
              <w:tab w:val="clear" w:pos="9355"/>
              <w:tab w:val="right" w:pos="9637" w:leader="dot"/>
            </w:tabs>
            <w:rPr/>
          </w:pPr>
          <w:hyperlink w:anchor="__RefHeading___Toc2940_3810426074">
            <w:r>
              <w:rPr>
                <w:rStyle w:val="IndexLink"/>
              </w:rPr>
              <w:t>2.1 RELATED PROJECTS</w:t>
              <w:tab/>
              <w:t>3</w:t>
            </w:r>
          </w:hyperlink>
        </w:p>
        <w:p>
          <w:pPr>
            <w:pStyle w:val="TOC2"/>
            <w:tabs>
              <w:tab w:val="clear" w:pos="9355"/>
              <w:tab w:val="right" w:pos="9637" w:leader="dot"/>
            </w:tabs>
            <w:rPr/>
          </w:pPr>
          <w:hyperlink w:anchor="__RefHeading___Toc2938_3810426074">
            <w:r>
              <w:rPr>
                <w:rStyle w:val="IndexLink"/>
              </w:rPr>
              <w:t>2.2 RESEARCH GAP</w:t>
              <w:tab/>
              <w:t>4</w:t>
            </w:r>
          </w:hyperlink>
        </w:p>
        <w:p>
          <w:pPr>
            <w:pStyle w:val="TOC1"/>
            <w:tabs>
              <w:tab w:val="clear" w:pos="9638"/>
              <w:tab w:val="right" w:pos="9637" w:leader="dot"/>
            </w:tabs>
            <w:rPr/>
          </w:pPr>
          <w:hyperlink w:anchor="__RefHeading___Toc1794_2839879938">
            <w:r>
              <w:rPr>
                <w:rStyle w:val="IndexLink"/>
              </w:rPr>
              <w:t>CHAPTER THREE: METHODOLOGY</w:t>
              <w:tab/>
              <w:t>5</w:t>
            </w:r>
          </w:hyperlink>
        </w:p>
        <w:p>
          <w:pPr>
            <w:pStyle w:val="TOC2"/>
            <w:tabs>
              <w:tab w:val="clear" w:pos="9355"/>
              <w:tab w:val="right" w:pos="9637" w:leader="dot"/>
            </w:tabs>
            <w:rPr/>
          </w:pPr>
          <w:hyperlink w:anchor="__RefHeading___Toc1806_2839879938">
            <w:r>
              <w:rPr>
                <w:rStyle w:val="IndexLink"/>
              </w:rPr>
              <w:t>3.1 OVERVIEW</w:t>
              <w:tab/>
              <w:t>5</w:t>
            </w:r>
          </w:hyperlink>
        </w:p>
        <w:p>
          <w:pPr>
            <w:pStyle w:val="TOC2"/>
            <w:tabs>
              <w:tab w:val="clear" w:pos="9355"/>
              <w:tab w:val="right" w:pos="9637" w:leader="dot"/>
            </w:tabs>
            <w:rPr/>
          </w:pPr>
          <w:hyperlink w:anchor="__RefHeading___Toc1804_2839879938">
            <w:r>
              <w:rPr>
                <w:rStyle w:val="IndexLink"/>
              </w:rPr>
              <w:t>3.2 PROBLEM IDENTIFICATION AND REQUIREMENT</w:t>
              <w:tab/>
              <w:t>5</w:t>
            </w:r>
          </w:hyperlink>
        </w:p>
        <w:p>
          <w:pPr>
            <w:pStyle w:val="TOC2"/>
            <w:tabs>
              <w:tab w:val="clear" w:pos="9355"/>
              <w:tab w:val="right" w:pos="9637" w:leader="dot"/>
            </w:tabs>
            <w:rPr/>
          </w:pPr>
          <w:hyperlink w:anchor="__RefHeading___Toc1802_2839879938">
            <w:r>
              <w:rPr>
                <w:rStyle w:val="IndexLink"/>
              </w:rPr>
              <w:t>3.3 SYSTEM’S MODULES</w:t>
              <w:tab/>
              <w:t>5</w:t>
            </w:r>
          </w:hyperlink>
        </w:p>
        <w:p>
          <w:pPr>
            <w:pStyle w:val="TOC2"/>
            <w:tabs>
              <w:tab w:val="clear" w:pos="9355"/>
              <w:tab w:val="right" w:pos="9637" w:leader="dot"/>
            </w:tabs>
            <w:rPr/>
          </w:pPr>
          <w:hyperlink w:anchor="__RefHeading___Toc1800_2839879938">
            <w:r>
              <w:rPr>
                <w:rStyle w:val="IndexLink"/>
              </w:rPr>
              <w:t>3.4 CARD IDENTIFICATION, REGISTRATION AND STORAGE</w:t>
              <w:tab/>
              <w:t>6</w:t>
            </w:r>
          </w:hyperlink>
        </w:p>
        <w:p>
          <w:pPr>
            <w:pStyle w:val="TOC2"/>
            <w:tabs>
              <w:tab w:val="clear" w:pos="9355"/>
              <w:tab w:val="right" w:pos="9637" w:leader="dot"/>
            </w:tabs>
            <w:rPr/>
          </w:pPr>
          <w:hyperlink w:anchor="__RefHeading___Toc1798_2839879938">
            <w:r>
              <w:rPr>
                <w:rStyle w:val="IndexLink"/>
              </w:rPr>
              <w:t>3.5 STUDENT NOTIFICATION AND AUTHENTICATION</w:t>
              <w:tab/>
              <w:t>6</w:t>
            </w:r>
          </w:hyperlink>
        </w:p>
        <w:p>
          <w:pPr>
            <w:pStyle w:val="TOC2"/>
            <w:tabs>
              <w:tab w:val="clear" w:pos="9355"/>
              <w:tab w:val="right" w:pos="9637" w:leader="dot"/>
            </w:tabs>
            <w:rPr/>
          </w:pPr>
          <w:hyperlink w:anchor="__RefHeading___Toc1796_2839879938">
            <w:r>
              <w:rPr>
                <w:rStyle w:val="IndexLink"/>
              </w:rPr>
              <w:t>3.7 HARDWARE CONTROL AND MECHANICAL PROTOTYPE</w:t>
              <w:tab/>
              <w:t>7</w:t>
            </w:r>
          </w:hyperlink>
        </w:p>
        <w:p>
          <w:pPr>
            <w:pStyle w:val="TOC2"/>
            <w:tabs>
              <w:tab w:val="clear" w:pos="9355"/>
              <w:tab w:val="right" w:pos="9637" w:leader="dot"/>
            </w:tabs>
            <w:rPr/>
          </w:pPr>
          <w:hyperlink w:anchor="__RefHeading___Toc1808_2839879938">
            <w:r>
              <w:rPr>
                <w:rStyle w:val="IndexLink"/>
              </w:rPr>
              <w:t>3.8 INTEGRATION AND TESTING</w:t>
              <w:tab/>
              <w:t>7</w:t>
            </w:r>
          </w:hyperlink>
        </w:p>
        <w:p>
          <w:pPr>
            <w:pStyle w:val="TOC1"/>
            <w:tabs>
              <w:tab w:val="clear" w:pos="9638"/>
              <w:tab w:val="right" w:pos="9637" w:leader="dot"/>
            </w:tabs>
            <w:rPr/>
          </w:pPr>
          <w:hyperlink w:anchor="__RefHeading___Toc2259_3366816308">
            <w:r>
              <w:rPr>
                <w:rStyle w:val="IndexLink"/>
              </w:rPr>
              <w:t>CHAPTER FOUR: SYSTEM DESIGN</w:t>
              <w:tab/>
              <w:t>8</w:t>
            </w:r>
          </w:hyperlink>
        </w:p>
        <w:p>
          <w:pPr>
            <w:pStyle w:val="TOC2"/>
            <w:tabs>
              <w:tab w:val="clear" w:pos="9355"/>
              <w:tab w:val="right" w:pos="9637" w:leader="dot"/>
            </w:tabs>
            <w:rPr/>
          </w:pPr>
          <w:hyperlink w:anchor="__RefHeading___Toc3062_3810426074">
            <w:r>
              <w:rPr>
                <w:rStyle w:val="IndexLink"/>
              </w:rPr>
              <w:t>4.1 SYSTEM ARCHITECTURE</w:t>
              <w:tab/>
              <w:t>8</w:t>
            </w:r>
          </w:hyperlink>
        </w:p>
        <w:p>
          <w:pPr>
            <w:pStyle w:val="TOC2"/>
            <w:tabs>
              <w:tab w:val="clear" w:pos="9355"/>
              <w:tab w:val="right" w:pos="9637" w:leader="dot"/>
            </w:tabs>
            <w:rPr/>
          </w:pPr>
          <w:hyperlink w:anchor="__RefHeading___Toc3060_3810426074">
            <w:r>
              <w:rPr>
                <w:rStyle w:val="IndexLink"/>
              </w:rPr>
              <w:t>4.2 FUNCTIONAL WORKFLOW</w:t>
              <w:tab/>
              <w:t>9</w:t>
            </w:r>
          </w:hyperlink>
        </w:p>
        <w:p>
          <w:pPr>
            <w:pStyle w:val="TOC2"/>
            <w:tabs>
              <w:tab w:val="clear" w:pos="9355"/>
              <w:tab w:val="right" w:pos="9637" w:leader="dot"/>
            </w:tabs>
            <w:rPr/>
          </w:pPr>
          <w:hyperlink w:anchor="__RefHeading___Toc3058_3810426074">
            <w:r>
              <w:rPr>
                <w:rStyle w:val="IndexLink"/>
              </w:rPr>
              <w:t>4.3 COMMUNICATION PROTOCOL</w:t>
              <w:tab/>
              <w:t>11</w:t>
            </w:r>
          </w:hyperlink>
        </w:p>
        <w:p>
          <w:pPr>
            <w:pStyle w:val="TOC2"/>
            <w:tabs>
              <w:tab w:val="clear" w:pos="9355"/>
              <w:tab w:val="right" w:pos="9637" w:leader="dot"/>
            </w:tabs>
            <w:rPr/>
          </w:pPr>
          <w:hyperlink w:anchor="__RefHeading___Toc3056_3810426074">
            <w:r>
              <w:rPr>
                <w:rStyle w:val="IndexLink"/>
              </w:rPr>
              <w:t>4.4 SYSTEM CIRCUIT DESIGN AND ITS ARCHITECTURE</w:t>
              <w:tab/>
              <w:t>11</w:t>
            </w:r>
          </w:hyperlink>
        </w:p>
        <w:p>
          <w:pPr>
            <w:pStyle w:val="TOC3"/>
            <w:tabs>
              <w:tab w:val="clear" w:pos="9071"/>
              <w:tab w:val="right" w:pos="9637" w:leader="dot"/>
            </w:tabs>
            <w:rPr/>
          </w:pPr>
          <w:hyperlink w:anchor="__RefHeading___Toc580_565102395">
            <w:r>
              <w:rPr>
                <w:rStyle w:val="IndexLink"/>
              </w:rPr>
              <w:t>4.4.1 COMPONENTS USED</w:t>
              <w:tab/>
              <w:t>11</w:t>
            </w:r>
          </w:hyperlink>
        </w:p>
        <w:p>
          <w:pPr>
            <w:pStyle w:val="TOC3"/>
            <w:tabs>
              <w:tab w:val="clear" w:pos="9071"/>
              <w:tab w:val="right" w:pos="9637" w:leader="dot"/>
            </w:tabs>
            <w:rPr/>
          </w:pPr>
          <w:hyperlink w:anchor="__RefHeading___Toc590_565102395">
            <w:r>
              <w:rPr>
                <w:rStyle w:val="IndexLink"/>
              </w:rPr>
              <w:t>4.4.2 HARDWARE CIRCUIT ARCHITECTURE</w:t>
              <w:tab/>
              <w:t>13</w:t>
            </w:r>
          </w:hyperlink>
        </w:p>
        <w:p>
          <w:pPr>
            <w:pStyle w:val="TOC3"/>
            <w:tabs>
              <w:tab w:val="clear" w:pos="9071"/>
              <w:tab w:val="right" w:pos="9637" w:leader="dot"/>
            </w:tabs>
            <w:rPr/>
          </w:pPr>
          <w:hyperlink w:anchor="__RefHeading___Toc588_565102395">
            <w:r>
              <w:rPr>
                <w:rStyle w:val="IndexLink"/>
              </w:rPr>
              <w:t>4.4.3 POWER REGULATION</w:t>
              <w:tab/>
              <w:t>13</w:t>
            </w:r>
          </w:hyperlink>
        </w:p>
        <w:p>
          <w:pPr>
            <w:pStyle w:val="TOC3"/>
            <w:tabs>
              <w:tab w:val="clear" w:pos="9071"/>
              <w:tab w:val="right" w:pos="9637" w:leader="dot"/>
            </w:tabs>
            <w:rPr/>
          </w:pPr>
          <w:hyperlink w:anchor="__RefHeading___Toc586_565102395">
            <w:r>
              <w:rPr>
                <w:rStyle w:val="IndexLink"/>
              </w:rPr>
              <w:t>4.4.4 ARDUINO MEGA CORE CIRCUIT DESIGN</w:t>
              <w:tab/>
              <w:t>14</w:t>
            </w:r>
          </w:hyperlink>
        </w:p>
        <w:p>
          <w:pPr>
            <w:pStyle w:val="TOC3"/>
            <w:tabs>
              <w:tab w:val="clear" w:pos="9071"/>
              <w:tab w:val="right" w:pos="9637" w:leader="dot"/>
            </w:tabs>
            <w:rPr/>
          </w:pPr>
          <w:hyperlink w:anchor="__RefHeading___Toc856_443172832">
            <w:r>
              <w:rPr>
                <w:rStyle w:val="IndexLink"/>
              </w:rPr>
              <w:t>4.4.5 ACTUATION DESIGN</w:t>
              <w:tab/>
              <w:t>14</w:t>
            </w:r>
          </w:hyperlink>
        </w:p>
        <w:p>
          <w:pPr>
            <w:pStyle w:val="TOC2"/>
            <w:tabs>
              <w:tab w:val="clear" w:pos="9355"/>
              <w:tab w:val="right" w:pos="9637" w:leader="dot"/>
            </w:tabs>
            <w:rPr/>
          </w:pPr>
          <w:hyperlink w:anchor="__RefHeading___Toc1325_565102395">
            <w:r>
              <w:rPr>
                <w:rStyle w:val="IndexLink"/>
              </w:rPr>
              <w:t>4.5 COMPUTER VISION DESIGN INTEGRATION</w:t>
              <w:tab/>
              <w:t>15</w:t>
            </w:r>
          </w:hyperlink>
        </w:p>
        <w:p>
          <w:pPr>
            <w:pStyle w:val="TOC3"/>
            <w:tabs>
              <w:tab w:val="clear" w:pos="9071"/>
              <w:tab w:val="right" w:pos="9637" w:leader="dot"/>
            </w:tabs>
            <w:rPr/>
          </w:pPr>
          <w:hyperlink w:anchor="__RefHeading___Toc529_3719139203">
            <w:r>
              <w:rPr>
                <w:rStyle w:val="IndexLink"/>
              </w:rPr>
              <w:t>4.5.1 DESIGN DETAILS</w:t>
              <w:tab/>
              <w:t>15</w:t>
            </w:r>
          </w:hyperlink>
        </w:p>
        <w:p>
          <w:pPr>
            <w:pStyle w:val="TOC3"/>
            <w:tabs>
              <w:tab w:val="clear" w:pos="9071"/>
              <w:tab w:val="right" w:pos="9637" w:leader="dot"/>
            </w:tabs>
            <w:rPr/>
          </w:pPr>
          <w:hyperlink w:anchor="__RefHeading___Toc1478_3719139203">
            <w:r>
              <w:rPr>
                <w:rStyle w:val="IndexLink"/>
              </w:rPr>
              <w:t>4.5.2 PROCESSING PIPELINE</w:t>
              <w:tab/>
              <w:t>15</w:t>
            </w:r>
          </w:hyperlink>
        </w:p>
        <w:p>
          <w:pPr>
            <w:pStyle w:val="TOC2"/>
            <w:tabs>
              <w:tab w:val="clear" w:pos="9355"/>
              <w:tab w:val="right" w:pos="9637" w:leader="dot"/>
            </w:tabs>
            <w:rPr/>
          </w:pPr>
          <w:hyperlink w:anchor="__RefHeading___Toc1476_3719139203">
            <w:r>
              <w:rPr>
                <w:rStyle w:val="IndexLink"/>
              </w:rPr>
              <w:t>4.6 BACK-END AUTHENTICATION DESIGN</w:t>
              <w:tab/>
              <w:t>15</w:t>
            </w:r>
          </w:hyperlink>
        </w:p>
        <w:p>
          <w:pPr>
            <w:pStyle w:val="TOC2"/>
            <w:tabs>
              <w:tab w:val="clear" w:pos="9355"/>
              <w:tab w:val="right" w:pos="9637" w:leader="dot"/>
            </w:tabs>
            <w:rPr/>
          </w:pPr>
          <w:hyperlink w:anchor="__RefHeading___Toc1187_2024957963">
            <w:r>
              <w:rPr>
                <w:rStyle w:val="IndexLink"/>
              </w:rPr>
              <w:t>4.6 MECHANICAL DESIGN</w:t>
              <w:tab/>
              <w:t>16</w:t>
            </w:r>
          </w:hyperlink>
        </w:p>
        <w:p>
          <w:pPr>
            <w:pStyle w:val="TOC2"/>
            <w:tabs>
              <w:tab w:val="clear" w:pos="9355"/>
              <w:tab w:val="right" w:pos="9637" w:leader="dot"/>
            </w:tabs>
            <w:rPr/>
          </w:pPr>
          <w:hyperlink w:anchor="__RefHeading___Toc2269_3366816308">
            <w:r>
              <w:rPr>
                <w:rStyle w:val="IndexLink"/>
              </w:rPr>
              <w:t>4.7 PROJECT SCHEDULE</w:t>
              <w:tab/>
              <w:t>17</w:t>
            </w:r>
          </w:hyperlink>
        </w:p>
        <w:p>
          <w:pPr>
            <w:pStyle w:val="TOC2"/>
            <w:tabs>
              <w:tab w:val="clear" w:pos="9355"/>
              <w:tab w:val="right" w:pos="9637" w:leader="dot"/>
            </w:tabs>
            <w:rPr/>
          </w:pPr>
          <w:hyperlink w:anchor="__RefHeading___Toc386_1175120669">
            <w:r>
              <w:rPr>
                <w:rStyle w:val="IndexLink"/>
              </w:rPr>
              <w:t>4.8 PROJECT BUDGET</w:t>
              <w:tab/>
              <w:t>17</w:t>
            </w:r>
          </w:hyperlink>
        </w:p>
        <w:p>
          <w:pPr>
            <w:pStyle w:val="TOC1"/>
            <w:tabs>
              <w:tab w:val="clear" w:pos="9638"/>
              <w:tab w:val="right" w:pos="9637" w:leader="dot"/>
            </w:tabs>
            <w:rPr/>
          </w:pPr>
          <w:hyperlink w:anchor="__RefHeading___Toc790_345661669">
            <w:r>
              <w:rPr>
                <w:rStyle w:val="IndexLink"/>
              </w:rPr>
              <w:t>CHAPTER FIVE: SOFTWARE IMPLEMENTATION</w:t>
              <w:tab/>
              <w:t>19</w:t>
            </w:r>
          </w:hyperlink>
        </w:p>
        <w:p>
          <w:pPr>
            <w:pStyle w:val="TOC2"/>
            <w:tabs>
              <w:tab w:val="clear" w:pos="9355"/>
              <w:tab w:val="right" w:pos="9637" w:leader="dot"/>
            </w:tabs>
            <w:rPr/>
          </w:pPr>
          <w:hyperlink w:anchor="__RefHeading___Toc794_345661669">
            <w:r>
              <w:rPr>
                <w:rStyle w:val="IndexLink"/>
              </w:rPr>
              <w:t>5.1 RASPBERRY PI APPLICATION</w:t>
              <w:tab/>
              <w:t>19</w:t>
            </w:r>
          </w:hyperlink>
        </w:p>
        <w:p>
          <w:pPr>
            <w:pStyle w:val="TOC3"/>
            <w:tabs>
              <w:tab w:val="clear" w:pos="9071"/>
              <w:tab w:val="right" w:pos="9637" w:leader="dot"/>
            </w:tabs>
            <w:rPr/>
          </w:pPr>
          <w:hyperlink w:anchor="__RefHeading___Toc2267_3366816308">
            <w:r>
              <w:rPr>
                <w:rStyle w:val="IndexLink"/>
              </w:rPr>
              <w:t>5.1.1 COMPUTER VISION MODULE</w:t>
              <w:tab/>
              <w:t>19</w:t>
            </w:r>
          </w:hyperlink>
        </w:p>
        <w:p>
          <w:pPr>
            <w:pStyle w:val="TOC3"/>
            <w:tabs>
              <w:tab w:val="clear" w:pos="9071"/>
              <w:tab w:val="right" w:pos="9637" w:leader="dot"/>
            </w:tabs>
            <w:rPr/>
          </w:pPr>
          <w:hyperlink w:anchor="__RefHeading___Toc2265_3366816308">
            <w:r>
              <w:rPr>
                <w:rStyle w:val="IndexLink"/>
              </w:rPr>
              <w:t>5.1.2 USER INTERFACE</w:t>
              <w:tab/>
              <w:t>21</w:t>
            </w:r>
          </w:hyperlink>
        </w:p>
        <w:p>
          <w:pPr>
            <w:pStyle w:val="TOC3"/>
            <w:tabs>
              <w:tab w:val="clear" w:pos="9071"/>
              <w:tab w:val="right" w:pos="9637" w:leader="dot"/>
            </w:tabs>
            <w:rPr/>
          </w:pPr>
          <w:hyperlink w:anchor="__RefHeading___Toc4147_113982590">
            <w:r>
              <w:rPr>
                <w:rStyle w:val="IndexLink"/>
              </w:rPr>
              <w:t>5.1.3 OTP GENERATION AND VERIFICATION</w:t>
              <w:tab/>
              <w:t>27</w:t>
            </w:r>
          </w:hyperlink>
        </w:p>
        <w:p>
          <w:pPr>
            <w:pStyle w:val="TOC3"/>
            <w:tabs>
              <w:tab w:val="clear" w:pos="9071"/>
              <w:tab w:val="right" w:pos="9637" w:leader="dot"/>
            </w:tabs>
            <w:rPr/>
          </w:pPr>
          <w:hyperlink w:anchor="__RefHeading___Toc4145_113982590">
            <w:r>
              <w:rPr>
                <w:rStyle w:val="IndexLink"/>
              </w:rPr>
              <w:t>5.1.4 UNIVERSITY API INTEGRATION AND SLOT ASSIGNMENT</w:t>
              <w:tab/>
              <w:t>27</w:t>
            </w:r>
          </w:hyperlink>
        </w:p>
        <w:p>
          <w:pPr>
            <w:pStyle w:val="TOC2"/>
            <w:tabs>
              <w:tab w:val="clear" w:pos="9355"/>
              <w:tab w:val="right" w:pos="9637" w:leader="dot"/>
            </w:tabs>
            <w:rPr/>
          </w:pPr>
          <w:hyperlink w:anchor="__RefHeading___Toc4141_113982590">
            <w:r>
              <w:rPr>
                <w:rStyle w:val="IndexLink"/>
              </w:rPr>
              <w:t>5.2 DATABASE ARCHITECTURE – KIOSK LOCAL</w:t>
              <w:tab/>
              <w:t>28</w:t>
            </w:r>
          </w:hyperlink>
        </w:p>
        <w:p>
          <w:pPr>
            <w:pStyle w:val="TOC2"/>
            <w:tabs>
              <w:tab w:val="clear" w:pos="9355"/>
              <w:tab w:val="right" w:pos="9637" w:leader="dot"/>
            </w:tabs>
            <w:rPr/>
          </w:pPr>
          <w:hyperlink w:anchor="__RefHeading___Toc4139_113982590">
            <w:r>
              <w:rPr>
                <w:rStyle w:val="IndexLink"/>
              </w:rPr>
              <w:t>5.3 API CLIENT MODULE AND SMS DELIVERY</w:t>
              <w:tab/>
              <w:t>29</w:t>
            </w:r>
          </w:hyperlink>
        </w:p>
        <w:p>
          <w:pPr>
            <w:pStyle w:val="TOC2"/>
            <w:tabs>
              <w:tab w:val="clear" w:pos="9355"/>
              <w:tab w:val="right" w:pos="9637" w:leader="dot"/>
            </w:tabs>
            <w:rPr/>
          </w:pPr>
          <w:hyperlink w:anchor="__RefHeading___Toc4163_113982590">
            <w:r>
              <w:rPr>
                <w:rStyle w:val="IndexLink"/>
              </w:rPr>
              <w:t>5.4 SESSION MANAGEMENT</w:t>
              <w:tab/>
              <w:t>29</w:t>
            </w:r>
          </w:hyperlink>
        </w:p>
        <w:p>
          <w:pPr>
            <w:pStyle w:val="TOC2"/>
            <w:tabs>
              <w:tab w:val="clear" w:pos="9355"/>
              <w:tab w:val="right" w:pos="9637" w:leader="dot"/>
            </w:tabs>
            <w:rPr/>
          </w:pPr>
          <w:hyperlink w:anchor="__RefHeading___Toc4182_113982590">
            <w:r>
              <w:rPr>
                <w:rStyle w:val="IndexLink"/>
              </w:rPr>
              <w:t>5.5 CONFIGURATION MANAGEMENT</w:t>
              <w:tab/>
              <w:t>30</w:t>
            </w:r>
          </w:hyperlink>
        </w:p>
        <w:p>
          <w:pPr>
            <w:pStyle w:val="TOC1"/>
            <w:tabs>
              <w:tab w:val="clear" w:pos="9638"/>
              <w:tab w:val="right" w:pos="9637" w:leader="dot"/>
            </w:tabs>
            <w:rPr/>
          </w:pPr>
          <w:hyperlink w:anchor="__RefHeading___Toc2257_3366816308">
            <w:r>
              <w:rPr>
                <w:rStyle w:val="IndexLink"/>
              </w:rPr>
              <w:t>CHAPTER SIX: HARDWARE IMPLEMENTATION AND PROGRESS</w:t>
              <w:tab/>
              <w:t>31</w:t>
            </w:r>
          </w:hyperlink>
        </w:p>
        <w:p>
          <w:pPr>
            <w:pStyle w:val="TOC2"/>
            <w:tabs>
              <w:tab w:val="clear" w:pos="9355"/>
              <w:tab w:val="right" w:pos="9637" w:leader="dot"/>
            </w:tabs>
            <w:rPr/>
          </w:pPr>
          <w:hyperlink w:anchor="__RefHeading___Toc4180_113982590">
            <w:r>
              <w:rPr>
                <w:rStyle w:val="IndexLink"/>
              </w:rPr>
              <w:t>6.1 MICROCONTROLLER SELECTION AND CONFIGURATION</w:t>
              <w:tab/>
              <w:t>31</w:t>
            </w:r>
          </w:hyperlink>
        </w:p>
        <w:p>
          <w:pPr>
            <w:pStyle w:val="TOC2"/>
            <w:tabs>
              <w:tab w:val="clear" w:pos="9355"/>
              <w:tab w:val="right" w:pos="9637" w:leader="dot"/>
            </w:tabs>
            <w:rPr/>
          </w:pPr>
          <w:hyperlink w:anchor="__RefHeading___Toc4178_113982590">
            <w:r>
              <w:rPr>
                <w:rStyle w:val="IndexLink"/>
              </w:rPr>
              <w:t>6.2 SPI SLAVE CONFIGURATION</w:t>
              <w:tab/>
              <w:t>31</w:t>
            </w:r>
          </w:hyperlink>
        </w:p>
        <w:p>
          <w:pPr>
            <w:pStyle w:val="TOC2"/>
            <w:tabs>
              <w:tab w:val="clear" w:pos="9355"/>
              <w:tab w:val="right" w:pos="9637" w:leader="dot"/>
            </w:tabs>
            <w:rPr/>
          </w:pPr>
          <w:hyperlink w:anchor="__RefHeading___Toc4205_113982590">
            <w:r>
              <w:rPr>
                <w:rStyle w:val="IndexLink"/>
              </w:rPr>
              <w:t>6.3 SPI COMMUNICATION PROTOCOL</w:t>
              <w:tab/>
              <w:t>31</w:t>
            </w:r>
          </w:hyperlink>
        </w:p>
        <w:p>
          <w:pPr>
            <w:pStyle w:val="TOC2"/>
            <w:tabs>
              <w:tab w:val="clear" w:pos="9355"/>
              <w:tab w:val="right" w:pos="9637" w:leader="dot"/>
            </w:tabs>
            <w:rPr/>
          </w:pPr>
          <w:hyperlink w:anchor="__RefHeading___Toc4203_113982590">
            <w:r>
              <w:rPr>
                <w:rStyle w:val="IndexLink"/>
              </w:rPr>
              <w:t>6.4 SERVO MOTOR CONTROL</w:t>
              <w:tab/>
              <w:t>32</w:t>
            </w:r>
          </w:hyperlink>
        </w:p>
        <w:p>
          <w:pPr>
            <w:pStyle w:val="TOC2"/>
            <w:tabs>
              <w:tab w:val="clear" w:pos="9355"/>
              <w:tab w:val="right" w:pos="9637" w:leader="dot"/>
            </w:tabs>
            <w:rPr/>
          </w:pPr>
          <w:hyperlink w:anchor="__RefHeading___Toc4201_113982590">
            <w:r>
              <w:rPr>
                <w:rStyle w:val="IndexLink"/>
              </w:rPr>
              <w:t>6.5 FIRMWARE ARCHITECTURE</w:t>
              <w:tab/>
              <w:t>32</w:t>
            </w:r>
          </w:hyperlink>
        </w:p>
        <w:p>
          <w:pPr>
            <w:pStyle w:val="TOC1"/>
            <w:tabs>
              <w:tab w:val="clear" w:pos="9638"/>
              <w:tab w:val="right" w:pos="9637" w:leader="dot"/>
            </w:tabs>
            <w:rPr/>
          </w:pPr>
          <w:hyperlink w:anchor="__RefHeading___Toc1185_2024957963">
            <w:r>
              <w:rPr>
                <w:rStyle w:val="IndexLink"/>
              </w:rPr>
              <w:t>CHAPTER SEVEN: RECOMMENDATIONS AND CONCLUSION</w:t>
              <w:tab/>
              <w:t>34</w:t>
            </w:r>
          </w:hyperlink>
        </w:p>
        <w:p>
          <w:pPr>
            <w:pStyle w:val="TOC2"/>
            <w:tabs>
              <w:tab w:val="clear" w:pos="9355"/>
              <w:tab w:val="right" w:pos="9637" w:leader="dot"/>
            </w:tabs>
            <w:rPr/>
          </w:pPr>
          <w:hyperlink w:anchor="__RefHeading___Toc4195_113982590">
            <w:r>
              <w:rPr>
                <w:rStyle w:val="IndexLink"/>
              </w:rPr>
              <w:t>7.1 RECOMMENDATIONS</w:t>
              <w:tab/>
              <w:t>34</w:t>
            </w:r>
          </w:hyperlink>
        </w:p>
        <w:p>
          <w:pPr>
            <w:pStyle w:val="TOC2"/>
            <w:tabs>
              <w:tab w:val="clear" w:pos="9355"/>
              <w:tab w:val="right" w:pos="9637" w:leader="dot"/>
            </w:tabs>
            <w:rPr/>
          </w:pPr>
          <w:hyperlink w:anchor="__RefHeading___Toc4197_113982590">
            <w:r>
              <w:rPr>
                <w:rStyle w:val="IndexLink"/>
              </w:rPr>
              <w:t>7.2 CONCLUSION</w:t>
              <w:tab/>
              <w:t>35</w:t>
            </w:r>
          </w:hyperlink>
        </w:p>
        <w:p>
          <w:pPr>
            <w:pStyle w:val="TOC1"/>
            <w:tabs>
              <w:tab w:val="clear" w:pos="9638"/>
              <w:tab w:val="right" w:pos="9637" w:leader="dot"/>
            </w:tabs>
            <w:rPr/>
          </w:pPr>
          <w:hyperlink w:anchor="__RefHeading___Toc2934_3810426074">
            <w:r>
              <w:rPr>
                <w:rStyle w:val="IndexLink"/>
              </w:rPr>
              <w:t>REFERENCES</w:t>
              <w:tab/>
              <w:t>36</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1346_2609725111_Copy_1">
            <w:r>
              <w:rPr>
                <w:rStyle w:val="IndexLink"/>
              </w:rPr>
              <w:t>Table 4.1: Hardware components</w:t>
              <w:tab/>
              <w:t>11</w:t>
            </w:r>
          </w:hyperlink>
        </w:p>
        <w:p>
          <w:pPr>
            <w:pStyle w:val="TOC1"/>
            <w:tabs>
              <w:tab w:val="clear" w:pos="9638"/>
              <w:tab w:val="right" w:pos="9637" w:leader="dot"/>
            </w:tabs>
            <w:rPr/>
          </w:pPr>
          <w:hyperlink w:anchor="__RefHeading___Toc1344_2609725111">
            <w:r>
              <w:rPr>
                <w:rStyle w:val="IndexLink"/>
              </w:rPr>
              <w:t>Table 4.2: Software components</w:t>
              <w:tab/>
              <w:t>13</w:t>
            </w:r>
          </w:hyperlink>
        </w:p>
        <w:p>
          <w:pPr>
            <w:pStyle w:val="TOC1"/>
            <w:tabs>
              <w:tab w:val="clear" w:pos="9638"/>
              <w:tab w:val="right" w:pos="9637" w:leader="dot"/>
            </w:tabs>
            <w:rPr/>
          </w:pPr>
          <w:hyperlink w:anchor="__RefHeading___Toc948_565102395_Copy_1">
            <w:r>
              <w:rPr>
                <w:rStyle w:val="IndexLink"/>
              </w:rPr>
              <w:t>Table 4.3: Project Budget</w:t>
              <w:tab/>
              <w:t>18</w:t>
            </w:r>
          </w:hyperlink>
        </w:p>
        <w:p>
          <w:pPr>
            <w:pStyle w:val="TOC1"/>
            <w:tabs>
              <w:tab w:val="clear" w:pos="9638"/>
              <w:tab w:val="right" w:pos="9637" w:leader="dot"/>
            </w:tabs>
            <w:rPr/>
          </w:pPr>
          <w:hyperlink w:anchor="__RefHeading___Toc948_565102395_Copy_2">
            <w:r>
              <w:rPr>
                <w:rStyle w:val="IndexLink"/>
              </w:rPr>
              <w:t>Table 5.1: Schema overview</w:t>
              <w:tab/>
              <w:t>28</w:t>
            </w:r>
          </w:hyperlink>
        </w:p>
        <w:p>
          <w:pPr>
            <w:pStyle w:val="TOC1"/>
            <w:tabs>
              <w:tab w:val="clear" w:pos="9638"/>
              <w:tab w:val="right" w:pos="9637" w:leader="dot"/>
            </w:tabs>
            <w:rPr/>
          </w:pPr>
          <w:hyperlink w:anchor="__RefHeading___Toc1847_2839879938">
            <w:r>
              <w:rPr>
                <w:rStyle w:val="IndexLink"/>
              </w:rPr>
              <w:t>Table 7.1: Performance metrics of the system</w:t>
              <w:tab/>
              <w:t>35</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r>
              <w:rPr>
                <w:rStyle w:val="IndexLink"/>
              </w:rPr>
              <w:t>Figure 4.1: System’s block diagram</w:t>
              <w:tab/>
              <w:t>8</w:t>
            </w:r>
          </w:hyperlink>
        </w:p>
        <w:p>
          <w:pPr>
            <w:pStyle w:val="TOC1"/>
            <w:tabs>
              <w:tab w:val="clear" w:pos="9638"/>
              <w:tab w:val="right" w:pos="9637" w:leader="dot"/>
            </w:tabs>
            <w:rPr/>
          </w:pPr>
          <w:hyperlink w:anchor="__RefHeading___Toc968_565102395">
            <w:r>
              <w:rPr>
                <w:rStyle w:val="IndexLink"/>
              </w:rPr>
              <w:t>Figure 4.2: Staff-side functional workflow</w:t>
              <w:tab/>
              <w:t>10</w:t>
            </w:r>
          </w:hyperlink>
        </w:p>
        <w:p>
          <w:pPr>
            <w:pStyle w:val="TOC1"/>
            <w:tabs>
              <w:tab w:val="clear" w:pos="9638"/>
              <w:tab w:val="right" w:pos="9637" w:leader="dot"/>
            </w:tabs>
            <w:rPr/>
          </w:pPr>
          <w:hyperlink w:anchor="__RefHeading___Toc970_565102395">
            <w:r>
              <w:rPr>
                <w:rStyle w:val="IndexLink"/>
              </w:rPr>
              <w:t>Figure 4.3: Student-side workflow</w:t>
              <w:tab/>
              <w:t>10</w:t>
            </w:r>
          </w:hyperlink>
        </w:p>
        <w:p>
          <w:pPr>
            <w:pStyle w:val="TOC1"/>
            <w:tabs>
              <w:tab w:val="clear" w:pos="9638"/>
              <w:tab w:val="right" w:pos="9637" w:leader="dot"/>
            </w:tabs>
            <w:rPr/>
          </w:pPr>
          <w:hyperlink w:anchor="__RefHeading___Toc4151_113982590">
            <w:r>
              <w:rPr>
                <w:rStyle w:val="IndexLink"/>
              </w:rPr>
              <w:t>Figure 4.4: XL4015 buck converter</w:t>
              <w:tab/>
              <w:t>14</w:t>
            </w:r>
          </w:hyperlink>
        </w:p>
        <w:p>
          <w:pPr>
            <w:pStyle w:val="TOC1"/>
            <w:tabs>
              <w:tab w:val="clear" w:pos="9638"/>
              <w:tab w:val="right" w:pos="9637" w:leader="dot"/>
            </w:tabs>
            <w:rPr/>
          </w:pPr>
          <w:hyperlink w:anchor="__RefHeading___Toc1323_565102395">
            <w:r>
              <w:rPr>
                <w:rStyle w:val="IndexLink"/>
              </w:rPr>
              <w:t>Figure 4.5: Processing pipeline workflow</w:t>
              <w:tab/>
              <w:t>15</w:t>
            </w:r>
          </w:hyperlink>
        </w:p>
        <w:p>
          <w:pPr>
            <w:pStyle w:val="TOC1"/>
            <w:tabs>
              <w:tab w:val="clear" w:pos="9638"/>
              <w:tab w:val="right" w:pos="9637" w:leader="dot"/>
            </w:tabs>
            <w:rPr/>
          </w:pPr>
          <w:hyperlink w:anchor="__RefHeading___Toc966_565102395">
            <w:r>
              <w:rPr>
                <w:rStyle w:val="IndexLink"/>
              </w:rPr>
              <w:t>Figure 4.6: Semester 1 activity plan (Gantt Chart)</w:t>
              <w:tab/>
              <w:t>17</w:t>
            </w:r>
          </w:hyperlink>
        </w:p>
        <w:p>
          <w:pPr>
            <w:pStyle w:val="TOC1"/>
            <w:tabs>
              <w:tab w:val="clear" w:pos="9638"/>
              <w:tab w:val="right" w:pos="9637" w:leader="dot"/>
            </w:tabs>
            <w:rPr/>
          </w:pPr>
          <w:hyperlink w:anchor="__RefHeading___Toc964_565102395">
            <w:r>
              <w:rPr>
                <w:rStyle w:val="IndexLink"/>
              </w:rPr>
              <w:t>Figure 4.7: Semester 2 activity plan (Gantt Chart)</w:t>
              <w:tab/>
              <w:t>17</w:t>
            </w:r>
          </w:hyperlink>
        </w:p>
        <w:p>
          <w:pPr>
            <w:pStyle w:val="TOC1"/>
            <w:tabs>
              <w:tab w:val="clear" w:pos="9638"/>
              <w:tab w:val="right" w:pos="9637" w:leader="dot"/>
            </w:tabs>
            <w:rPr/>
          </w:pPr>
          <w:hyperlink w:anchor="__RefHeading___Toc754_345661669">
            <w:r>
              <w:rPr>
                <w:rStyle w:val="IndexLink"/>
              </w:rPr>
              <w:t>Figure 5.1: Sample card detected (green line shows detection)</w:t>
              <w:tab/>
              <w:t>19</w:t>
            </w:r>
          </w:hyperlink>
        </w:p>
        <w:p>
          <w:pPr>
            <w:pStyle w:val="TOC1"/>
            <w:tabs>
              <w:tab w:val="clear" w:pos="9638"/>
              <w:tab w:val="right" w:pos="9637" w:leader="dot"/>
            </w:tabs>
            <w:rPr/>
          </w:pPr>
          <w:hyperlink w:anchor="__RefHeading___Toc1052_3366816308">
            <w:r>
              <w:rPr>
                <w:rStyle w:val="IndexLink"/>
              </w:rPr>
              <w:t>Figure 5.2: Processed grayscale sample image</w:t>
              <w:tab/>
              <w:t>20</w:t>
            </w:r>
          </w:hyperlink>
        </w:p>
        <w:p>
          <w:pPr>
            <w:pStyle w:val="TOC1"/>
            <w:tabs>
              <w:tab w:val="clear" w:pos="9638"/>
              <w:tab w:val="right" w:pos="9637" w:leader="dot"/>
            </w:tabs>
            <w:rPr/>
          </w:pPr>
          <w:hyperlink w:anchor="__RefHeading___Toc1048_3366816308">
            <w:r>
              <w:rPr>
                <w:rStyle w:val="IndexLink"/>
              </w:rPr>
              <w:t>Figure 5.3: ROI settings for OCR</w:t>
              <w:tab/>
              <w:t>20</w:t>
            </w:r>
          </w:hyperlink>
        </w:p>
        <w:p>
          <w:pPr>
            <w:pStyle w:val="TOC1"/>
            <w:tabs>
              <w:tab w:val="clear" w:pos="9638"/>
              <w:tab w:val="right" w:pos="9637" w:leader="dot"/>
            </w:tabs>
            <w:rPr/>
          </w:pPr>
          <w:hyperlink w:anchor="__RefHeading___Toc752_345661669">
            <w:r>
              <w:rPr>
                <w:rStyle w:val="IndexLink"/>
              </w:rPr>
              <w:t>Figure 5.4: Previews of ROI outputs</w:t>
              <w:tab/>
              <w:t>20</w:t>
            </w:r>
          </w:hyperlink>
        </w:p>
        <w:p>
          <w:pPr>
            <w:pStyle w:val="TOC1"/>
            <w:tabs>
              <w:tab w:val="clear" w:pos="9638"/>
              <w:tab w:val="right" w:pos="9637" w:leader="dot"/>
            </w:tabs>
            <w:rPr/>
          </w:pPr>
          <w:hyperlink w:anchor="__RefHeading___Toc750_345661669">
            <w:r>
              <w:rPr>
                <w:rStyle w:val="IndexLink"/>
              </w:rPr>
              <w:t>Figure 5.5: Text extraction and processing performances</w:t>
              <w:tab/>
              <w:t>21</w:t>
            </w:r>
          </w:hyperlink>
        </w:p>
        <w:p>
          <w:pPr>
            <w:pStyle w:val="TOC1"/>
            <w:tabs>
              <w:tab w:val="clear" w:pos="9638"/>
              <w:tab w:val="right" w:pos="9637" w:leader="dot"/>
            </w:tabs>
            <w:rPr/>
          </w:pPr>
          <w:hyperlink w:anchor="__RefHeading___Toc1046_3366816308">
            <w:r>
              <w:rPr>
                <w:rStyle w:val="IndexLink"/>
              </w:rPr>
              <w:t>Figure 5.6: Idle UI screen for card kiosk</w:t>
              <w:tab/>
              <w:t>21</w:t>
            </w:r>
          </w:hyperlink>
        </w:p>
        <w:p>
          <w:pPr>
            <w:pStyle w:val="TOC1"/>
            <w:tabs>
              <w:tab w:val="clear" w:pos="9638"/>
              <w:tab w:val="right" w:pos="9637" w:leader="dot"/>
            </w:tabs>
            <w:rPr/>
          </w:pPr>
          <w:hyperlink w:anchor="__RefHeading___Toc2293_3366816308">
            <w:r>
              <w:rPr>
                <w:rStyle w:val="IndexLink"/>
              </w:rPr>
              <w:t>Figure 5.7: Initial registration number screen</w:t>
              <w:tab/>
              <w:t>22</w:t>
            </w:r>
          </w:hyperlink>
        </w:p>
        <w:p>
          <w:pPr>
            <w:pStyle w:val="TOC1"/>
            <w:tabs>
              <w:tab w:val="clear" w:pos="9638"/>
              <w:tab w:val="right" w:pos="9637" w:leader="dot"/>
            </w:tabs>
            <w:rPr/>
          </w:pPr>
          <w:hyperlink w:anchor="__RefHeading___Toc2291_3366816308">
            <w:r>
              <w:rPr>
                <w:rStyle w:val="IndexLink"/>
              </w:rPr>
              <w:t>Figure 5.8: Registration entry screen for a repeated card</w:t>
              <w:tab/>
              <w:t>22</w:t>
            </w:r>
          </w:hyperlink>
        </w:p>
        <w:p>
          <w:pPr>
            <w:pStyle w:val="TOC1"/>
            <w:tabs>
              <w:tab w:val="clear" w:pos="9638"/>
              <w:tab w:val="right" w:pos="9637" w:leader="dot"/>
            </w:tabs>
            <w:rPr/>
          </w:pPr>
          <w:hyperlink w:anchor="__RefHeading___Toc2289_3366816308">
            <w:r>
              <w:rPr>
                <w:rStyle w:val="IndexLink"/>
              </w:rPr>
              <w:t>Figure 5.9: Registration entry screen for unavailable card</w:t>
              <w:tab/>
              <w:t>23</w:t>
            </w:r>
          </w:hyperlink>
        </w:p>
        <w:p>
          <w:pPr>
            <w:pStyle w:val="TOC1"/>
            <w:tabs>
              <w:tab w:val="clear" w:pos="9638"/>
              <w:tab w:val="right" w:pos="9637" w:leader="dot"/>
            </w:tabs>
            <w:rPr/>
          </w:pPr>
          <w:hyperlink w:anchor="__RefHeading___Toc2287_3366816308">
            <w:r>
              <w:rPr>
                <w:rStyle w:val="IndexLink"/>
              </w:rPr>
              <w:t>Figure 5.10: SMS message sent to sample student</w:t>
              <w:tab/>
              <w:t>23</w:t>
            </w:r>
          </w:hyperlink>
        </w:p>
        <w:p>
          <w:pPr>
            <w:pStyle w:val="TOC1"/>
            <w:tabs>
              <w:tab w:val="clear" w:pos="9638"/>
              <w:tab w:val="right" w:pos="9637" w:leader="dot"/>
            </w:tabs>
            <w:rPr/>
          </w:pPr>
          <w:hyperlink w:anchor="__RefHeading___Toc2283_3366816308">
            <w:r>
              <w:rPr>
                <w:rStyle w:val="IndexLink"/>
              </w:rPr>
              <w:t>Figure 5.11: OTP initial screen</w:t>
              <w:tab/>
              <w:t>24</w:t>
            </w:r>
          </w:hyperlink>
        </w:p>
        <w:p>
          <w:pPr>
            <w:pStyle w:val="TOC1"/>
            <w:tabs>
              <w:tab w:val="clear" w:pos="9638"/>
              <w:tab w:val="right" w:pos="9637" w:leader="dot"/>
            </w:tabs>
            <w:rPr/>
          </w:pPr>
          <w:hyperlink w:anchor="__RefHeading___Toc2281_3366816308">
            <w:r>
              <w:rPr>
                <w:rStyle w:val="IndexLink"/>
              </w:rPr>
              <w:t>Figure 5.12: Incorrect OTP screen</w:t>
              <w:tab/>
              <w:t>24</w:t>
            </w:r>
          </w:hyperlink>
        </w:p>
        <w:p>
          <w:pPr>
            <w:pStyle w:val="TOC1"/>
            <w:tabs>
              <w:tab w:val="clear" w:pos="9638"/>
              <w:tab w:val="right" w:pos="9637" w:leader="dot"/>
            </w:tabs>
            <w:rPr/>
          </w:pPr>
          <w:hyperlink w:anchor="__RefHeading___Toc2279_3366816308">
            <w:r>
              <w:rPr>
                <w:rStyle w:val="IndexLink"/>
              </w:rPr>
              <w:t>Figure 5.13:Temporary PIN screen – intial</w:t>
              <w:tab/>
              <w:t>25</w:t>
            </w:r>
          </w:hyperlink>
        </w:p>
        <w:p>
          <w:pPr>
            <w:pStyle w:val="TOC1"/>
            <w:tabs>
              <w:tab w:val="clear" w:pos="9638"/>
              <w:tab w:val="right" w:pos="9637" w:leader="dot"/>
            </w:tabs>
            <w:rPr/>
          </w:pPr>
          <w:hyperlink w:anchor="__RefHeading___Toc2277_3366816308">
            <w:r>
              <w:rPr>
                <w:rStyle w:val="IndexLink"/>
              </w:rPr>
              <w:t>Figure 5.14: Incorrect PIN entered</w:t>
              <w:tab/>
              <w:t>25</w:t>
            </w:r>
          </w:hyperlink>
        </w:p>
        <w:p>
          <w:pPr>
            <w:pStyle w:val="TOC1"/>
            <w:tabs>
              <w:tab w:val="clear" w:pos="9638"/>
              <w:tab w:val="right" w:pos="9637" w:leader="dot"/>
            </w:tabs>
            <w:rPr/>
          </w:pPr>
          <w:hyperlink w:anchor="__RefHeading___Toc2275_3366816308">
            <w:r>
              <w:rPr>
                <w:rStyle w:val="IndexLink"/>
              </w:rPr>
              <w:t>Figure 5.15: Hardware card dispensing - background</w:t>
              <w:tab/>
              <w:t>26</w:t>
            </w:r>
          </w:hyperlink>
        </w:p>
        <w:p>
          <w:pPr>
            <w:pStyle w:val="TOC1"/>
            <w:tabs>
              <w:tab w:val="clear" w:pos="9638"/>
              <w:tab w:val="right" w:pos="9637" w:leader="dot"/>
            </w:tabs>
            <w:rPr/>
          </w:pPr>
          <w:hyperlink w:anchor="__RefHeading___Toc2273_3366816308">
            <w:r>
              <w:rPr>
                <w:rStyle w:val="IndexLink"/>
              </w:rPr>
              <w:t>Figure 5.16: Final confirmation screen</w:t>
              <w:tab/>
              <w:t>26</w:t>
            </w:r>
          </w:hyperlink>
        </w:p>
        <w:p>
          <w:pPr>
            <w:pStyle w:val="TOC1"/>
            <w:tabs>
              <w:tab w:val="clear" w:pos="9638"/>
              <w:tab w:val="right" w:pos="9637" w:leader="dot"/>
            </w:tabs>
            <w:rPr/>
          </w:pPr>
          <w:hyperlink w:anchor="__RefHeading___Toc4209_113982590">
            <w:r>
              <w:rPr>
                <w:rStyle w:val="IndexLink"/>
              </w:rPr>
              <w:t>Figure 5.17: OTP generation</w:t>
              <w:tab/>
              <w:t>27</w:t>
            </w:r>
          </w:hyperlink>
        </w:p>
        <w:p>
          <w:pPr>
            <w:pStyle w:val="TOC1"/>
            <w:tabs>
              <w:tab w:val="clear" w:pos="9638"/>
              <w:tab w:val="right" w:pos="9637" w:leader="dot"/>
            </w:tabs>
            <w:rPr/>
          </w:pPr>
          <w:hyperlink w:anchor="__RefHeading___Toc4211_113982590">
            <w:r>
              <w:rPr>
                <w:rStyle w:val="IndexLink"/>
              </w:rPr>
              <w:t>Figure 5.18: Bcrypt hashing with salt rounds</w:t>
              <w:tab/>
              <w:t>27</w:t>
            </w:r>
          </w:hyperlink>
        </w:p>
        <w:p>
          <w:pPr>
            <w:pStyle w:val="TOC1"/>
            <w:tabs>
              <w:tab w:val="clear" w:pos="9638"/>
              <w:tab w:val="right" w:pos="9637" w:leader="dot"/>
            </w:tabs>
            <w:rPr/>
          </w:pPr>
          <w:hyperlink w:anchor="__RefHeading___Toc4217_113982590">
            <w:r>
              <w:rPr>
                <w:rStyle w:val="IndexLink"/>
              </w:rPr>
              <w:t>Figure 6.1: SPI poll initialization</w:t>
              <w:tab/>
              <w:t>32</w:t>
            </w:r>
          </w:hyperlink>
        </w:p>
        <w:p>
          <w:pPr>
            <w:pStyle w:val="TOC1"/>
            <w:tabs>
              <w:tab w:val="clear" w:pos="9638"/>
              <w:tab w:val="right" w:pos="9637" w:leader="dot"/>
            </w:tabs>
            <w:rPr/>
          </w:pPr>
          <w:hyperlink w:anchor="__RefHeading___Toc4215_113982590">
            <w:r>
              <w:rPr>
                <w:rStyle w:val="IndexLink"/>
              </w:rPr>
              <w:t>Figure 6.2: Frame extraction from buffer</w:t>
              <w:tab/>
              <w:t>33</w:t>
            </w:r>
          </w:hyperlink>
        </w:p>
        <w:p>
          <w:pPr>
            <w:pStyle w:val="TOC1"/>
            <w:tabs>
              <w:tab w:val="clear" w:pos="9638"/>
              <w:tab w:val="right" w:pos="9637" w:leader="dot"/>
            </w:tabs>
            <w:rPr/>
          </w:pPr>
          <w:hyperlink w:anchor="__RefHeading___Toc4213_113982590">
            <w:r>
              <w:rPr>
                <w:rStyle w:val="IndexLink"/>
              </w:rPr>
              <w:t>Figure 6.3: Dispatch to state machine</w:t>
              <w:tab/>
              <w:t>33</w:t>
            </w:r>
          </w:hyperlink>
        </w:p>
        <w:p>
          <w:pPr>
            <w:pStyle w:val="TOC1"/>
            <w:tabs>
              <w:tab w:val="clear" w:pos="9638"/>
              <w:tab w:val="right" w:pos="9637" w:leader="dot"/>
            </w:tabs>
            <w:rPr/>
          </w:pPr>
          <w:hyperlink w:anchor="__RefHeading___Toc4207_113982590">
            <w:r>
              <w:rPr>
                <w:rStyle w:val="IndexLink"/>
              </w:rPr>
              <w:t>Figure 6.4: Choice statements</w:t>
              <w:tab/>
              <w:t>33</w:t>
            </w:r>
          </w:hyperlink>
          <w:r>
            <w:rPr>
              <w:rStyle w:val="IndexLink"/>
            </w:rPr>
            <w:fldChar w:fldCharType="end"/>
          </w:r>
        </w:p>
      </w:sdtContent>
    </w:sdt>
    <w:p>
      <w:pPr>
        <w:pStyle w:val="BodyText"/>
        <w:spacing w:lineRule="auto" w:line="360" w:before="0" w:after="140"/>
        <w:jc w:val="both"/>
        <w:rPr>
          <w:rFonts w:ascii="Times New Roman" w:hAnsi="Times New Roman"/>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4"/>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ABBREVIATIONS</w:t>
            </w:r>
          </w:p>
        </w:tc>
        <w:tc>
          <w:tcPr>
            <w:tcW w:w="6784"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2FA</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2-Factor Authentication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CAD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Computer Aided Design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CLK</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Clock</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CS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Chip Select</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DB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GB</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Gigabyte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ID</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IoT</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Internet of Things</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MISO</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Master In Slave Out</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MOSI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Master Out Slave In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OCR</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Optical Character Recognition</w:t>
            </w:r>
          </w:p>
        </w:tc>
      </w:tr>
      <w:tr>
        <w:trPr>
          <w:trHeight w:val="71"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OS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Operating System</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OTP</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One Time Password</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PVC</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Poly-Vinyl Chloride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PWM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Pulse-Width Modulation</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RAM</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Random Access Memory</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SMS</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Short Message Service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t>SPI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Serial Peripheral Interface</w:t>
            </w:r>
          </w:p>
        </w:tc>
      </w:tr>
      <w:tr>
        <w:trPr>
          <w:trHeight w:val="10"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Wi-Fi</w:t>
            </w:r>
          </w:p>
        </w:tc>
        <w:tc>
          <w:tcPr>
            <w:tcW w:w="6784"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Wireless Fidelity</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0"/>
          <w:numId w:val="0"/>
        </w:numPr>
        <w:ind w:hanging="0" w:start="0"/>
        <w:rPr/>
      </w:pPr>
      <w:bookmarkStart w:id="8" w:name="__RefHeading___Toc2354_3810426074"/>
      <w:bookmarkEnd w:id="8"/>
      <w:r>
        <w:rPr/>
        <w:t>1.</w:t>
      </w:r>
      <w:r>
        <w:rPr/>
        <w:t>1</w:t>
      </w:r>
      <w:r>
        <w:rPr/>
        <w:t xml:space="preserve">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student’s identity authentication, logging of various activities, and back-end integration. The intended solution aims to reduce distribution time while ensuring secure ID card distribution as it is.</w:t>
      </w:r>
    </w:p>
    <w:p>
      <w:pPr>
        <w:pStyle w:val="Heading2"/>
        <w:numPr>
          <w:ilvl w:val="0"/>
          <w:numId w:val="0"/>
        </w:numPr>
        <w:ind w:hanging="0" w:start="0"/>
        <w:rPr/>
      </w:pPr>
      <w:bookmarkStart w:id="9" w:name="__RefHeading___Toc2948_3810426074"/>
      <w:bookmarkEnd w:id="9"/>
      <w:r>
        <w:rPr/>
        <w:t>1.</w:t>
      </w:r>
      <w:r>
        <w:rPr/>
        <w:t>2</w:t>
      </w:r>
      <w:r>
        <w:rPr/>
        <w:t xml:space="preserve">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0"/>
          <w:numId w:val="0"/>
        </w:numPr>
        <w:ind w:hanging="0" w:start="0"/>
        <w:rPr/>
      </w:pPr>
      <w:bookmarkStart w:id="10" w:name="__RefHeading___Toc2946_3810426074"/>
      <w:bookmarkEnd w:id="10"/>
      <w:r>
        <w:rPr/>
        <w:t>1.</w:t>
      </w:r>
      <w:r>
        <w:rPr/>
        <w:t>3</w:t>
      </w:r>
      <w:r>
        <w:rPr/>
        <w:t xml:space="preserve">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0"/>
          <w:numId w:val="0"/>
        </w:numPr>
        <w:ind w:hanging="0" w:start="0"/>
        <w:rPr/>
      </w:pPr>
      <w:bookmarkStart w:id="11" w:name="__RefHeading___Toc2944_3810426074"/>
      <w:bookmarkEnd w:id="11"/>
      <w:r>
        <w:rPr/>
        <w:t>1.</w:t>
      </w:r>
      <w:r>
        <w:rPr/>
        <w:t>4</w:t>
      </w:r>
      <w:r>
        <w:rPr/>
        <w:t xml:space="preserve">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verifies the student’s set pin,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0"/>
          <w:numId w:val="0"/>
        </w:numPr>
        <w:ind w:hanging="0" w:start="0"/>
        <w:rPr/>
      </w:pPr>
      <w:bookmarkStart w:id="12" w:name="__RefHeading___Toc381_3821115646"/>
      <w:bookmarkEnd w:id="12"/>
      <w:r>
        <w:rPr/>
        <w:t>1.</w:t>
      </w:r>
      <w:r>
        <w:rPr/>
        <w:t>5</w:t>
      </w:r>
      <w:r>
        <w:rPr/>
        <w:t xml:space="preserve"> SIGNIFICANCE OF STUDY</w:t>
      </w:r>
    </w:p>
    <w:p>
      <w:pPr>
        <w:pStyle w:val="BodyText"/>
        <w:widowControl/>
        <w:numPr>
          <w:ilvl w:val="0"/>
          <w:numId w:val="7"/>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7"/>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7"/>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7"/>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0"/>
          <w:numId w:val="0"/>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0"/>
          <w:numId w:val="0"/>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BodyText"/>
        <w:numPr>
          <w:ilvl w:val="0"/>
          <w:numId w:val="4"/>
        </w:numPr>
        <w:rPr/>
      </w:pPr>
      <w:r>
        <w:rPr/>
        <w:t>Automated pharmaceutical dispensing systems: f</w:t>
      </w:r>
      <w:r>
        <w:rPr/>
        <w:t>eature customer interaction stations with graphical interfaces, drug verification stations, pill counting, packaging stations, and controllers managing communication with external systems and databases.</w:t>
      </w:r>
    </w:p>
    <w:p>
      <w:pPr>
        <w:pStyle w:val="BodyText"/>
        <w:numPr>
          <w:ilvl w:val="0"/>
          <w:numId w:val="4"/>
        </w:numPr>
        <w:rPr/>
      </w:pPr>
      <w:r>
        <w:rPr/>
        <w:t>In</w:t>
      </w:r>
      <w:r>
        <w:rPr/>
        <w:t xml:space="preserve">telligent vending machines with computer vision:AI vending machines use real-time computer vision registering item removals with roughly 99% recognition accuracy across product categories. </w:t>
      </w:r>
      <w:r>
        <w:rPr/>
        <w:t xml:space="preserve">Systems recognize customers using facial recognition, recommend products based on purchase history, accept multiple payment types, monitor stock remotely, and self-diagnose technical faults with alerts to operators. </w:t>
      </w:r>
    </w:p>
    <w:p>
      <w:pPr>
        <w:pStyle w:val="BodyText"/>
        <w:numPr>
          <w:ilvl w:val="0"/>
          <w:numId w:val="4"/>
        </w:numPr>
        <w:rPr/>
      </w:pPr>
      <w:r>
        <w:rPr/>
        <w:t xml:space="preserve">Automated Library book retrieval and return systems: </w:t>
      </w:r>
      <w:r>
        <w:rPr/>
        <w:t xml:space="preserve">Library management robots use ESP32 microcontrollers processing sensor data in real time, servo motors for robotic arms with grippers, and RFID readers confirming book identity before retrieval; users request books through mobile applications. Unattended book management systems employ PLC-controlled mechanical hands, gas cylinders for motion control, and RFID detection at retrieval windows; failed detection triggers reversal of book basket to temporary storage </w:t>
      </w:r>
      <w:r>
        <w:rPr/>
        <w:t>(J Kumar, Nanditha V, Pranav P, Sona S, Mary Alex, 2025).</w:t>
      </w:r>
    </w:p>
    <w:p>
      <w:pPr>
        <w:pStyle w:val="Heading2"/>
        <w:numPr>
          <w:ilvl w:val="0"/>
          <w:numId w:val="0"/>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1794_2839879938"/>
      <w:bookmarkEnd w:id="17"/>
      <w:r>
        <w:rPr/>
        <w:t>CHAPTER THREE: METHODOLOGY</w:t>
      </w:r>
    </w:p>
    <w:p>
      <w:pPr>
        <w:pStyle w:val="Heading2"/>
        <w:numPr>
          <w:ilvl w:val="0"/>
          <w:numId w:val="0"/>
        </w:numPr>
        <w:ind w:hanging="0" w:start="0"/>
        <w:rPr/>
      </w:pPr>
      <w:bookmarkStart w:id="18" w:name="__RefHeading___Toc1806_2839879938"/>
      <w:bookmarkEnd w:id="18"/>
      <w:r>
        <w:rPr/>
        <w:t>3.1 OVERVIEW</w:t>
      </w:r>
    </w:p>
    <w:p>
      <w:pPr>
        <w:pStyle w:val="BodyText"/>
        <w:rPr/>
      </w:pPr>
      <w:r>
        <w:rPr/>
        <w:t xml:space="preserve">The Automatic ID Card Issuance System was developed using a prototype-based, modular approach. Nonetheless, the work was completed in a well defined order that began with issue identification, function definition, system division into smaller modules, development and testing of each module, and integration of the modules into a single prototype. This strategy made sense since the project integrates electronic control, mechanical movement, and software. </w:t>
      </w:r>
    </w:p>
    <w:p>
      <w:pPr>
        <w:pStyle w:val="BodyText"/>
        <w:rPr/>
      </w:pPr>
      <w:r>
        <w:rPr/>
        <w:t>The user interface, computer vision, authentication, database, controller communication and motor control were treated as separate modules and then interconnected.</w:t>
      </w:r>
    </w:p>
    <w:p>
      <w:pPr>
        <w:pStyle w:val="Heading2"/>
        <w:numPr>
          <w:ilvl w:val="0"/>
          <w:numId w:val="0"/>
        </w:numPr>
        <w:ind w:hanging="0" w:start="0"/>
        <w:rPr/>
      </w:pPr>
      <w:bookmarkStart w:id="19" w:name="__RefHeading___Toc1804_2839879938"/>
      <w:bookmarkEnd w:id="19"/>
      <w:r>
        <w:rPr/>
        <w:t>3.2 PROBLEM IDENTIFICATION AND REQUIREMENT</w:t>
      </w:r>
    </w:p>
    <w:p>
      <w:pPr>
        <w:pStyle w:val="BodyText"/>
        <w:rPr/>
      </w:pPr>
      <w:r>
        <w:rPr/>
        <w:t xml:space="preserve">The first step was to analyze the current process of student ID card collection and identify its main weaknesses. Usually students have to wait until the cards get to their colleges and then queue at an office during working hours. This results in long wait times, congestion and repeated work for staff. This problem defined the system's requirements. The proposed kiosk needed to recognise pre-printed cards, link each card to the correct student, store the location of the card, inform the student, authenticate the person collecting it, release the correct card and record all important activity. </w:t>
      </w:r>
    </w:p>
    <w:p>
      <w:pPr>
        <w:pStyle w:val="BodyText"/>
        <w:rPr/>
      </w:pPr>
      <w:r>
        <w:rPr/>
        <w:t xml:space="preserve">The scope of the project was limited to issuance of cards that were already printed.  The card printing, the payment services and a mobile application were excluded. </w:t>
      </w:r>
      <w:r>
        <w:rPr/>
        <w:t>A</w:t>
      </w:r>
      <w:r>
        <w:rPr/>
        <w:t xml:space="preserve"> mock university database was used during development because direct access to the official institutional database was not guaranteed.</w:t>
      </w:r>
    </w:p>
    <w:p>
      <w:pPr>
        <w:pStyle w:val="Heading2"/>
        <w:numPr>
          <w:ilvl w:val="0"/>
          <w:numId w:val="0"/>
        </w:numPr>
        <w:ind w:hanging="0" w:start="0"/>
        <w:rPr/>
      </w:pPr>
      <w:bookmarkStart w:id="20" w:name="__RefHeading___Toc1802_2839879938"/>
      <w:bookmarkEnd w:id="20"/>
      <w:r>
        <w:rPr/>
        <w:t>3.3 SYSTEM’S MODULES</w:t>
      </w:r>
    </w:p>
    <w:p>
      <w:pPr>
        <w:pStyle w:val="BodyText"/>
        <w:rPr/>
      </w:pPr>
      <w:r>
        <w:rPr/>
        <w:t xml:space="preserve">After the definition of the requirements, the system was divided in a high level control section and a low level control section. The top layer runs on a Raspberry Pi and takes care of the user interface, student verification, card-image processing, authentication, database access, notifications and logging of transactions. The low-level section is based on an Arduino Mega and is designed to control the motors and other physical components used to position and release cards. </w:t>
      </w:r>
    </w:p>
    <w:p>
      <w:pPr>
        <w:pStyle w:val="BodyText"/>
        <w:rPr/>
      </w:pPr>
      <w:r>
        <w:rPr/>
        <w:t>This separation allows the Raspberry Pi to decide and the Arduino to perform time sensitive physical actions. The whole design was divided into card registration, card storage, student notification, authentication, card retrieval, database management, communication and audit logging. The modular design gave the opportunity to develop and correct one part without re-building the whole system.</w:t>
      </w:r>
    </w:p>
    <w:p>
      <w:pPr>
        <w:pStyle w:val="BodyText"/>
        <w:rPr/>
      </w:pPr>
      <w:r>
        <w:rPr/>
      </w:r>
    </w:p>
    <w:p>
      <w:pPr>
        <w:pStyle w:val="Heading2"/>
        <w:numPr>
          <w:ilvl w:val="0"/>
          <w:numId w:val="0"/>
        </w:numPr>
        <w:ind w:hanging="0" w:start="0"/>
        <w:rPr/>
      </w:pPr>
      <w:bookmarkStart w:id="21" w:name="__RefHeading___Toc1800_2839879938"/>
      <w:bookmarkEnd w:id="21"/>
      <w:r>
        <w:rPr/>
        <w:t>3.4 CARD IDENTIFICATION, REGISTRATION AND STORAGE</w:t>
      </w:r>
    </w:p>
    <w:p>
      <w:pPr>
        <w:pStyle w:val="BodyText"/>
        <w:rPr/>
      </w:pPr>
      <w:r>
        <w:rPr/>
        <w:t xml:space="preserve">On the staff side, the implementation starts when the pre-printed student cards are placed in the kiosk. A camera takes a photo of each card. The image is processed to find the card, adjust the rotation, and zoom on the part containing the registration number. Then optical character recognition is used to read the registration number as it is unique to each student. The number extracted is checked for the expected university format and checked on the mock university database. </w:t>
      </w:r>
    </w:p>
    <w:p>
      <w:pPr>
        <w:pStyle w:val="BodyText"/>
        <w:rPr/>
      </w:pPr>
      <w:r>
        <w:rPr/>
        <w:t>If the record is valid, the system retrieves the basic information of the student and writes the card to an available location in the storage chamber. The relationship between the student and the card and its storage position is saved in the local database. Cards that cannot be read or verified are rejected or marked for staff attention. This process ensures that the kiosk knows which card belongs to each student and where it is stored.</w:t>
      </w:r>
    </w:p>
    <w:p>
      <w:pPr>
        <w:pStyle w:val="Heading2"/>
        <w:numPr>
          <w:ilvl w:val="0"/>
          <w:numId w:val="0"/>
        </w:numPr>
        <w:ind w:hanging="0" w:start="0"/>
        <w:rPr/>
      </w:pPr>
      <w:bookmarkStart w:id="22" w:name="__RefHeading___Toc1798_2839879938"/>
      <w:bookmarkEnd w:id="22"/>
      <w:r>
        <w:rPr/>
        <w:t>3.5 STUDENT NOTIFICATION AND AUTHENTICATION</w:t>
      </w:r>
    </w:p>
    <w:p>
      <w:pPr>
        <w:pStyle w:val="BodyText"/>
        <w:rPr/>
      </w:pPr>
      <w:r>
        <w:rPr/>
        <w:t xml:space="preserve">After successful registration of card, the system will generate the one-time password and send it to the student through SMS and email. A first-time user may also be given a temporary PIN. During collection, starting the process from the touchscreen the student enters the registration number. </w:t>
      </w:r>
    </w:p>
    <w:p>
      <w:pPr>
        <w:pStyle w:val="BodyText"/>
        <w:rPr/>
      </w:pPr>
      <w:r>
        <w:rPr/>
        <w:t xml:space="preserve">The system checks the student is valid, a card is available, the card has not been previously collected and the account is not locked. The student then enters the one time password. The first-time user also confirms the temporary PIN and sets up a personal permanent PIN. The combination of registration number with a one-time password and PIN provides more than a single level of identity verification. Wrong attempts are limited in number and multiple failures lead to </w:t>
      </w:r>
      <w:r>
        <w:rPr/>
        <w:t xml:space="preserve">temporary </w:t>
      </w:r>
      <w:r>
        <w:rPr/>
        <w:t>lockout.</w:t>
      </w:r>
    </w:p>
    <w:p>
      <w:pPr>
        <w:pStyle w:val="BodyText"/>
        <w:rPr/>
      </w:pPr>
      <w:r>
        <w:rPr/>
        <w:t>3.6 USER INTERFACE AND DATABASE IMPLEMENTATION</w:t>
      </w:r>
    </w:p>
    <w:p>
      <w:pPr>
        <w:pStyle w:val="BodyText"/>
        <w:rPr/>
      </w:pPr>
      <w:r>
        <w:rPr/>
        <w:t xml:space="preserve">To help the student navigate the collection process, an interface was created. Welcome, registration number entry, one-time password entry, PIN creation or verification, waiting for card dispensing, and final confirmation are all displayed in the same order as the actual process. When a student record is unavailable, a card has already been collected, authentication information is inaccurate, or the account is locked, the user is notified via separate error screens. </w:t>
      </w:r>
    </w:p>
    <w:p>
      <w:pPr>
        <w:pStyle w:val="BodyText"/>
        <w:rPr/>
      </w:pPr>
      <w:r>
        <w:rPr/>
        <w:t>The interface uses large controls that are appropriate for a small kiosk display and offers one task at a time. Student records, card locations, authentication details, collection status, batches, and audit events are all stored in a local database that supports the interface. The audit log and stored status are updated upon card collection.</w:t>
      </w:r>
    </w:p>
    <w:p>
      <w:pPr>
        <w:pStyle w:val="Heading2"/>
        <w:numPr>
          <w:ilvl w:val="0"/>
          <w:numId w:val="0"/>
        </w:numPr>
        <w:ind w:hanging="0" w:start="0"/>
        <w:rPr/>
      </w:pPr>
      <w:bookmarkStart w:id="23" w:name="__RefHeading___Toc1796_2839879938"/>
      <w:bookmarkEnd w:id="23"/>
      <w:r>
        <w:rPr/>
        <w:t>3.7 HARDWARE CONTROL AND MECHANICAL PROTOTYPE</w:t>
      </w:r>
    </w:p>
    <w:p>
      <w:pPr>
        <w:pStyle w:val="BodyText"/>
        <w:rPr/>
      </w:pPr>
      <w:r>
        <w:rPr/>
        <w:t xml:space="preserve">A circular card-storage chamber with indexed places is used in the physical design. Every position has a corresponding slot in the database. The Raspberry Pi locates the designated slot and issues an instruction to the Arduino Mega after a student has been verified. The motors that move the chamber and release the chosen card are controlled by the Arduino. </w:t>
      </w:r>
    </w:p>
    <w:p>
      <w:pPr>
        <w:pStyle w:val="BodyText"/>
        <w:rPr/>
      </w:pPr>
      <w:r>
        <w:rPr/>
        <w:t>Basic movement and card-ejection motions were tested using servo motors. Before the entire dispensing mechanism was completed, the communication and motor-control concepts were tested because the hardware part was created as a prototype. The dispensing screen in the current software interface depicts the anticipated background mechanical movement.</w:t>
      </w:r>
    </w:p>
    <w:p>
      <w:pPr>
        <w:pStyle w:val="Heading2"/>
        <w:numPr>
          <w:ilvl w:val="0"/>
          <w:numId w:val="0"/>
        </w:numPr>
        <w:ind w:hanging="0" w:start="0"/>
        <w:rPr/>
      </w:pPr>
      <w:bookmarkStart w:id="24" w:name="__RefHeading___Toc1808_2839879938"/>
      <w:bookmarkEnd w:id="24"/>
      <w:r>
        <w:rPr/>
        <w:t>3.8 INTEGRATION AND TESTING</w:t>
      </w:r>
    </w:p>
    <w:p>
      <w:pPr>
        <w:pStyle w:val="BodyText"/>
        <w:rPr/>
      </w:pPr>
      <w:r>
        <w:rPr/>
        <w:t xml:space="preserve">The various modules were gradually integrated once they were operational. In order to verify the extracted registration numbers, the computer vision module was linked to the student database. After that, card records were connected to storage locations, and authentication credentials were sent via the notification module. While communication methods were ready to transmit card-selection commands to the Arduino, the user interface was linked to the database and authentication modules. </w:t>
      </w:r>
    </w:p>
    <w:p>
      <w:pPr>
        <w:pStyle w:val="BodyText"/>
        <w:rPr/>
      </w:pPr>
      <w:r>
        <w:rPr/>
        <w:t>Card detection and registration-number extraction were tested using sample card images. Authentication, attempt limitations, and lockout behavior were tested using both valid and invalid one-time passwords and PINs. Database testing verified logging, card assignment, record insertion, and collection updates. The low-level controller's ability to receive commands and control actuators was validated by communication and servo tests.</w:t>
      </w:r>
      <w:r>
        <w:br w:type="page"/>
      </w:r>
    </w:p>
    <w:p>
      <w:pPr>
        <w:pStyle w:val="Heading1"/>
        <w:numPr>
          <w:ilvl w:val="0"/>
          <w:numId w:val="0"/>
        </w:numPr>
        <w:spacing w:before="0" w:after="120"/>
        <w:ind w:hanging="0" w:start="0"/>
        <w:rPr/>
      </w:pPr>
      <w:bookmarkStart w:id="25" w:name="__RefHeading___Toc2259_3366816308"/>
      <w:bookmarkEnd w:id="25"/>
      <w:r>
        <w:rPr/>
        <w:t xml:space="preserve">CHAPTER </w:t>
      </w:r>
      <w:r>
        <w:rPr/>
        <w:t>FOUR</w:t>
      </w:r>
      <w:r>
        <w:rPr/>
        <w:t>: SYSTEM DESIGN</w:t>
      </w:r>
    </w:p>
    <w:p>
      <w:pPr>
        <w:pStyle w:val="BodyText"/>
        <w:rPr/>
      </w:pPr>
      <w:r>
        <w:rPr/>
        <w:t>This chapter reviews various procedures to design, build and evaluate the performance of the prototype. It covers system architecture, hardware and software selection together and security.</w:t>
      </w:r>
    </w:p>
    <w:p>
      <w:pPr>
        <w:pStyle w:val="Heading2"/>
        <w:numPr>
          <w:ilvl w:val="0"/>
          <w:numId w:val="0"/>
        </w:numPr>
        <w:ind w:hanging="0" w:start="0"/>
        <w:rPr/>
      </w:pPr>
      <w:bookmarkStart w:id="26" w:name="__RefHeading___Toc3062_3810426074"/>
      <w:bookmarkEnd w:id="26"/>
      <w:r>
        <w:rPr/>
        <w:t>4</w:t>
      </w:r>
      <w:r>
        <w:rPr/>
        <w:t>.1 SYSTEM ARCHITECTURE</w:t>
      </w:r>
    </w:p>
    <w:p>
      <w:pPr>
        <w:pStyle w:val="BodyText"/>
        <w:rPr/>
      </w:pPr>
      <w:r>
        <w:rPr/>
        <w:t>The system’s control architecture as shown in the Figure 4.1 below depicts are planned isolation of two controllers. The h</w:t>
      </w:r>
      <w:r>
        <w:rPr/>
        <w:t>igh-level controller will be used to control the user interface, network connectivity, 2FA for OTP and student’s pin, database access, computer vision verification, transaction logging, and command issuing to the real-time controller. Then, a real-time controller will be used to directly control the motor,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BodyText"/>
        <w:rPr/>
      </w:pPr>
      <w:r>
        <w:rPr/>
        <w:drawing>
          <wp:anchor behindDoc="0" distT="0" distB="0" distL="0" distR="0" simplePos="0" locked="0" layoutInCell="0" allowOverlap="1" relativeHeight="19">
            <wp:simplePos x="0" y="0"/>
            <wp:positionH relativeFrom="column">
              <wp:posOffset>797560</wp:posOffset>
            </wp:positionH>
            <wp:positionV relativeFrom="paragraph">
              <wp:posOffset>142875</wp:posOffset>
            </wp:positionV>
            <wp:extent cx="4772025" cy="4134485"/>
            <wp:effectExtent l="0" t="0" r="0" b="0"/>
            <wp:wrapTopAndBottom/>
            <wp:docPr id="2" name="Image15" descr="" title="System'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5" descr="" title="System's Block diagram"/>
                    <pic:cNvPicPr>
                      <a:picLocks noChangeAspect="1" noChangeArrowheads="1"/>
                    </pic:cNvPicPr>
                  </pic:nvPicPr>
                  <pic:blipFill>
                    <a:blip r:embed="rId6"/>
                    <a:srcRect l="0" t="3701" r="0" b="8648"/>
                    <a:stretch>
                      <a:fillRect/>
                    </a:stretch>
                  </pic:blipFill>
                  <pic:spPr bwMode="auto">
                    <a:xfrm>
                      <a:off x="0" y="0"/>
                      <a:ext cx="4772025" cy="4134485"/>
                    </a:xfrm>
                    <a:prstGeom prst="rect">
                      <a:avLst/>
                    </a:prstGeom>
                  </pic:spPr>
                </pic:pic>
              </a:graphicData>
            </a:graphic>
          </wp:anchor>
        </w:drawing>
      </w:r>
    </w:p>
    <w:p>
      <w:pPr>
        <w:pStyle w:val="Figure"/>
        <w:rPr/>
      </w:pPr>
      <w:bookmarkStart w:id="27" w:name="__RefHeading___Toc825_565102395"/>
      <w:bookmarkStart w:id="28" w:name="_Toc231278483"/>
      <w:bookmarkEnd w:id="27"/>
      <w:r>
        <w:rPr/>
        <w:t xml:space="preserve">Figure </w:t>
      </w:r>
      <w:r>
        <w:rPr/>
        <w:t>4.</w:t>
      </w:r>
      <w:r>
        <w:rPr/>
        <w:t>1: System’s block diagram</w:t>
      </w:r>
      <w:bookmarkEnd w:id="28"/>
    </w:p>
    <w:p>
      <w:pPr>
        <w:pStyle w:val="Heading2"/>
        <w:numPr>
          <w:ilvl w:val="0"/>
          <w:numId w:val="0"/>
        </w:numPr>
        <w:ind w:hanging="0" w:start="0"/>
        <w:rPr/>
      </w:pPr>
      <w:bookmarkStart w:id="29" w:name="__RefHeading___Toc3060_3810426074"/>
      <w:bookmarkEnd w:id="29"/>
      <w:r>
        <w:rPr/>
        <w:t>4</w:t>
      </w:r>
      <w:r>
        <w:rPr/>
        <w:t>.2 FUNCTIONAL WORKFLOW</w:t>
      </w:r>
    </w:p>
    <w:p>
      <w:pPr>
        <w:pStyle w:val="BodyText"/>
        <w:numPr>
          <w:ilvl w:val="0"/>
          <w:numId w:val="0"/>
        </w:numPr>
        <w:ind w:hanging="0" w:start="0"/>
        <w:rPr/>
      </w:pPr>
      <w:r>
        <w:rPr/>
        <w:t>The system’s workflow is divided into two distinct parts which are staff side and student side of the workflow. The two sides are clearly described in Figures 4.2 and 4.3 respectively, with the earlier explaining more on the first two phases, preload and notification phase, and the second figure elaborating on retrieval phase.</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 If it is the particular student’s first time use, and extra different and temporary pin is sent via SMS for 2FA.</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prompts for the student’s pin for extra layer of authentication. If it is the student’s first time use, after the prompt, the system gives a form to register a new custom pin which will be permanent for each individual.</w:t>
      </w:r>
    </w:p>
    <w:p>
      <w:pPr>
        <w:pStyle w:val="BodyText"/>
        <w:rPr/>
      </w:pPr>
      <w:r>
        <w:rPr/>
        <w:t>After that, high-level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student-side and staff-side access of the system:</w:t>
      </w:r>
    </w:p>
    <w:p>
      <w:pPr>
        <w:pStyle w:val="Figure"/>
        <w:rPr/>
      </w:pPr>
      <w:bookmarkStart w:id="30" w:name="__RefHeading___Toc968_565102395"/>
      <w:bookmarkStart w:id="31" w:name="_Toc231278484"/>
      <w:bookmarkEnd w:id="30"/>
      <w:bookmarkEnd w:id="31"/>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030980" cy="4226560"/>
            <wp:effectExtent l="0" t="0" r="0" b="0"/>
            <wp:wrapTopAndBottom/>
            <wp:docPr id="3"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title=""/>
                    <pic:cNvPicPr>
                      <a:picLocks noChangeAspect="1" noChangeArrowheads="1"/>
                    </pic:cNvPicPr>
                  </pic:nvPicPr>
                  <pic:blipFill>
                    <a:blip r:embed="rId7"/>
                    <a:stretch>
                      <a:fillRect/>
                    </a:stretch>
                  </pic:blipFill>
                  <pic:spPr bwMode="auto">
                    <a:xfrm>
                      <a:off x="0" y="0"/>
                      <a:ext cx="4030980" cy="4226560"/>
                    </a:xfrm>
                    <a:prstGeom prst="rect">
                      <a:avLst/>
                    </a:prstGeom>
                  </pic:spPr>
                </pic:pic>
              </a:graphicData>
            </a:graphic>
          </wp:anchor>
        </w:drawing>
      </w:r>
      <w:r>
        <w:rPr/>
        <w:t xml:space="preserve">Figure </w:t>
      </w:r>
      <w:r>
        <w:rPr/>
        <w:t>4.</w:t>
      </w:r>
      <w:r>
        <w:rPr/>
        <w:t>2: Staff-side functional workflow</w:t>
      </w:r>
    </w:p>
    <w:p>
      <w:pPr>
        <w:pStyle w:val="Figure"/>
        <w:rPr/>
      </w:pPr>
      <w:bookmarkStart w:id="32" w:name="__RefHeading___Toc970_565102395"/>
      <w:bookmarkStart w:id="33" w:name="_Toc231278485"/>
      <w:bookmarkEnd w:id="32"/>
      <w:bookmarkEnd w:id="33"/>
      <w:r>
        <w:drawing>
          <wp:anchor behindDoc="0" distT="0" distB="0" distL="0" distR="0" simplePos="0" locked="0" layoutInCell="0" allowOverlap="1" relativeHeight="18">
            <wp:simplePos x="0" y="0"/>
            <wp:positionH relativeFrom="column">
              <wp:posOffset>433070</wp:posOffset>
            </wp:positionH>
            <wp:positionV relativeFrom="paragraph">
              <wp:posOffset>635</wp:posOffset>
            </wp:positionV>
            <wp:extent cx="5426075" cy="3985260"/>
            <wp:effectExtent l="0" t="0" r="0" b="0"/>
            <wp:wrapTopAndBottom/>
            <wp:docPr id="4"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title=""/>
                    <pic:cNvPicPr>
                      <a:picLocks noChangeAspect="1" noChangeArrowheads="1"/>
                    </pic:cNvPicPr>
                  </pic:nvPicPr>
                  <pic:blipFill>
                    <a:blip r:embed="rId8"/>
                    <a:stretch>
                      <a:fillRect/>
                    </a:stretch>
                  </pic:blipFill>
                  <pic:spPr bwMode="auto">
                    <a:xfrm>
                      <a:off x="0" y="0"/>
                      <a:ext cx="5426075" cy="3985260"/>
                    </a:xfrm>
                    <a:prstGeom prst="rect">
                      <a:avLst/>
                    </a:prstGeom>
                  </pic:spPr>
                </pic:pic>
              </a:graphicData>
            </a:graphic>
          </wp:anchor>
        </w:drawing>
      </w:r>
      <w:r>
        <w:rPr/>
        <w:t xml:space="preserve">Figure </w:t>
      </w:r>
      <w:r>
        <w:rPr/>
        <w:t>4.</w:t>
      </w:r>
      <w:r>
        <w:rPr/>
        <w:t>3: Student-side workflow</w:t>
      </w:r>
    </w:p>
    <w:p>
      <w:pPr>
        <w:pStyle w:val="Heading2"/>
        <w:numPr>
          <w:ilvl w:val="0"/>
          <w:numId w:val="0"/>
        </w:numPr>
        <w:ind w:hanging="0" w:start="0"/>
        <w:rPr/>
      </w:pPr>
      <w:bookmarkStart w:id="34" w:name="__RefHeading___Toc3058_3810426074"/>
      <w:bookmarkEnd w:id="34"/>
      <w:r>
        <w:rPr/>
        <w:t>4</w:t>
      </w:r>
      <w:r>
        <w:rPr/>
        <w:t>.3 COMMUNICATION PROTOCOL</w:t>
      </w:r>
    </w:p>
    <w:p>
      <w:pPr>
        <w:pStyle w:val="BodyText"/>
        <w:rPr/>
      </w:pPr>
      <w:r>
        <w:rPr/>
        <w:t>The communication protocol targeted between high-level controller and low-level controller is SPI, which has four wires (CLK, MOSI, MISO, CS) plus common ground, where Raspberry Pi is the master, with Arduino Mega as its slave. These communication signals from Raspberry Pi operate at 3.3V, while the signals from Arduino Mega operates at 5V. Since the Raspberry Pi is the master, signals at 3.3V were well – managed by the Mega counterpart. Arduino Mega does not communicate to Raspberry Pi, therefore only 3 wires used without level shifting of the voltage.</w:t>
      </w:r>
    </w:p>
    <w:p>
      <w:pPr>
        <w:pStyle w:val="BodyText"/>
        <w:rPr/>
      </w:pPr>
      <w:r>
        <w:rPr/>
        <w:t>This communication protocol was selected due to high speed synchronous communication, full-duplex capability, simple hardware implementation and very reliable short distance communication.</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0"/>
          <w:numId w:val="0"/>
        </w:numPr>
        <w:ind w:hanging="0" w:start="0"/>
        <w:rPr/>
      </w:pPr>
      <w:bookmarkStart w:id="35" w:name="__RefHeading___Toc3056_3810426074"/>
      <w:bookmarkEnd w:id="35"/>
      <w:r>
        <w:rPr/>
        <w:t>4</w:t>
      </w:r>
      <w:r>
        <w:rPr/>
        <w:t>.4 SYSTEM CIRCUIT DESIGN AND ITS ARCHITECTURE</w:t>
      </w:r>
    </w:p>
    <w:p>
      <w:pPr>
        <w:pStyle w:val="Heading3"/>
        <w:numPr>
          <w:ilvl w:val="2"/>
          <w:numId w:val="1"/>
        </w:numPr>
        <w:rPr/>
      </w:pPr>
      <w:bookmarkStart w:id="36" w:name="__RefHeading___Toc580_565102395"/>
      <w:bookmarkEnd w:id="36"/>
      <w:r>
        <w:rPr/>
        <w:t>4</w:t>
      </w:r>
      <w:r>
        <w:rPr/>
        <w:t>.4.1 COMPONENTS USED</w:t>
      </w:r>
    </w:p>
    <w:p>
      <w:pPr>
        <w:pStyle w:val="BodyText"/>
        <w:rPr/>
      </w:pPr>
      <w:r>
        <w:rPr/>
        <w:t xml:space="preserve">The hardware and software tools selected for this project were chosen based on their performance requirements, need for scalability and compatibility with each other. </w:t>
      </w:r>
      <w:r>
        <w:rPr/>
        <w:t>Since the project implementation is based on the integration of software and hardware linkage, Table 4.1 below explains the function of each hardware components along with its pictorial description:</w:t>
      </w:r>
    </w:p>
    <w:p>
      <w:pPr>
        <w:pStyle w:val="Caption"/>
        <w:rPr/>
      </w:pPr>
      <w:bookmarkStart w:id="37" w:name="__RefHeading___Toc1346_2609725111_Copy_1"/>
      <w:bookmarkEnd w:id="37"/>
      <w:r>
        <w:rPr/>
        <w:t xml:space="preserve">Table </w:t>
      </w:r>
      <w:r>
        <w:rPr/>
        <w:t>4.</w:t>
      </w:r>
      <w:r>
        <w:rPr/>
        <w:t>1: Hardware components</w:t>
      </w:r>
    </w:p>
    <w:tbl>
      <w:tblPr>
        <w:tblW w:w="5000" w:type="pct"/>
        <w:jc w:val="start"/>
        <w:tblInd w:w="-5" w:type="dxa"/>
        <w:tblLayout w:type="fixed"/>
        <w:tblCellMar>
          <w:top w:w="55" w:type="dxa"/>
          <w:start w:w="55" w:type="dxa"/>
          <w:bottom w:w="55" w:type="dxa"/>
          <w:end w:w="55" w:type="dxa"/>
        </w:tblCellMar>
      </w:tblPr>
      <w:tblGrid>
        <w:gridCol w:w="3212"/>
        <w:gridCol w:w="3213"/>
        <w:gridCol w:w="3213"/>
      </w:tblGrid>
      <w:tr>
        <w:trPr/>
        <w:tc>
          <w:tcPr>
            <w:tcW w:w="3212"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COMPONENTS</w:t>
            </w:r>
          </w:p>
        </w:tc>
        <w:tc>
          <w:tcPr>
            <w:tcW w:w="3213"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PICTURE</w:t>
            </w:r>
          </w:p>
        </w:tc>
        <w:tc>
          <w:tcPr>
            <w:tcW w:w="321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c>
          <w:tcPr>
            <w:tcW w:w="3212" w:type="dxa"/>
            <w:tcBorders>
              <w:start w:val="single" w:sz="4" w:space="0" w:color="000000"/>
              <w:bottom w:val="single" w:sz="4" w:space="0" w:color="000000"/>
            </w:tcBorders>
          </w:tcPr>
          <w:p>
            <w:pPr>
              <w:pStyle w:val="BodyText"/>
              <w:spacing w:before="0" w:after="140"/>
              <w:jc w:val="center"/>
              <w:rPr/>
            </w:pPr>
            <w:r>
              <w:rPr/>
              <w:t>Raspberry Pi 5 (4GB RAM)</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6">
                  <wp:simplePos x="0" y="0"/>
                  <wp:positionH relativeFrom="column">
                    <wp:posOffset>168910</wp:posOffset>
                  </wp:positionH>
                  <wp:positionV relativeFrom="paragraph">
                    <wp:posOffset>54610</wp:posOffset>
                  </wp:positionV>
                  <wp:extent cx="1602740" cy="1466215"/>
                  <wp:effectExtent l="0" t="0" r="0" b="0"/>
                  <wp:wrapTopAndBottom/>
                  <wp:docPr id="5"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2" descr="" title=""/>
                          <pic:cNvPicPr>
                            <a:picLocks noChangeAspect="1" noChangeArrowheads="1"/>
                          </pic:cNvPicPr>
                        </pic:nvPicPr>
                        <pic:blipFill>
                          <a:blip r:embed="rId9"/>
                          <a:srcRect l="0" t="18606" r="32" b="12522"/>
                          <a:stretch>
                            <a:fillRect/>
                          </a:stretch>
                        </pic:blipFill>
                        <pic:spPr bwMode="auto">
                          <a:xfrm>
                            <a:off x="0" y="0"/>
                            <a:ext cx="1602740" cy="146621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Hosts back-end application, OTP generation, database access, logging, computer vision and communication with low-level controller.</w:t>
            </w:r>
          </w:p>
        </w:tc>
      </w:tr>
      <w:tr>
        <w:trPr/>
        <w:tc>
          <w:tcPr>
            <w:tcW w:w="3212" w:type="dxa"/>
            <w:tcBorders>
              <w:start w:val="single" w:sz="4" w:space="0" w:color="000000"/>
              <w:bottom w:val="single" w:sz="4" w:space="0" w:color="000000"/>
            </w:tcBorders>
          </w:tcPr>
          <w:p>
            <w:pPr>
              <w:pStyle w:val="BodyText"/>
              <w:spacing w:before="0" w:after="140"/>
              <w:rPr/>
            </w:pPr>
            <w:r>
              <w:rPr/>
              <w:t>Arduino Mega</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6">
                  <wp:simplePos x="0" y="0"/>
                  <wp:positionH relativeFrom="column">
                    <wp:posOffset>0</wp:posOffset>
                  </wp:positionH>
                  <wp:positionV relativeFrom="paragraph">
                    <wp:posOffset>81280</wp:posOffset>
                  </wp:positionV>
                  <wp:extent cx="1970405" cy="1539875"/>
                  <wp:effectExtent l="0" t="0" r="0" b="0"/>
                  <wp:wrapTopAndBottom/>
                  <wp:docPr id="6"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6" descr="" title=""/>
                          <pic:cNvPicPr>
                            <a:picLocks noChangeAspect="1" noChangeArrowheads="1"/>
                          </pic:cNvPicPr>
                        </pic:nvPicPr>
                        <pic:blipFill>
                          <a:blip r:embed="rId10"/>
                          <a:srcRect l="0" t="11381" r="0" b="10468"/>
                          <a:stretch>
                            <a:fillRect/>
                          </a:stretch>
                        </pic:blipFill>
                        <pic:spPr bwMode="auto">
                          <a:xfrm>
                            <a:off x="0" y="0"/>
                            <a:ext cx="1970405" cy="153987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Directly drives actuators, reads sensors and timing and safety logic.</w:t>
            </w:r>
          </w:p>
        </w:tc>
      </w:tr>
      <w:tr>
        <w:trPr/>
        <w:tc>
          <w:tcPr>
            <w:tcW w:w="3212" w:type="dxa"/>
            <w:tcBorders>
              <w:start w:val="single" w:sz="4" w:space="0" w:color="000000"/>
              <w:bottom w:val="single" w:sz="4" w:space="0" w:color="000000"/>
            </w:tcBorders>
          </w:tcPr>
          <w:p>
            <w:pPr>
              <w:pStyle w:val="BodyText"/>
              <w:spacing w:before="0" w:after="140"/>
              <w:rPr/>
            </w:pPr>
            <w:r>
              <w:rPr/>
              <w:t>Buck converter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1677035" cy="1677035"/>
                  <wp:effectExtent l="0" t="0" r="0" b="0"/>
                  <wp:wrapSquare wrapText="largest"/>
                  <wp:docPr id="7"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5" descr="" title=""/>
                          <pic:cNvPicPr>
                            <a:picLocks noChangeAspect="1" noChangeArrowheads="1"/>
                          </pic:cNvPicPr>
                        </pic:nvPicPr>
                        <pic:blipFill>
                          <a:blip r:embed="rId11"/>
                          <a:stretch>
                            <a:fillRect/>
                          </a:stretch>
                        </pic:blipFill>
                        <pic:spPr bwMode="auto">
                          <a:xfrm>
                            <a:off x="0" y="0"/>
                            <a:ext cx="1677035" cy="1677035"/>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Converts 12VDC to a clean 5VDC for component usage.</w:t>
            </w:r>
          </w:p>
        </w:tc>
      </w:tr>
      <w:tr>
        <w:trPr>
          <w:trHeight w:val="1850" w:hRule="atLeast"/>
        </w:trPr>
        <w:tc>
          <w:tcPr>
            <w:tcW w:w="3212" w:type="dxa"/>
            <w:tcBorders>
              <w:start w:val="single" w:sz="4" w:space="0" w:color="000000"/>
              <w:bottom w:val="single" w:sz="4" w:space="0" w:color="000000"/>
            </w:tcBorders>
          </w:tcPr>
          <w:p>
            <w:pPr>
              <w:pStyle w:val="BodyText"/>
              <w:spacing w:before="0" w:after="140"/>
              <w:rPr/>
            </w:pPr>
            <w:r>
              <w:rPr/>
              <w:t>Camera module V2</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7">
                  <wp:simplePos x="0" y="0"/>
                  <wp:positionH relativeFrom="column">
                    <wp:posOffset>486410</wp:posOffset>
                  </wp:positionH>
                  <wp:positionV relativeFrom="paragraph">
                    <wp:posOffset>53340</wp:posOffset>
                  </wp:positionV>
                  <wp:extent cx="945515" cy="894080"/>
                  <wp:effectExtent l="0" t="0" r="0" b="0"/>
                  <wp:wrapSquare wrapText="largest"/>
                  <wp:docPr id="8"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1" descr="" title=""/>
                          <pic:cNvPicPr>
                            <a:picLocks noChangeAspect="1" noChangeArrowheads="1"/>
                          </pic:cNvPicPr>
                        </pic:nvPicPr>
                        <pic:blipFill>
                          <a:blip r:embed="rId12"/>
                          <a:srcRect l="15437" t="40321" r="36569" b="25497"/>
                          <a:stretch>
                            <a:fillRect/>
                          </a:stretch>
                        </pic:blipFill>
                        <pic:spPr bwMode="auto">
                          <a:xfrm>
                            <a:off x="0" y="0"/>
                            <a:ext cx="945515" cy="8940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Visual images for card to support computer vision tasks.</w:t>
            </w:r>
          </w:p>
        </w:tc>
      </w:tr>
      <w:tr>
        <w:trPr/>
        <w:tc>
          <w:tcPr>
            <w:tcW w:w="3212" w:type="dxa"/>
            <w:tcBorders>
              <w:start w:val="single" w:sz="4" w:space="0" w:color="000000"/>
              <w:bottom w:val="single" w:sz="4" w:space="0" w:color="000000"/>
            </w:tcBorders>
          </w:tcPr>
          <w:p>
            <w:pPr>
              <w:pStyle w:val="BodyText"/>
              <w:spacing w:before="0" w:after="140"/>
              <w:rPr/>
            </w:pPr>
            <w:r>
              <w:rPr/>
              <w:t>Servo SG90 motor</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1569085" cy="1487170"/>
                  <wp:effectExtent l="0" t="0" r="0" b="0"/>
                  <wp:wrapTopAndBottom/>
                  <wp:docPr id="9"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7" descr="" title=""/>
                          <pic:cNvPicPr>
                            <a:picLocks noChangeAspect="1" noChangeArrowheads="1"/>
                          </pic:cNvPicPr>
                        </pic:nvPicPr>
                        <pic:blipFill>
                          <a:blip r:embed="rId13"/>
                          <a:srcRect l="0" t="0" r="0" b="5220"/>
                          <a:stretch>
                            <a:fillRect/>
                          </a:stretch>
                        </pic:blipFill>
                        <pic:spPr bwMode="auto">
                          <a:xfrm>
                            <a:off x="0" y="0"/>
                            <a:ext cx="1569085" cy="148717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Move sorting mechanisms, control card selection and ejection.</w:t>
            </w:r>
          </w:p>
        </w:tc>
      </w:tr>
      <w:tr>
        <w:trPr/>
        <w:tc>
          <w:tcPr>
            <w:tcW w:w="3212" w:type="dxa"/>
            <w:tcBorders>
              <w:start w:val="single" w:sz="4" w:space="0" w:color="000000"/>
              <w:bottom w:val="single" w:sz="4" w:space="0" w:color="000000"/>
            </w:tcBorders>
          </w:tcPr>
          <w:p>
            <w:pPr>
              <w:pStyle w:val="BodyText"/>
              <w:spacing w:before="0" w:after="140"/>
              <w:rPr/>
            </w:pPr>
            <w:r>
              <w:rPr/>
              <w:t>Power Supply</w:t>
            </w:r>
          </w:p>
        </w:tc>
        <w:tc>
          <w:tcPr>
            <w:tcW w:w="3213" w:type="dxa"/>
            <w:tcBorders>
              <w:star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drawing>
                <wp:anchor behindDoc="0" distT="0" distB="0" distL="0" distR="0" simplePos="0" locked="0" layoutInCell="1" allowOverlap="1" relativeHeight="25">
                  <wp:simplePos x="0" y="0"/>
                  <wp:positionH relativeFrom="column">
                    <wp:posOffset>0</wp:posOffset>
                  </wp:positionH>
                  <wp:positionV relativeFrom="paragraph">
                    <wp:posOffset>87630</wp:posOffset>
                  </wp:positionV>
                  <wp:extent cx="1970405" cy="703580"/>
                  <wp:effectExtent l="0" t="0" r="0" b="0"/>
                  <wp:wrapTopAndBottom/>
                  <wp:docPr id="1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3" descr="" title=""/>
                          <pic:cNvPicPr>
                            <a:picLocks noChangeAspect="1" noChangeArrowheads="1"/>
                          </pic:cNvPicPr>
                        </pic:nvPicPr>
                        <pic:blipFill>
                          <a:blip r:embed="rId14"/>
                          <a:srcRect l="0" t="19731" r="0" b="32827"/>
                          <a:stretch>
                            <a:fillRect/>
                          </a:stretch>
                        </pic:blipFill>
                        <pic:spPr bwMode="auto">
                          <a:xfrm>
                            <a:off x="0" y="0"/>
                            <a:ext cx="1970405" cy="703580"/>
                          </a:xfrm>
                          <a:prstGeom prst="rect">
                            <a:avLst/>
                          </a:prstGeom>
                        </pic:spPr>
                      </pic:pic>
                    </a:graphicData>
                  </a:graphic>
                </wp:anchor>
              </w:drawing>
            </w:r>
          </w:p>
        </w:tc>
        <w:tc>
          <w:tcPr>
            <w:tcW w:w="3213" w:type="dxa"/>
            <w:tcBorders>
              <w:start w:val="single" w:sz="4" w:space="0" w:color="000000"/>
              <w:bottom w:val="single" w:sz="4" w:space="0" w:color="000000"/>
              <w:end w:val="single" w:sz="4" w:space="0" w:color="000000"/>
            </w:tcBorders>
          </w:tcPr>
          <w:p>
            <w:pPr>
              <w:pStyle w:val="BodyText"/>
              <w:spacing w:before="0" w:after="140"/>
              <w:rPr/>
            </w:pPr>
            <w:r>
              <w:rPr/>
              <w:t>Conversion of 220VAC to suitable 12VDC for logic and control signalling.</w:t>
            </w:r>
          </w:p>
        </w:tc>
      </w:tr>
    </w:tbl>
    <w:p>
      <w:pPr>
        <w:pStyle w:val="Caption"/>
        <w:rPr/>
      </w:pPr>
      <w:r>
        <w:rPr/>
      </w:r>
      <w:bookmarkStart w:id="38" w:name="__RefHeading___Toc1346_2609725111"/>
      <w:bookmarkStart w:id="39" w:name="__RefHeading___Toc1346_2609725111"/>
      <w:bookmarkEnd w:id="39"/>
    </w:p>
    <w:p>
      <w:pPr>
        <w:pStyle w:val="BodyText"/>
        <w:rPr/>
      </w:pPr>
      <w:r>
        <w:rPr/>
        <w:t xml:space="preserve">On the software side of things, the components shown in Table 4.2 below were used to control the authentication process, database storage, </w:t>
      </w:r>
      <w:r>
        <w:rPr/>
        <w:t>and communication with hardware components. The following are the components:</w:t>
      </w:r>
    </w:p>
    <w:p>
      <w:pPr>
        <w:pStyle w:val="Caption"/>
        <w:rPr/>
      </w:pPr>
      <w:bookmarkStart w:id="40" w:name="__RefHeading___Toc1344_2609725111"/>
      <w:bookmarkEnd w:id="40"/>
      <w:r>
        <w:rPr/>
        <w:t xml:space="preserve">Table </w:t>
      </w:r>
      <w:r>
        <w:rPr/>
        <w:t>4.</w:t>
      </w:r>
      <w:r>
        <w:rPr/>
        <w:t>2: Software components</w:t>
      </w:r>
    </w:p>
    <w:tbl>
      <w:tblPr>
        <w:tblW w:w="5000" w:type="pct"/>
        <w:jc w:val="start"/>
        <w:tblInd w:w="-5" w:type="dxa"/>
        <w:tblLayout w:type="fixed"/>
        <w:tblCellMar>
          <w:top w:w="55" w:type="dxa"/>
          <w:start w:w="55" w:type="dxa"/>
          <w:bottom w:w="55" w:type="dxa"/>
          <w:end w:w="55" w:type="dxa"/>
        </w:tblCellMar>
      </w:tblPr>
      <w:tblGrid>
        <w:gridCol w:w="4818"/>
        <w:gridCol w:w="4819"/>
      </w:tblGrid>
      <w:tr>
        <w:trPr/>
        <w:tc>
          <w:tcPr>
            <w:tcW w:w="4818"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SOFTWARE COMPONENT</w:t>
            </w:r>
          </w:p>
        </w:tc>
        <w:tc>
          <w:tcPr>
            <w:tcW w:w="4819"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FUNCTIONALITY</w:t>
            </w:r>
          </w:p>
        </w:tc>
      </w:tr>
      <w:tr>
        <w:trPr>
          <w:trHeight w:val="319" w:hRule="atLeast"/>
        </w:trPr>
        <w:tc>
          <w:tcPr>
            <w:tcW w:w="4818" w:type="dxa"/>
            <w:tcBorders>
              <w:start w:val="single" w:sz="4" w:space="0" w:color="000000"/>
              <w:bottom w:val="single" w:sz="4" w:space="0" w:color="000000"/>
            </w:tcBorders>
          </w:tcPr>
          <w:p>
            <w:pPr>
              <w:pStyle w:val="BodyText"/>
              <w:spacing w:before="0" w:after="140"/>
              <w:rPr/>
            </w:pPr>
            <w:r>
              <w:rPr/>
              <w:t>Raspberry Pi OS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supporting system of the high-level controller.</w:t>
            </w:r>
          </w:p>
        </w:tc>
      </w:tr>
      <w:tr>
        <w:trPr/>
        <w:tc>
          <w:tcPr>
            <w:tcW w:w="4818" w:type="dxa"/>
            <w:tcBorders>
              <w:start w:val="single" w:sz="4" w:space="0" w:color="000000"/>
              <w:bottom w:val="single" w:sz="4" w:space="0" w:color="000000"/>
            </w:tcBorders>
          </w:tcPr>
          <w:p>
            <w:pPr>
              <w:pStyle w:val="BodyText"/>
              <w:spacing w:before="0" w:after="140"/>
              <w:rPr/>
            </w:pPr>
            <w:r>
              <w:rPr/>
              <w:t>Back-end Application</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handles user input, authentication, interfaces with database, sends commands to low-level controller and manages error handling.</w:t>
            </w:r>
          </w:p>
        </w:tc>
      </w:tr>
      <w:tr>
        <w:trPr/>
        <w:tc>
          <w:tcPr>
            <w:tcW w:w="4818" w:type="dxa"/>
            <w:tcBorders>
              <w:start w:val="single" w:sz="4" w:space="0" w:color="000000"/>
              <w:bottom w:val="single" w:sz="4" w:space="0" w:color="000000"/>
            </w:tcBorders>
          </w:tcPr>
          <w:p>
            <w:pPr>
              <w:pStyle w:val="BodyText"/>
              <w:spacing w:before="0" w:after="140"/>
              <w:rPr/>
            </w:pPr>
            <w:r>
              <w:rPr/>
              <w:t>Database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stores students data and logs.</w:t>
            </w:r>
          </w:p>
        </w:tc>
      </w:tr>
      <w:tr>
        <w:trPr/>
        <w:tc>
          <w:tcPr>
            <w:tcW w:w="4818" w:type="dxa"/>
            <w:tcBorders>
              <w:start w:val="single" w:sz="4" w:space="0" w:color="000000"/>
              <w:bottom w:val="single" w:sz="4" w:space="0" w:color="000000"/>
            </w:tcBorders>
          </w:tcPr>
          <w:p>
            <w:pPr>
              <w:pStyle w:val="BodyText"/>
              <w:spacing w:before="0" w:after="140"/>
              <w:rPr/>
            </w:pPr>
            <w:r>
              <w:rPr/>
              <w:t>Computer Vision libraries</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supports card insertion and ejection verification.</w:t>
            </w:r>
          </w:p>
        </w:tc>
      </w:tr>
      <w:tr>
        <w:trPr/>
        <w:tc>
          <w:tcPr>
            <w:tcW w:w="4818" w:type="dxa"/>
            <w:tcBorders>
              <w:start w:val="single" w:sz="4" w:space="0" w:color="000000"/>
              <w:bottom w:val="single" w:sz="4" w:space="0" w:color="000000"/>
            </w:tcBorders>
          </w:tcPr>
          <w:p>
            <w:pPr>
              <w:pStyle w:val="BodyText"/>
              <w:spacing w:before="0" w:after="140"/>
              <w:rPr/>
            </w:pPr>
            <w:r>
              <w:rPr/>
              <w:t>Low-level controller Firmware</w:t>
            </w:r>
          </w:p>
        </w:tc>
        <w:tc>
          <w:tcPr>
            <w:tcW w:w="4819" w:type="dxa"/>
            <w:tcBorders>
              <w:start w:val="single" w:sz="4" w:space="0" w:color="000000"/>
              <w:bottom w:val="single" w:sz="4" w:space="0" w:color="000000"/>
              <w:end w:val="single" w:sz="4" w:space="0" w:color="000000"/>
            </w:tcBorders>
          </w:tcPr>
          <w:p>
            <w:pPr>
              <w:pStyle w:val="BodyText"/>
              <w:spacing w:before="0" w:after="140"/>
              <w:rPr/>
            </w:pPr>
            <w:r>
              <w:rPr/>
              <w:t>executes motor control routines, reads sensors, implements communication and monitors safety.</w:t>
            </w:r>
          </w:p>
        </w:tc>
      </w:tr>
    </w:tbl>
    <w:p>
      <w:pPr>
        <w:pStyle w:val="Heading3"/>
        <w:numPr>
          <w:ilvl w:val="0"/>
          <w:numId w:val="0"/>
        </w:numPr>
        <w:ind w:hanging="0" w:start="0"/>
        <w:rPr/>
      </w:pPr>
      <w:bookmarkStart w:id="41" w:name="__RefHeading___Toc590_565102395"/>
      <w:bookmarkEnd w:id="41"/>
      <w:r>
        <w:rPr/>
        <w:t>4</w:t>
      </w:r>
      <w:r>
        <w:rPr/>
        <w:t>.4.2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Altium. The architecture design is divided into various design modules which include power regulation sub-system, Arduino Mega circuit control circuit, motor driver and actuation circuit and communication circuit interface.</w:t>
      </w:r>
    </w:p>
    <w:p>
      <w:pPr>
        <w:pStyle w:val="Heading3"/>
        <w:numPr>
          <w:ilvl w:val="2"/>
          <w:numId w:val="1"/>
        </w:numPr>
        <w:rPr/>
      </w:pPr>
      <w:bookmarkStart w:id="42" w:name="__RefHeading___Toc588_565102395"/>
      <w:bookmarkEnd w:id="42"/>
      <w:r>
        <w:rPr/>
        <w:t>4</w:t>
      </w:r>
      <w:r>
        <w:rPr/>
        <w:t>.4.3 POWER REGULATION</w:t>
      </w:r>
    </w:p>
    <w:p>
      <w:pPr>
        <w:pStyle w:val="BodyText"/>
        <w:rPr/>
      </w:pPr>
      <w:r>
        <w:rPr/>
        <w:t xml:space="preserve">The system has two controllers that operate at 5V but with different current drawing capabilites. Raspberry Pi has peripherals to feed power and a hungry processor that needs up to 5A to work correctly, along with Arduino Mega that also uses the same voltage with only up to 2A with full working load. </w:t>
      </w:r>
      <w:r>
        <w:rPr/>
        <w:t>Therefore, a power circuit schematic as designed in Figure 4.4, provides the power supply for Arduino Mega and the hobby servo motors.</w:t>
      </w:r>
    </w:p>
    <w:p>
      <w:pPr>
        <w:pStyle w:val="BodyText"/>
        <w:rPr/>
      </w:pPr>
      <w:r>
        <w:rPr/>
        <w:t>Due to that fact, the power concern was divided across each component individually. First, a dedicated Raspberry Pi adapter (Type – C) capable of converting 220VAC to 5VDC with 5A current rating to supply for the high – level controller. Secondly, a power supply that converts 220VAC to 12VDC was integrated with a buck converter that converts 12VDC to 5VDC with up to 3A current rating. This is designed to power the Arduino Mega and servo motors which uses 5V also.</w:t>
      </w:r>
    </w:p>
    <w:p>
      <w:pPr>
        <w:pStyle w:val="BodyText"/>
        <w:rPr/>
      </w:pPr>
      <w:r>
        <w:rPr/>
        <w:t>The raw designs for buck converter using XL4015 are still presented below;</w:t>
      </w:r>
    </w:p>
    <w:p>
      <w:pPr>
        <w:pStyle w:val="Figure"/>
        <w:rPr/>
      </w:pPr>
      <w:bookmarkStart w:id="43" w:name="__RefHeading___Toc4151_113982590"/>
      <w:bookmarkEnd w:id="43"/>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120130" cy="2181860"/>
            <wp:effectExtent l="0" t="0" r="0" b="0"/>
            <wp:wrapSquare wrapText="largest"/>
            <wp:docPr id="11"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8" descr="" title=""/>
                    <pic:cNvPicPr>
                      <a:picLocks noChangeAspect="1" noChangeArrowheads="1"/>
                    </pic:cNvPicPr>
                  </pic:nvPicPr>
                  <pic:blipFill>
                    <a:blip r:embed="rId15"/>
                    <a:stretch>
                      <a:fillRect/>
                    </a:stretch>
                  </pic:blipFill>
                  <pic:spPr bwMode="auto">
                    <a:xfrm>
                      <a:off x="0" y="0"/>
                      <a:ext cx="6120130" cy="2181860"/>
                    </a:xfrm>
                    <a:prstGeom prst="rect">
                      <a:avLst/>
                    </a:prstGeom>
                  </pic:spPr>
                </pic:pic>
              </a:graphicData>
            </a:graphic>
          </wp:anchor>
        </w:drawing>
      </w:r>
      <w:r>
        <w:rPr/>
        <w:t>Figure 4.</w:t>
      </w:r>
      <w:r>
        <w:rPr/>
        <w:t>4</w:t>
      </w:r>
      <w:r>
        <w:rPr/>
        <w:t>: XL4015 buck converter</w:t>
      </w:r>
    </w:p>
    <w:p>
      <w:pPr>
        <w:pStyle w:val="Heading3"/>
        <w:numPr>
          <w:ilvl w:val="2"/>
          <w:numId w:val="1"/>
        </w:numPr>
        <w:rPr/>
      </w:pPr>
      <w:bookmarkStart w:id="44" w:name="__RefHeading___Toc586_565102395"/>
      <w:bookmarkEnd w:id="44"/>
      <w:r>
        <w:rPr/>
        <w:t>4</w:t>
      </w:r>
      <w:r>
        <w:rPr/>
        <w:t>.4.4 ARDUINO MEGA CORE CIRCUIT DESIGN</w:t>
      </w:r>
    </w:p>
    <w:p>
      <w:pPr>
        <w:pStyle w:val="BodyText"/>
        <w:rPr/>
      </w:pPr>
      <w:r>
        <w:rPr/>
        <w:t>The Arduino Mega controller defines a real-time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Arduino Mega programming interface platform to be used will be platfromIO, together with Visual Studio Code IDE as an environment to program a low-level microcontroller used. At this stage, those applications use a way of debugging that needs a hardware (chip or board) which is not yet implemented. On the next stage of this project, programming and implementation of the project will follow along.</w:t>
      </w:r>
    </w:p>
    <w:p>
      <w:pPr>
        <w:pStyle w:val="Heading3"/>
        <w:numPr>
          <w:ilvl w:val="2"/>
          <w:numId w:val="1"/>
        </w:numPr>
        <w:rPr/>
      </w:pPr>
      <w:bookmarkStart w:id="45" w:name="__RefHeading___Toc856_443172832"/>
      <w:bookmarkEnd w:id="45"/>
      <w:r>
        <w:rPr/>
        <w:t>4</w:t>
      </w:r>
      <w:r>
        <w:rPr/>
        <w:t>.4.5 ACTUATION DESIGN</w:t>
      </w:r>
    </w:p>
    <w:p>
      <w:pPr>
        <w:pStyle w:val="BodyText"/>
        <w:rPr/>
      </w:pPr>
      <w:r>
        <w:rPr/>
        <w:t>The actuation sub-system is designed to control servo motors responsible for card transport and dispensing. The motor driver circuit is designed to interface with an MCU (Arduino Mega) through various control inputs and enable logic to drive the motors efficiently.</w:t>
      </w:r>
    </w:p>
    <w:p>
      <w:pPr>
        <w:pStyle w:val="BodyText"/>
        <w:rPr/>
      </w:pPr>
      <w:r>
        <w:rPr/>
        <w:t>The motor power rail is efficiently extracted from a clean conversion from a XL4015 buck converter that gives out a constant of 5V (ideally) and up to 3A that gives a larger head room since servo motors only need up to 700mA to work efficiently. All reference points from the motors, MCU, converters and sensors are to be connected to one points.</w:t>
      </w:r>
    </w:p>
    <w:p>
      <w:pPr>
        <w:pStyle w:val="Heading2"/>
        <w:numPr>
          <w:ilvl w:val="0"/>
          <w:numId w:val="0"/>
        </w:numPr>
        <w:ind w:hanging="0" w:start="0"/>
        <w:rPr/>
      </w:pPr>
      <w:bookmarkStart w:id="46" w:name="__RefHeading___Toc1325_565102395"/>
      <w:bookmarkEnd w:id="46"/>
      <w:r>
        <w:rPr/>
        <w:t>4</w:t>
      </w:r>
      <w:r>
        <w:rPr/>
        <w:t>.5 COMPUTER VISION DESIGN INTEGRATION</w:t>
      </w:r>
    </w:p>
    <w:p>
      <w:pPr>
        <w:pStyle w:val="BodyText"/>
        <w:rPr/>
      </w:pPr>
      <w:r>
        <w:rPr/>
        <w:t>The computer vision module’s aim is to detect and extract information from the inserted cards, either by the students or staffs. It performs OCR-based extraction of student’s registration number. The extracted data was chosen to be the registration number because it is unique for each student with no duplicate complications.</w:t>
      </w:r>
    </w:p>
    <w:p>
      <w:pPr>
        <w:pStyle w:val="Heading3"/>
        <w:numPr>
          <w:ilvl w:val="2"/>
          <w:numId w:val="1"/>
        </w:numPr>
        <w:rPr/>
      </w:pPr>
      <w:bookmarkStart w:id="47" w:name="__RefHeading___Toc529_3719139203"/>
      <w:bookmarkEnd w:id="47"/>
      <w:r>
        <w:rPr/>
        <w:t>4</w:t>
      </w:r>
      <w:r>
        <w:rPr/>
        <w:t>.5.1 DESIGN DETAILS</w:t>
      </w:r>
    </w:p>
    <w:p>
      <w:pPr>
        <w:pStyle w:val="BodyText"/>
        <w:rPr/>
      </w:pPr>
      <w:r>
        <w:rPr/>
        <w:t>The initial barcode-verification revealed some sensitivity to orientation variation and reflection hence OCR-based design was selected to reduce dependency on alignment of the card with lights and flexibility since text are relatively larger hence easier to identify than the barcodes.</w:t>
      </w:r>
    </w:p>
    <w:p>
      <w:pPr>
        <w:pStyle w:val="Heading3"/>
        <w:numPr>
          <w:ilvl w:val="2"/>
          <w:numId w:val="1"/>
        </w:numPr>
        <w:rPr/>
      </w:pPr>
      <w:bookmarkStart w:id="48" w:name="__RefHeading___Toc1478_3719139203"/>
      <w:bookmarkEnd w:id="48"/>
      <w:r>
        <w:rPr/>
        <w:t>4</w:t>
      </w:r>
      <w:r>
        <w:rPr/>
        <w:t>.5.2 PROCESSING PIPELINE</w:t>
      </w:r>
    </w:p>
    <w:p>
      <w:pPr>
        <w:pStyle w:val="BodyText"/>
        <w:rPr/>
      </w:pPr>
      <w:r>
        <w:rPr/>
        <w:t xml:space="preserve">The proposed system design factored the PI camera capturing images of the cards, and the high-level controller processing them to extract the registration via OCR-based detection methods. </w:t>
      </w:r>
      <w:r>
        <w:rPr/>
        <w:t>As shown in the figure 4.5 below, the captured image goes through contour based detection for card edges, perspective correction for focus, ROI fixing and finally extraction</w:t>
      </w:r>
      <w:r>
        <w:rPr/>
        <w:t>:</w:t>
      </w:r>
    </w:p>
    <w:p>
      <w:pPr>
        <w:pStyle w:val="BodyText"/>
        <w:rPr/>
      </w:pPr>
      <w:r>
        <w:rPr/>
        <w:drawing>
          <wp:inline distT="0" distB="0" distL="0" distR="0">
            <wp:extent cx="6096000" cy="622300"/>
            <wp:effectExtent l="0" t="0" r="0" b="0"/>
            <wp:docPr id="12"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descr="" title=""/>
                    <pic:cNvPicPr>
                      <a:picLocks noChangeAspect="1" noChangeArrowheads="1"/>
                    </pic:cNvPicPr>
                  </pic:nvPicPr>
                  <pic:blipFill>
                    <a:blip r:embed="rId16"/>
                    <a:stretch>
                      <a:fillRect/>
                    </a:stretch>
                  </pic:blipFill>
                  <pic:spPr bwMode="auto">
                    <a:xfrm>
                      <a:off x="0" y="0"/>
                      <a:ext cx="6096000" cy="622300"/>
                    </a:xfrm>
                    <a:prstGeom prst="rect">
                      <a:avLst/>
                    </a:prstGeom>
                  </pic:spPr>
                </pic:pic>
              </a:graphicData>
            </a:graphic>
          </wp:inline>
        </w:drawing>
      </w:r>
    </w:p>
    <w:p>
      <w:pPr>
        <w:pStyle w:val="Figure"/>
        <w:rPr/>
      </w:pPr>
      <w:bookmarkStart w:id="49" w:name="__RefHeading___Toc1323_565102395"/>
      <w:bookmarkStart w:id="50" w:name="_Toc231278488"/>
      <w:bookmarkEnd w:id="49"/>
      <w:r>
        <w:rPr/>
        <w:t xml:space="preserve">Figure </w:t>
      </w:r>
      <w:r>
        <w:rPr/>
        <w:t>4.5</w:t>
      </w:r>
      <w:r>
        <w:rPr/>
        <w:t>: Processing pipeline workflow</w:t>
      </w:r>
      <w:bookmarkEnd w:id="50"/>
    </w:p>
    <w:p>
      <w:pPr>
        <w:pStyle w:val="BodyText"/>
        <w:rPr/>
      </w:pPr>
      <w:r>
        <w:rPr/>
        <w:t>From the functional workflow, card detection is designed using edge detection and contour extraction techniques which are filtered according to geometric constraints such as minimum area and aspect ratio according the CR80 standard card size. Once a contour is detected, a perspective transformation is done to obtain a clear frontal view of the card to improve OCR detection stability.</w:t>
      </w:r>
    </w:p>
    <w:p>
      <w:pPr>
        <w:pStyle w:val="BodyText"/>
        <w:rPr/>
      </w:pPr>
      <w:r>
        <w:rPr/>
        <w:t>The region of interest is determined by trial-and-error fixing according to the pixel cards. The format is (x, y, w, h) coordinates.</w:t>
      </w:r>
    </w:p>
    <w:p>
      <w:pPr>
        <w:pStyle w:val="BodyText"/>
        <w:rPr/>
      </w:pPr>
      <w:r>
        <w:rPr/>
        <w:t>The extracted region is processed used OCR, and configured to prioritize numeric text recognition first. Then, after extraction by OCR, the expected format of registration number “YYYY-NN-XXXXX” is validated. Only the text that fits the description of format is considered as success.</w:t>
      </w:r>
    </w:p>
    <w:p>
      <w:pPr>
        <w:pStyle w:val="Heading2"/>
        <w:numPr>
          <w:ilvl w:val="0"/>
          <w:numId w:val="0"/>
        </w:numPr>
        <w:ind w:hanging="0" w:start="0"/>
        <w:rPr/>
      </w:pPr>
      <w:bookmarkStart w:id="51" w:name="__RefHeading___Toc1476_3719139203"/>
      <w:bookmarkEnd w:id="51"/>
      <w:r>
        <w:rPr/>
        <w:t>4</w:t>
      </w:r>
      <w:r>
        <w:rPr/>
        <w:t>.6 BACK-END AUTHENTICATION DESIGN</w:t>
      </w:r>
    </w:p>
    <w:p>
      <w:pPr>
        <w:pStyle w:val="BodyText"/>
        <w:rPr/>
      </w:pPr>
      <w:r>
        <w:rPr/>
        <w:t>The back-end system is designed to manage identity validation, authentication control and system logging for audits. Therefore, it acts as a bridge between the computer vision results and the low-level controller activities. If the authentication goes wrong, low-level controller cannot perform any mechanical activity. The sub-system performs three important services:</w:t>
      </w:r>
    </w:p>
    <w:p>
      <w:pPr>
        <w:pStyle w:val="BodyText"/>
        <w:numPr>
          <w:ilvl w:val="0"/>
          <w:numId w:val="8"/>
        </w:numPr>
        <w:rPr/>
      </w:pPr>
      <w:r>
        <w:rPr/>
        <w:t>Student verification service</w:t>
      </w:r>
    </w:p>
    <w:p>
      <w:pPr>
        <w:pStyle w:val="BodyText"/>
        <w:numPr>
          <w:ilvl w:val="0"/>
          <w:numId w:val="8"/>
        </w:numPr>
        <w:rPr/>
      </w:pPr>
      <w:r>
        <w:rPr/>
        <w:t>OTP Authentication service</w:t>
      </w:r>
    </w:p>
    <w:p>
      <w:pPr>
        <w:pStyle w:val="BodyText"/>
        <w:numPr>
          <w:ilvl w:val="0"/>
          <w:numId w:val="8"/>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One-Time Password (OTP) model. Each OTP produced is designed according to standard security principles:</w:t>
      </w:r>
    </w:p>
    <w:p>
      <w:pPr>
        <w:pStyle w:val="BodyText"/>
        <w:numPr>
          <w:ilvl w:val="0"/>
          <w:numId w:val="9"/>
        </w:numPr>
        <w:rPr/>
      </w:pPr>
      <w:r>
        <w:rPr/>
        <w:t>Randomized OTP generation</w:t>
      </w:r>
    </w:p>
    <w:p>
      <w:pPr>
        <w:pStyle w:val="BodyText"/>
        <w:numPr>
          <w:ilvl w:val="0"/>
          <w:numId w:val="9"/>
        </w:numPr>
        <w:rPr/>
      </w:pPr>
      <w:r>
        <w:rPr/>
        <w:t>Secure storage using hashing</w:t>
      </w:r>
    </w:p>
    <w:p>
      <w:pPr>
        <w:pStyle w:val="BodyText"/>
        <w:numPr>
          <w:ilvl w:val="0"/>
          <w:numId w:val="9"/>
        </w:numPr>
        <w:rPr/>
      </w:pPr>
      <w:r>
        <w:rPr/>
        <w:t>Time-limited validity</w:t>
      </w:r>
    </w:p>
    <w:p>
      <w:pPr>
        <w:pStyle w:val="BodyText"/>
        <w:numPr>
          <w:ilvl w:val="0"/>
          <w:numId w:val="9"/>
        </w:numPr>
        <w:rPr/>
      </w:pPr>
      <w:r>
        <w:rPr/>
        <w:t>Restricted number of attempts.</w:t>
      </w:r>
    </w:p>
    <w:p>
      <w:pPr>
        <w:pStyle w:val="BodyText"/>
        <w:spacing w:before="0" w:after="120"/>
        <w:ind w:hanging="0" w:start="0"/>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52" w:name="__RefHeading___Toc1187_2024957963"/>
      <w:bookmarkEnd w:id="52"/>
      <w:r>
        <w:rPr/>
        <w:t>4</w:t>
      </w:r>
      <w:r>
        <w:rPr/>
        <w:t>.6 MECHANICAL DESIGN</w:t>
      </w:r>
    </w:p>
    <w:p>
      <w:pPr>
        <w:pStyle w:val="Normal"/>
        <w:spacing w:lineRule="auto" w:line="360"/>
        <w:jc w:val="both"/>
        <w:rPr/>
      </w:pPr>
      <w:r>
        <w:rPr>
          <w:rFonts w:ascii="Times New Roman" w:hAnsi="Times New Roman"/>
          <w:b w:val="false"/>
          <w:bCs w:val="false"/>
          <w:i w:val="false"/>
          <w:iCs w:val="false"/>
          <w:u w:val="none"/>
        </w:rPr>
        <w:t>As the system requires a  staff to load a pile of cards into a machine, and it sorts out each card according to the information and stores it, here is the design of it. The card sorting and storage system</w:t>
      </w:r>
      <w:r>
        <w:rPr>
          <w:rFonts w:ascii="Times New Roman" w:hAnsi="Times New Roman"/>
          <w:b w:val="false"/>
          <w:bCs w:val="false"/>
          <w:i/>
          <w:iCs/>
          <w:u w:val="none"/>
        </w:rPr>
        <w:t>,</w:t>
      </w:r>
      <w:r>
        <w:rPr>
          <w:rFonts w:ascii="Times New Roman" w:hAnsi="Times New Roman"/>
          <w:b w:val="false"/>
          <w:bCs w:val="false"/>
          <w:i w:val="false"/>
          <w:iCs w:val="false"/>
          <w:u w:val="none"/>
        </w:rPr>
        <w:t xml:space="preserve"> will be a combination of stepper motor and a circular bin calculated with each slot to an assigned mapped number stored in the system’s database (Halac et al, 2025). If the card is needed, the bin is rotated by the servo motor up to the calculated position and a card is taken/ejected from the bin.</w:t>
      </w:r>
    </w:p>
    <w:p>
      <w:pPr>
        <w:pStyle w:val="Heading2"/>
        <w:numPr>
          <w:ilvl w:val="0"/>
          <w:numId w:val="0"/>
        </w:numPr>
        <w:ind w:hanging="0" w:start="0"/>
        <w:rPr/>
      </w:pPr>
      <w:bookmarkStart w:id="53" w:name="__RefHeading___Toc2269_3366816308"/>
      <w:bookmarkEnd w:id="53"/>
      <w:r>
        <w:rPr/>
        <w:t>4</w:t>
      </w:r>
      <w:r>
        <w:rPr/>
        <w:t>.7 PROJECT SCHEDULE</w:t>
      </w:r>
    </w:p>
    <w:p>
      <w:pPr>
        <w:pStyle w:val="BodyText"/>
        <w:rPr/>
      </w:pPr>
      <w:r>
        <w:drawing>
          <wp:anchor behindDoc="0" distT="0" distB="0" distL="0" distR="0" simplePos="0" locked="0" layoutInCell="0" allowOverlap="1" relativeHeight="4">
            <wp:simplePos x="0" y="0"/>
            <wp:positionH relativeFrom="column">
              <wp:posOffset>-4445</wp:posOffset>
            </wp:positionH>
            <wp:positionV relativeFrom="paragraph">
              <wp:posOffset>324485</wp:posOffset>
            </wp:positionV>
            <wp:extent cx="5951855" cy="3086100"/>
            <wp:effectExtent l="0" t="0" r="0" b="0"/>
            <wp:wrapTopAndBottom/>
            <wp:docPr id="1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title=""/>
                    <pic:cNvPicPr>
                      <a:picLocks noChangeAspect="1" noChangeArrowheads="1"/>
                    </pic:cNvPicPr>
                  </pic:nvPicPr>
                  <pic:blipFill>
                    <a:blip r:embed="rId17"/>
                    <a:stretch>
                      <a:fillRect/>
                    </a:stretch>
                  </pic:blipFill>
                  <pic:spPr bwMode="auto">
                    <a:xfrm>
                      <a:off x="0" y="0"/>
                      <a:ext cx="5951855" cy="3086100"/>
                    </a:xfrm>
                    <a:prstGeom prst="rect">
                      <a:avLst/>
                    </a:prstGeom>
                  </pic:spPr>
                </pic:pic>
              </a:graphicData>
            </a:graphic>
          </wp:anchor>
        </w:drawing>
      </w:r>
      <w:r>
        <w:rPr/>
        <w:t>For first semester, the following Gantt chart shows various activities planned for proposed system:</w:t>
      </w:r>
    </w:p>
    <w:p>
      <w:pPr>
        <w:pStyle w:val="Figure"/>
        <w:rPr/>
      </w:pPr>
      <w:bookmarkStart w:id="54" w:name="__RefHeading___Toc966_565102395"/>
      <w:bookmarkEnd w:id="54"/>
      <w:r>
        <w:rPr/>
        <w:t xml:space="preserve">Figure </w:t>
      </w:r>
      <w:r>
        <w:rPr/>
        <w:t>4.6</w:t>
      </w:r>
      <w:r>
        <w:rPr/>
        <w:t>: Semester 1 activity plan (Gantt Chart)</w:t>
      </w:r>
    </w:p>
    <w:p>
      <w:pPr>
        <w:pStyle w:val="BodyText"/>
        <w:rPr/>
      </w:pPr>
      <w:r>
        <w:rPr/>
        <w:t>For second semester, the following Gantt chart shows various activities planned for proposed system:</w:t>
      </w:r>
    </w:p>
    <w:p>
      <w:pPr>
        <w:pStyle w:val="Figure"/>
        <w:rPr/>
      </w:pPr>
      <w:bookmarkStart w:id="55" w:name="__RefHeading___Toc964_565102395"/>
      <w:bookmarkEnd w:id="55"/>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108325"/>
            <wp:effectExtent l="0" t="0" r="0" b="0"/>
            <wp:wrapTopAndBottom/>
            <wp:docPr id="1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 descr="" title=""/>
                    <pic:cNvPicPr>
                      <a:picLocks noChangeAspect="1" noChangeArrowheads="1"/>
                    </pic:cNvPicPr>
                  </pic:nvPicPr>
                  <pic:blipFill>
                    <a:blip r:embed="rId18"/>
                    <a:stretch>
                      <a:fillRect/>
                    </a:stretch>
                  </pic:blipFill>
                  <pic:spPr bwMode="auto">
                    <a:xfrm>
                      <a:off x="0" y="0"/>
                      <a:ext cx="6120130" cy="3108325"/>
                    </a:xfrm>
                    <a:prstGeom prst="rect">
                      <a:avLst/>
                    </a:prstGeom>
                  </pic:spPr>
                </pic:pic>
              </a:graphicData>
            </a:graphic>
          </wp:anchor>
        </w:drawing>
      </w:r>
      <w:r>
        <w:rPr/>
        <w:t xml:space="preserve">Figure </w:t>
      </w:r>
      <w:r>
        <w:rPr/>
        <w:t>4.7</w:t>
      </w:r>
      <w:r>
        <w:rPr/>
        <w:t>: Semester 2 activity plan (Gantt Chart)</w:t>
      </w:r>
    </w:p>
    <w:p>
      <w:pPr>
        <w:pStyle w:val="Heading2"/>
        <w:numPr>
          <w:ilvl w:val="0"/>
          <w:numId w:val="0"/>
        </w:numPr>
        <w:spacing w:before="0" w:after="120"/>
        <w:ind w:hanging="0" w:start="0"/>
        <w:rPr/>
      </w:pPr>
      <w:bookmarkStart w:id="56" w:name="__RefHeading___Toc386_1175120669"/>
      <w:bookmarkEnd w:id="56"/>
      <w:r>
        <w:rPr/>
        <w:t>4</w:t>
      </w:r>
      <w:r>
        <w:rPr/>
        <w:t>.8 PROJECT BUDGET</w:t>
      </w:r>
    </w:p>
    <w:p>
      <w:pPr>
        <w:pStyle w:val="BodyText"/>
        <w:rPr/>
      </w:pPr>
      <w:r>
        <w:rPr/>
        <w:t xml:space="preserve">As per logistics from local shops and imported components from AliExpress, Table 4.3 shows each </w:t>
      </w:r>
      <w:r>
        <w:rPr/>
        <w:t>component with their prices and an estimate on all the budget of the project.</w:t>
      </w:r>
    </w:p>
    <w:p>
      <w:pPr>
        <w:pStyle w:val="Caption"/>
        <w:rPr/>
      </w:pPr>
      <w:bookmarkStart w:id="57" w:name="__RefHeading___Toc948_565102395_Copy_1"/>
      <w:bookmarkEnd w:id="57"/>
      <w:r>
        <w:rPr/>
        <w:t xml:space="preserve">Table </w:t>
      </w:r>
      <w:r>
        <w:rPr/>
        <w:t>4.</w:t>
      </w:r>
      <w:r>
        <w:rPr/>
        <w:t>3: Project Budget</w:t>
      </w:r>
    </w:p>
    <w:tbl>
      <w:tblPr>
        <w:tblW w:w="9643" w:type="dxa"/>
        <w:jc w:val="start"/>
        <w:tblInd w:w="-5" w:type="dxa"/>
        <w:tblLayout w:type="fixed"/>
        <w:tblCellMar>
          <w:top w:w="55" w:type="dxa"/>
          <w:start w:w="55" w:type="dxa"/>
          <w:bottom w:w="55" w:type="dxa"/>
          <w:end w:w="55" w:type="dxa"/>
        </w:tblCellMar>
      </w:tblPr>
      <w:tblGrid>
        <w:gridCol w:w="4997"/>
        <w:gridCol w:w="4645"/>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COMPONENT</w:t>
            </w:r>
          </w:p>
        </w:tc>
        <w:tc>
          <w:tcPr>
            <w:tcW w:w="464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Raspberry Pi 5 (4GB)</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290,000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Low-level controller (Arduino Mega)</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Raspberry Pi Camera</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67,000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Actuators (Motors and their drivers)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65,000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Sensors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25,000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Enclosure and miscallenous components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70,000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 xml:space="preserve">Power Supply </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13,000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Interfacing modules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val="false"/>
                <w:bCs w:val="false"/>
                <w:i w:val="false"/>
                <w:iCs w:val="false"/>
                <w:strike w:val="false"/>
                <w:dstrike w:val="false"/>
                <w:outline w:val="false"/>
                <w:shadow w:val="false"/>
                <w:color w:val="000000"/>
                <w:sz w:val="24"/>
                <w:szCs w:val="24"/>
                <w:u w:val="none"/>
              </w:rPr>
              <w:t>30,000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t>Perfboards and soldering equipments</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t>55,000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t xml:space="preserve">Minor repairs </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t>23,500</w:t>
            </w:r>
          </w:p>
        </w:tc>
      </w:tr>
      <w:tr>
        <w:trPr>
          <w:trHeight w:val="612" w:hRule="atLeast"/>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TOTAL</w:t>
            </w:r>
          </w:p>
        </w:tc>
        <w:tc>
          <w:tcPr>
            <w:tcW w:w="464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b/>
                <w:bCs/>
                <w:i w:val="false"/>
                <w:iCs w:val="false"/>
                <w:strike w:val="false"/>
                <w:dstrike w:val="false"/>
                <w:outline w:val="false"/>
                <w:shadow w:val="false"/>
                <w:color w:val="000000"/>
                <w:sz w:val="24"/>
                <w:szCs w:val="24"/>
                <w:u w:val="none"/>
              </w:rPr>
              <w:t>563,500</w:t>
            </w:r>
          </w:p>
        </w:tc>
      </w:tr>
    </w:tbl>
    <w:p>
      <w:pPr>
        <w:pStyle w:val="Caption"/>
        <w:rPr/>
      </w:pPr>
      <w:r>
        <w:rPr/>
      </w:r>
      <w:bookmarkStart w:id="58" w:name="__RefHeading___Toc948_565102395"/>
      <w:bookmarkStart w:id="59" w:name="__RefHeading___Toc948_565102395"/>
      <w:bookmarkEnd w:id="59"/>
      <w:r>
        <w:br w:type="page"/>
      </w:r>
    </w:p>
    <w:p>
      <w:pPr>
        <w:pStyle w:val="Heading1"/>
        <w:numPr>
          <w:ilvl w:val="0"/>
          <w:numId w:val="0"/>
        </w:numPr>
        <w:spacing w:before="0" w:after="120"/>
        <w:ind w:hanging="0" w:start="0"/>
        <w:rPr/>
      </w:pPr>
      <w:bookmarkStart w:id="60" w:name="__RefHeading___Toc790_345661669"/>
      <w:bookmarkEnd w:id="60"/>
      <w:r>
        <w:rPr/>
        <w:t>CHAPTER F</w:t>
      </w:r>
      <w:r>
        <w:rPr/>
        <w:t>IVE</w:t>
      </w:r>
      <w:r>
        <w:rPr/>
        <w:t>: SOFTWARE IMPLEMENTATION</w:t>
      </w:r>
    </w:p>
    <w:p>
      <w:pPr>
        <w:pStyle w:val="BodyText"/>
        <w:rPr/>
      </w:pPr>
      <w:r>
        <w:rPr/>
        <w:t xml:space="preserve">This chapter depicts a complete implementation done (software) for the </w:t>
      </w:r>
      <w:r>
        <w:rPr>
          <w:b/>
          <w:bCs/>
        </w:rPr>
        <w:t>Automated ID Card Issuance System.</w:t>
      </w:r>
      <w:r>
        <w:rPr>
          <w:b w:val="false"/>
          <w:bCs w:val="false"/>
        </w:rPr>
        <w:t xml:space="preserve"> The software parts involve the computer vision module for OCR detection and text extraction, authentication and SMS gateway configuration and user interface integration and transmission. This part of software will communicate with the hardware part which is in development for actual card sorting and ejection.</w:t>
      </w:r>
    </w:p>
    <w:p>
      <w:pPr>
        <w:pStyle w:val="Heading2"/>
        <w:numPr>
          <w:ilvl w:val="0"/>
          <w:numId w:val="0"/>
        </w:numPr>
        <w:ind w:hanging="0" w:start="0"/>
        <w:rPr/>
      </w:pPr>
      <w:bookmarkStart w:id="61" w:name="__RefHeading___Toc794_345661669"/>
      <w:bookmarkEnd w:id="61"/>
      <w:r>
        <w:rPr/>
        <w:t>5</w:t>
      </w:r>
      <w:r>
        <w:rPr/>
        <w:t>.1 RASPBERRY PI APPLICATION</w:t>
      </w:r>
    </w:p>
    <w:p>
      <w:pPr>
        <w:pStyle w:val="BodyText"/>
        <w:rPr/>
      </w:pPr>
      <w:r>
        <w:rPr/>
        <w:t>This sub-system implementation was done in a controlled Raspberry Pi OS. The focus on this was development and testing of the computer vision module and back-end authentication system together with the whole pipeline of these.</w:t>
      </w:r>
    </w:p>
    <w:p>
      <w:pPr>
        <w:pStyle w:val="BodyText"/>
        <w:rPr/>
      </w:pPr>
      <w:r>
        <w:rPr/>
        <w:t>In the said raspberry Pi OS, other implementation environment and virtual environments included: python programming language, Open-CV  library for image processing, Tesseract OCR engine for OCR detection, Fast API framework for back-end services and SQLite/PostgreSQL database for student records. Virtual environments were used to isolate system packages from the system’s.</w:t>
      </w:r>
    </w:p>
    <w:p>
      <w:pPr>
        <w:pStyle w:val="Heading3"/>
        <w:numPr>
          <w:ilvl w:val="2"/>
          <w:numId w:val="1"/>
        </w:numPr>
        <w:ind w:hanging="0" w:start="0"/>
        <w:rPr/>
      </w:pPr>
      <w:bookmarkStart w:id="62" w:name="__RefHeading___Toc2267_3366816308"/>
      <w:bookmarkEnd w:id="62"/>
      <w:r>
        <w:rPr/>
        <w:t>5</w:t>
      </w:r>
      <w:r>
        <w:rPr/>
        <w:t>.1.1 COMPUTER VISION MODULE</w:t>
      </w:r>
    </w:p>
    <w:p>
      <w:pPr>
        <w:pStyle w:val="BodyText"/>
        <w:rPr/>
      </w:pPr>
      <w:r>
        <w:rPr/>
        <w:t>Implementations for computer vision module was done as follows:</w:t>
      </w:r>
    </w:p>
    <w:p>
      <w:pPr>
        <w:pStyle w:val="BodyText"/>
        <w:numPr>
          <w:ilvl w:val="0"/>
          <w:numId w:val="10"/>
        </w:numPr>
        <w:rPr/>
      </w:pPr>
      <w:r>
        <w:rPr/>
        <w:t>Image capturing was done by a phone camera, transferred and stored in the raspberry Pi memory for processing. This is done as a placeholder for a Pi camera V2 module which is yet to be delivered in the country.</w:t>
      </w:r>
    </w:p>
    <w:p>
      <w:pPr>
        <w:pStyle w:val="BodyText"/>
        <w:numPr>
          <w:ilvl w:val="0"/>
          <w:numId w:val="10"/>
        </w:numPr>
        <w:rPr/>
      </w:pPr>
      <w:r>
        <w:rPr/>
        <w:t xml:space="preserve">Card detection and perspective correction, </w:t>
      </w:r>
      <w:r>
        <w:rPr/>
        <w:t xml:space="preserve">as shown in figure 5.1 and 5.2 below, </w:t>
      </w:r>
      <w:r>
        <w:rPr/>
        <w:t>contour-based detection was implemented to identify quadrilateral shapes (card shape) and the smoothing using gaussian thresholding (adaptive) was applied to improve OCR consistency by reducing distortions. Below are the results of card detection, green lines show verification:</w:t>
      </w:r>
    </w:p>
    <w:p>
      <w:pPr>
        <w:pStyle w:val="Figure"/>
        <w:ind w:hanging="0" w:start="720"/>
        <w:rPr/>
      </w:pPr>
      <w:bookmarkStart w:id="63" w:name="__RefHeading___Toc754_345661669"/>
      <w:bookmarkEnd w:id="63"/>
      <w:r>
        <w:drawing>
          <wp:anchor behindDoc="0" distT="0" distB="0" distL="0" distR="0" simplePos="0" locked="0" layoutInCell="0" allowOverlap="1" relativeHeight="7">
            <wp:simplePos x="0" y="0"/>
            <wp:positionH relativeFrom="column">
              <wp:posOffset>1670685</wp:posOffset>
            </wp:positionH>
            <wp:positionV relativeFrom="paragraph">
              <wp:posOffset>-78105</wp:posOffset>
            </wp:positionV>
            <wp:extent cx="3182620" cy="1842135"/>
            <wp:effectExtent l="0" t="0" r="0" b="0"/>
            <wp:wrapTopAndBottom/>
            <wp:docPr id="15"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title=""/>
                    <pic:cNvPicPr>
                      <a:picLocks noChangeAspect="1" noChangeArrowheads="1"/>
                    </pic:cNvPicPr>
                  </pic:nvPicPr>
                  <pic:blipFill>
                    <a:blip r:embed="rId19"/>
                    <a:srcRect l="7856" t="32098" r="0" b="21491"/>
                    <a:stretch>
                      <a:fillRect/>
                    </a:stretch>
                  </pic:blipFill>
                  <pic:spPr bwMode="auto">
                    <a:xfrm>
                      <a:off x="0" y="0"/>
                      <a:ext cx="3182620" cy="1842135"/>
                    </a:xfrm>
                    <a:prstGeom prst="rect">
                      <a:avLst/>
                    </a:prstGeom>
                  </pic:spPr>
                </pic:pic>
              </a:graphicData>
            </a:graphic>
          </wp:anchor>
        </w:drawing>
      </w:r>
      <w:r>
        <w:rPr/>
        <w:t xml:space="preserve">Figure </w:t>
      </w:r>
      <w:r>
        <w:rPr/>
        <w:t>5.1</w:t>
      </w:r>
      <w:r>
        <w:rPr/>
        <w:t>: Sample card detected (green line shows detection)</w:t>
      </w:r>
    </w:p>
    <w:p>
      <w:pPr>
        <w:pStyle w:val="Figure"/>
        <w:ind w:hanging="0" w:start="720"/>
        <w:rPr/>
      </w:pPr>
      <w:bookmarkStart w:id="64" w:name="__RefHeading___Toc1052_3366816308"/>
      <w:bookmarkEnd w:id="64"/>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323080" cy="2701925"/>
            <wp:effectExtent l="0" t="0" r="0" b="0"/>
            <wp:wrapTopAndBottom/>
            <wp:docPr id="16"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5" descr="" title=""/>
                    <pic:cNvPicPr>
                      <a:picLocks noChangeAspect="1" noChangeArrowheads="1"/>
                    </pic:cNvPicPr>
                  </pic:nvPicPr>
                  <pic:blipFill>
                    <a:blip r:embed="rId20"/>
                    <a:stretch>
                      <a:fillRect/>
                    </a:stretch>
                  </pic:blipFill>
                  <pic:spPr bwMode="auto">
                    <a:xfrm>
                      <a:off x="0" y="0"/>
                      <a:ext cx="4323080" cy="2701925"/>
                    </a:xfrm>
                    <a:prstGeom prst="rect">
                      <a:avLst/>
                    </a:prstGeom>
                  </pic:spPr>
                </pic:pic>
              </a:graphicData>
            </a:graphic>
          </wp:anchor>
        </w:drawing>
      </w:r>
      <w:r>
        <w:rPr/>
        <w:t xml:space="preserve">Figure </w:t>
      </w:r>
      <w:r>
        <w:rPr/>
        <w:t>5.2</w:t>
      </w:r>
      <w:r>
        <w:rPr/>
        <w:t>: Processed grayscale sample image</w:t>
      </w:r>
    </w:p>
    <w:p>
      <w:pPr>
        <w:pStyle w:val="BodyText"/>
        <w:numPr>
          <w:ilvl w:val="0"/>
          <w:numId w:val="10"/>
        </w:numPr>
        <w:rPr/>
      </w:pPr>
      <w:r>
        <w:rPr/>
        <w:t>Pixel – based ROI localization, a known localized region of a standard CR-80 card was measured and calculated to attain the exact area where the registration number is located. So, with a corrected image and thresholded sample, clear characters can be extracted from a concentrated region.</w:t>
      </w:r>
    </w:p>
    <w:p>
      <w:pPr>
        <w:pStyle w:val="BodyText"/>
        <w:ind w:hanging="0" w:start="720"/>
        <w:rPr/>
      </w:pPr>
      <w:r>
        <w:rPr/>
        <w:t xml:space="preserve">So, for a pre-ocr settings for the CR-80 card was measured through trial-and-error method </w:t>
      </w:r>
      <w:r>
        <w:rPr/>
        <w:t>and the optimum settings as shown in figure 5.3 below with height, width and the coordinate (x, y) position of the region of interest with the outputs of the settings as shown in Figure 5.4 were as:</w:t>
      </w:r>
    </w:p>
    <w:p>
      <w:pPr>
        <w:pStyle w:val="Figure"/>
        <w:rPr/>
      </w:pPr>
      <w:bookmarkStart w:id="65" w:name="__RefHeading___Toc1048_3366816308"/>
      <w:bookmarkEnd w:id="65"/>
      <w:r>
        <w:drawing>
          <wp:anchor behindDoc="0" distT="0" distB="0" distL="0" distR="0" simplePos="0" locked="0" layoutInCell="0" allowOverlap="1" relativeHeight="9">
            <wp:simplePos x="0" y="0"/>
            <wp:positionH relativeFrom="column">
              <wp:posOffset>189865</wp:posOffset>
            </wp:positionH>
            <wp:positionV relativeFrom="paragraph">
              <wp:posOffset>74295</wp:posOffset>
            </wp:positionV>
            <wp:extent cx="5891530" cy="1002030"/>
            <wp:effectExtent l="0" t="0" r="0" b="0"/>
            <wp:wrapTopAndBottom/>
            <wp:docPr id="17"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6" descr="" title=""/>
                    <pic:cNvPicPr>
                      <a:picLocks noChangeAspect="1" noChangeArrowheads="1"/>
                    </pic:cNvPicPr>
                  </pic:nvPicPr>
                  <pic:blipFill>
                    <a:blip r:embed="rId21"/>
                    <a:stretch>
                      <a:fillRect/>
                    </a:stretch>
                  </pic:blipFill>
                  <pic:spPr bwMode="auto">
                    <a:xfrm>
                      <a:off x="0" y="0"/>
                      <a:ext cx="5891530" cy="1002030"/>
                    </a:xfrm>
                    <a:prstGeom prst="rect">
                      <a:avLst/>
                    </a:prstGeom>
                  </pic:spPr>
                </pic:pic>
              </a:graphicData>
            </a:graphic>
          </wp:anchor>
        </w:drawing>
      </w:r>
      <w:r>
        <w:rPr/>
        <w:t xml:space="preserve">Figure </w:t>
      </w:r>
      <w:r>
        <w:rPr/>
        <w:t>5.</w:t>
      </w:r>
      <w:r>
        <w:rPr/>
        <w:t>3: ROI settings for OCR</w:t>
      </w:r>
    </w:p>
    <w:p>
      <w:pPr>
        <w:pStyle w:val="BodyText"/>
        <w:ind w:hanging="0" w:start="720"/>
        <w:rPr/>
      </w:pPr>
      <w:r>
        <w:rPr/>
        <w:t>From the settings , there were outputs of regions of interest were observed for orignal, grayscale and threshold picture as to be shown below:</w:t>
      </w:r>
    </w:p>
    <w:p>
      <w:pPr>
        <w:pStyle w:val="Figure"/>
        <w:ind w:hanging="0" w:start="720"/>
        <w:rPr/>
      </w:pPr>
      <w:bookmarkStart w:id="66" w:name="__RefHeading___Toc752_345661669"/>
      <w:bookmarkEnd w:id="66"/>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779770" cy="351155"/>
            <wp:effectExtent l="0" t="0" r="0" b="0"/>
            <wp:wrapSquare wrapText="largest"/>
            <wp:docPr id="18"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descr="" title=""/>
                    <pic:cNvPicPr>
                      <a:picLocks noChangeAspect="1" noChangeArrowheads="1"/>
                    </pic:cNvPicPr>
                  </pic:nvPicPr>
                  <pic:blipFill>
                    <a:blip r:embed="rId22"/>
                    <a:stretch>
                      <a:fillRect/>
                    </a:stretch>
                  </pic:blipFill>
                  <pic:spPr bwMode="auto">
                    <a:xfrm>
                      <a:off x="0" y="0"/>
                      <a:ext cx="5779770" cy="351155"/>
                    </a:xfrm>
                    <a:prstGeom prst="rect">
                      <a:avLst/>
                    </a:prstGeom>
                  </pic:spPr>
                </pic:pic>
              </a:graphicData>
            </a:graphic>
          </wp:anchor>
        </w:drawing>
      </w:r>
      <w:r>
        <w:rPr/>
        <w:t xml:space="preserve">Figure </w:t>
      </w:r>
      <w:r>
        <w:rPr/>
        <w:t>5.</w:t>
      </w:r>
      <w:r>
        <w:rPr/>
        <w:t>4: Previews of ROI outputs</w:t>
      </w:r>
    </w:p>
    <w:p>
      <w:pPr>
        <w:pStyle w:val="BodyText"/>
        <w:numPr>
          <w:ilvl w:val="0"/>
          <w:numId w:val="10"/>
        </w:numPr>
        <w:rPr/>
      </w:pPr>
      <w:r>
        <w:rPr/>
        <w:t xml:space="preserve">OCR extraction, validation and performance analysis, Tesseract OCR was used with prioritization of numeric recognition and validation of the extracted text against the institutional format. In addition to that, </w:t>
      </w:r>
      <w:r>
        <w:rPr/>
        <w:t xml:space="preserve">figure 5.5 shows </w:t>
      </w:r>
      <w:r>
        <w:rPr/>
        <w:t xml:space="preserve">processing time and success message </w:t>
      </w:r>
      <w:r>
        <w:rPr/>
        <w:t>that were</w:t>
      </w:r>
      <w:r>
        <w:rPr/>
        <w:t xml:space="preserve"> extracted and logged into the system. The configuration settings for this are, English language, with single uniform text block (PSM 7), whitelist of alphanumeric characters only excluding the special symbols (Hyphen) in registration numbers.</w:t>
      </w:r>
    </w:p>
    <w:p>
      <w:pPr>
        <w:pStyle w:val="Figure"/>
        <w:ind w:hanging="0" w:start="720"/>
        <w:rPr/>
      </w:pPr>
      <w:bookmarkStart w:id="67" w:name="__RefHeading___Toc750_345661669"/>
      <w:bookmarkEnd w:id="67"/>
      <w:r>
        <w:drawing>
          <wp:anchor behindDoc="0" distT="0" distB="0" distL="0" distR="0" simplePos="0" locked="0" layoutInCell="0" allowOverlap="1" relativeHeight="6">
            <wp:simplePos x="0" y="0"/>
            <wp:positionH relativeFrom="column">
              <wp:posOffset>1771650</wp:posOffset>
            </wp:positionH>
            <wp:positionV relativeFrom="paragraph">
              <wp:posOffset>635</wp:posOffset>
            </wp:positionV>
            <wp:extent cx="2969260" cy="942975"/>
            <wp:effectExtent l="0" t="0" r="0" b="0"/>
            <wp:wrapTopAndBottom/>
            <wp:docPr id="19"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title=""/>
                    <pic:cNvPicPr>
                      <a:picLocks noChangeAspect="1" noChangeArrowheads="1"/>
                    </pic:cNvPicPr>
                  </pic:nvPicPr>
                  <pic:blipFill>
                    <a:blip r:embed="rId23"/>
                    <a:stretch>
                      <a:fillRect/>
                    </a:stretch>
                  </pic:blipFill>
                  <pic:spPr bwMode="auto">
                    <a:xfrm>
                      <a:off x="0" y="0"/>
                      <a:ext cx="2969260" cy="942975"/>
                    </a:xfrm>
                    <a:prstGeom prst="rect">
                      <a:avLst/>
                    </a:prstGeom>
                  </pic:spPr>
                </pic:pic>
              </a:graphicData>
            </a:graphic>
          </wp:anchor>
        </w:drawing>
      </w:r>
      <w:r>
        <w:rPr/>
        <w:t xml:space="preserve">Figure </w:t>
      </w:r>
      <w:r>
        <w:rPr/>
        <w:t>5.</w:t>
      </w:r>
      <w:r>
        <w:rPr/>
        <w:t>5: Text extraction and processing performances</w:t>
      </w:r>
    </w:p>
    <w:p>
      <w:pPr>
        <w:pStyle w:val="Heading3"/>
        <w:numPr>
          <w:ilvl w:val="2"/>
          <w:numId w:val="1"/>
        </w:numPr>
        <w:ind w:hanging="0" w:start="0"/>
        <w:rPr/>
      </w:pPr>
      <w:bookmarkStart w:id="68" w:name="__RefHeading___Toc2265_3366816308"/>
      <w:bookmarkEnd w:id="68"/>
      <w:r>
        <w:rPr/>
        <w:t>5</w:t>
      </w:r>
      <w:r>
        <w:rPr/>
        <w:t>.1.2 USER INTERFACE</w:t>
      </w:r>
    </w:p>
    <w:p>
      <w:pPr>
        <w:pStyle w:val="BodyText"/>
        <w:rPr/>
      </w:pPr>
      <w:r>
        <w:rPr/>
        <w:t>From the success part of the computer vision module, here comes the user interface responsible for interaction between the machine and the student in need of the card, communication with the database for authentication and validation of information and access validity together with hardware integration for physical activities such that card sorting and ejection. The UI is designed for a 5” touchscreen (TFT – Display) which will be connected directly to the raspberry Pi as a high level controller. So, the following are the screens and various transitions and conditions required:</w:t>
      </w:r>
    </w:p>
    <w:p>
      <w:pPr>
        <w:pStyle w:val="BodyText"/>
        <w:numPr>
          <w:ilvl w:val="0"/>
          <w:numId w:val="11"/>
        </w:numPr>
        <w:rPr/>
      </w:pPr>
      <w:r>
        <w:rPr/>
        <w:t xml:space="preserve">Idle welcome screen </w:t>
      </w:r>
      <w:r>
        <w:rPr/>
        <w:t>as in figure 5.6</w:t>
      </w:r>
      <w:r>
        <w:rPr/>
        <w:t>, this is the one that is displayed on the screen as long as the system is ON. This shows that the system is ready for student’s interaction.</w:t>
      </w:r>
    </w:p>
    <w:p>
      <w:pPr>
        <w:pStyle w:val="Figure"/>
        <w:ind w:hanging="0" w:start="720"/>
        <w:rPr/>
      </w:pPr>
      <w:bookmarkStart w:id="69" w:name="__RefHeading___Toc1046_3366816308"/>
      <w:bookmarkEnd w:id="69"/>
      <w:r>
        <w:drawing>
          <wp:anchor behindDoc="0" distT="0" distB="0" distL="0" distR="0" simplePos="0" locked="0" layoutInCell="0" allowOverlap="1" relativeHeight="11">
            <wp:simplePos x="0" y="0"/>
            <wp:positionH relativeFrom="column">
              <wp:align>center</wp:align>
            </wp:positionH>
            <wp:positionV relativeFrom="paragraph">
              <wp:posOffset>32385</wp:posOffset>
            </wp:positionV>
            <wp:extent cx="5891530" cy="3124835"/>
            <wp:effectExtent l="0" t="0" r="0" b="0"/>
            <wp:wrapTopAndBottom/>
            <wp:docPr id="20"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7" descr="" title=""/>
                    <pic:cNvPicPr>
                      <a:picLocks noChangeAspect="1" noChangeArrowheads="1"/>
                    </pic:cNvPicPr>
                  </pic:nvPicPr>
                  <pic:blipFill>
                    <a:blip r:embed="rId24"/>
                    <a:srcRect l="0" t="5690" r="0" b="0"/>
                    <a:stretch>
                      <a:fillRect/>
                    </a:stretch>
                  </pic:blipFill>
                  <pic:spPr bwMode="auto">
                    <a:xfrm>
                      <a:off x="0" y="0"/>
                      <a:ext cx="5891530" cy="3124835"/>
                    </a:xfrm>
                    <a:prstGeom prst="rect">
                      <a:avLst/>
                    </a:prstGeom>
                  </pic:spPr>
                </pic:pic>
              </a:graphicData>
            </a:graphic>
          </wp:anchor>
        </w:drawing>
      </w:r>
      <w:r>
        <w:rPr/>
        <w:t xml:space="preserve">Figure </w:t>
      </w:r>
      <w:r>
        <w:rPr/>
        <w:t>5.</w:t>
      </w:r>
      <w:r>
        <w:rPr/>
        <w:t>6: Idle UI screen for card kiosk</w:t>
      </w:r>
    </w:p>
    <w:p>
      <w:pPr>
        <w:pStyle w:val="BodyText"/>
        <w:ind w:hanging="0" w:start="720"/>
        <w:rPr/>
      </w:pPr>
      <w:r>
        <w:rPr/>
        <w:t>If a student presses the start collection button, it will transit to the next screen (registration entry screen) which prompts the student for his/her registration number.</w:t>
      </w:r>
    </w:p>
    <w:p>
      <w:pPr>
        <w:pStyle w:val="BodyText"/>
        <w:numPr>
          <w:ilvl w:val="0"/>
          <w:numId w:val="11"/>
        </w:numPr>
        <w:rPr/>
      </w:pPr>
      <w:r>
        <w:rPr/>
        <w:t>In figure 5.7, 5.8 and 5.9 respectively, r</w:t>
      </w:r>
      <w:r>
        <w:rPr/>
        <w:t xml:space="preserve">egistration number entry screen prompts the student to enter his/her registration number to which it is wired to the kiosk database. If should authenticate the student availability in the database. It checks for conditions such as if a student is not found, a card is already collected, </w:t>
      </w:r>
    </w:p>
    <w:p>
      <w:pPr>
        <w:pStyle w:val="Figure"/>
        <w:ind w:hanging="0" w:start="0"/>
        <w:rPr/>
      </w:pPr>
      <w:bookmarkStart w:id="70" w:name="__RefHeading___Toc2293_3366816308"/>
      <w:bookmarkEnd w:id="70"/>
      <w:r>
        <w:drawing>
          <wp:anchor behindDoc="0" distT="0" distB="0" distL="0" distR="0" simplePos="0" locked="0" layoutInCell="0" allowOverlap="1" relativeHeight="12">
            <wp:simplePos x="0" y="0"/>
            <wp:positionH relativeFrom="column">
              <wp:posOffset>107950</wp:posOffset>
            </wp:positionH>
            <wp:positionV relativeFrom="paragraph">
              <wp:posOffset>-71120</wp:posOffset>
            </wp:positionV>
            <wp:extent cx="5906135" cy="3321685"/>
            <wp:effectExtent l="0" t="0" r="0" b="0"/>
            <wp:wrapTopAndBottom/>
            <wp:docPr id="2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title=""/>
                    <pic:cNvPicPr>
                      <a:picLocks noChangeAspect="1" noChangeArrowheads="1"/>
                    </pic:cNvPicPr>
                  </pic:nvPicPr>
                  <pic:blipFill>
                    <a:blip r:embed="rId25"/>
                    <a:stretch>
                      <a:fillRect/>
                    </a:stretch>
                  </pic:blipFill>
                  <pic:spPr bwMode="auto">
                    <a:xfrm>
                      <a:off x="0" y="0"/>
                      <a:ext cx="5906135" cy="3321685"/>
                    </a:xfrm>
                    <a:prstGeom prst="rect">
                      <a:avLst/>
                    </a:prstGeom>
                  </pic:spPr>
                </pic:pic>
              </a:graphicData>
            </a:graphic>
          </wp:anchor>
        </w:drawing>
      </w:r>
      <w:r>
        <w:rPr/>
        <w:t xml:space="preserve">Figure </w:t>
      </w:r>
      <w:r>
        <w:rPr/>
        <w:t>5.</w:t>
      </w:r>
      <w:r>
        <w:rPr/>
        <w:t>7: Initial registration number screen</w:t>
      </w:r>
    </w:p>
    <w:p>
      <w:pPr>
        <w:pStyle w:val="Figure"/>
        <w:ind w:hanging="0" w:start="0"/>
        <w:rPr/>
      </w:pPr>
      <w:bookmarkStart w:id="71" w:name="__RefHeading___Toc2291_3366816308"/>
      <w:bookmarkEnd w:id="71"/>
      <w:r>
        <w:drawing>
          <wp:anchor behindDoc="0" distT="0" distB="0" distL="0" distR="0" simplePos="0" locked="0" layoutInCell="0" allowOverlap="1" relativeHeight="13">
            <wp:simplePos x="0" y="0"/>
            <wp:positionH relativeFrom="column">
              <wp:posOffset>119380</wp:posOffset>
            </wp:positionH>
            <wp:positionV relativeFrom="paragraph">
              <wp:posOffset>79375</wp:posOffset>
            </wp:positionV>
            <wp:extent cx="6120130" cy="3442335"/>
            <wp:effectExtent l="0" t="0" r="0" b="0"/>
            <wp:wrapTopAndBottom/>
            <wp:docPr id="22"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 descr="" title=""/>
                    <pic:cNvPicPr>
                      <a:picLocks noChangeAspect="1" noChangeArrowheads="1"/>
                    </pic:cNvPicPr>
                  </pic:nvPicPr>
                  <pic:blipFill>
                    <a:blip r:embed="rId26"/>
                    <a:stretch>
                      <a:fillRect/>
                    </a:stretch>
                  </pic:blipFill>
                  <pic:spPr bwMode="auto">
                    <a:xfrm>
                      <a:off x="0" y="0"/>
                      <a:ext cx="6120130" cy="3442335"/>
                    </a:xfrm>
                    <a:prstGeom prst="rect">
                      <a:avLst/>
                    </a:prstGeom>
                  </pic:spPr>
                </pic:pic>
              </a:graphicData>
            </a:graphic>
          </wp:anchor>
        </w:drawing>
      </w:r>
      <w:r>
        <w:rPr/>
        <w:t xml:space="preserve">Figure </w:t>
      </w:r>
      <w:r>
        <w:rPr/>
        <w:t>5.</w:t>
      </w:r>
      <w:r>
        <w:rPr/>
        <w:t>8: Registration entry screen for a repeated card</w:t>
      </w:r>
    </w:p>
    <w:p>
      <w:pPr>
        <w:pStyle w:val="Figure"/>
        <w:rPr/>
      </w:pPr>
      <w:bookmarkStart w:id="72" w:name="__RefHeading___Toc2289_3366816308"/>
      <w:bookmarkEnd w:id="72"/>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017260" cy="3384550"/>
            <wp:effectExtent l="0" t="0" r="0" b="0"/>
            <wp:wrapSquare wrapText="largest"/>
            <wp:docPr id="2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6" descr="" title=""/>
                    <pic:cNvPicPr>
                      <a:picLocks noChangeAspect="1" noChangeArrowheads="1"/>
                    </pic:cNvPicPr>
                  </pic:nvPicPr>
                  <pic:blipFill>
                    <a:blip r:embed="rId27"/>
                    <a:stretch>
                      <a:fillRect/>
                    </a:stretch>
                  </pic:blipFill>
                  <pic:spPr bwMode="auto">
                    <a:xfrm>
                      <a:off x="0" y="0"/>
                      <a:ext cx="6017260" cy="3384550"/>
                    </a:xfrm>
                    <a:prstGeom prst="rect">
                      <a:avLst/>
                    </a:prstGeom>
                  </pic:spPr>
                </pic:pic>
              </a:graphicData>
            </a:graphic>
          </wp:anchor>
        </w:drawing>
      </w:r>
      <w:r>
        <w:rPr/>
        <w:t xml:space="preserve">Figure </w:t>
      </w:r>
      <w:r>
        <w:rPr/>
        <w:t>5.</w:t>
      </w:r>
      <w:r>
        <w:rPr/>
        <w:t>9: Registration entry screen for unavailable card</w:t>
      </w:r>
    </w:p>
    <w:p>
      <w:pPr>
        <w:pStyle w:val="BodyText"/>
        <w:numPr>
          <w:ilvl w:val="0"/>
          <w:numId w:val="12"/>
        </w:numPr>
        <w:rPr/>
      </w:pPr>
      <w:r>
        <w:rPr/>
        <w:t xml:space="preserve">OTP entry screen, student is required to enter a one time password as sent to the his/her email and phone number together </w:t>
      </w:r>
      <w:r>
        <w:rPr/>
        <w:t>as shown in figure 5.10</w:t>
      </w:r>
      <w:r>
        <w:rPr/>
        <w:t xml:space="preserve">. </w:t>
      </w:r>
      <w:r>
        <w:rPr/>
        <w:t>In figure 5.11 and 5.12 respectively, t</w:t>
      </w:r>
      <w:r>
        <w:rPr/>
        <w:t>his screen validates the OTP and if correct, then the system transits to temporary PIN entry screen. If not, it warns the student and gives a maximum of three tries before the a lockout of the specific registration number.</w:t>
      </w:r>
    </w:p>
    <w:p>
      <w:pPr>
        <w:pStyle w:val="BodyText"/>
        <w:ind w:hanging="0" w:start="720"/>
        <w:rPr/>
      </w:pPr>
      <w:r>
        <w:rPr/>
      </w:r>
    </w:p>
    <w:p>
      <w:pPr>
        <w:pStyle w:val="Figure"/>
        <w:ind w:hanging="0" w:start="720"/>
        <w:rPr/>
      </w:pPr>
      <w:bookmarkStart w:id="73" w:name="__RefHeading___Toc2287_3366816308"/>
      <w:bookmarkEnd w:id="73"/>
      <w:r>
        <w:drawing>
          <wp:anchor behindDoc="0" distT="0" distB="0" distL="0" distR="0" simplePos="0" locked="0" layoutInCell="0" allowOverlap="1" relativeHeight="16">
            <wp:simplePos x="0" y="0"/>
            <wp:positionH relativeFrom="column">
              <wp:posOffset>242570</wp:posOffset>
            </wp:positionH>
            <wp:positionV relativeFrom="paragraph">
              <wp:posOffset>35560</wp:posOffset>
            </wp:positionV>
            <wp:extent cx="5857875" cy="2017395"/>
            <wp:effectExtent l="0" t="0" r="0" b="0"/>
            <wp:wrapTopAndBottom/>
            <wp:docPr id="24"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0" descr="" title=""/>
                    <pic:cNvPicPr>
                      <a:picLocks noChangeAspect="1" noChangeArrowheads="1"/>
                    </pic:cNvPicPr>
                  </pic:nvPicPr>
                  <pic:blipFill>
                    <a:blip r:embed="rId28"/>
                    <a:srcRect l="0" t="80172" r="0" b="-6"/>
                    <a:stretch>
                      <a:fillRect/>
                    </a:stretch>
                  </pic:blipFill>
                  <pic:spPr bwMode="auto">
                    <a:xfrm>
                      <a:off x="0" y="0"/>
                      <a:ext cx="5857875" cy="2017395"/>
                    </a:xfrm>
                    <a:prstGeom prst="rect">
                      <a:avLst/>
                    </a:prstGeom>
                  </pic:spPr>
                </pic:pic>
              </a:graphicData>
            </a:graphic>
          </wp:anchor>
        </w:drawing>
      </w:r>
      <w:r>
        <w:rPr/>
        <w:t xml:space="preserve">Figure </w:t>
      </w:r>
      <w:r>
        <w:rPr/>
        <w:t>5.1</w:t>
      </w:r>
      <w:r>
        <w:rPr/>
        <w:t>0: SMS message sent to sample student</w:t>
      </w:r>
    </w:p>
    <w:p>
      <w:pPr>
        <w:pStyle w:val="Figure"/>
        <w:ind w:hanging="0" w:start="720"/>
        <w:rPr/>
      </w:pPr>
      <w:bookmarkStart w:id="74" w:name="__RefHeading___Toc2283_3366816308"/>
      <w:bookmarkEnd w:id="74"/>
      <w:r>
        <w:drawing>
          <wp:anchor behindDoc="0" distT="0" distB="0" distL="0" distR="0" simplePos="0" locked="0" layoutInCell="0" allowOverlap="1" relativeHeight="15">
            <wp:simplePos x="0" y="0"/>
            <wp:positionH relativeFrom="column">
              <wp:posOffset>588010</wp:posOffset>
            </wp:positionH>
            <wp:positionV relativeFrom="paragraph">
              <wp:posOffset>-90170</wp:posOffset>
            </wp:positionV>
            <wp:extent cx="5267325" cy="2962275"/>
            <wp:effectExtent l="0" t="0" r="0" b="0"/>
            <wp:wrapTopAndBottom/>
            <wp:docPr id="25"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9" descr="" title=""/>
                    <pic:cNvPicPr>
                      <a:picLocks noChangeAspect="1" noChangeArrowheads="1"/>
                    </pic:cNvPicPr>
                  </pic:nvPicPr>
                  <pic:blipFill>
                    <a:blip r:embed="rId29"/>
                    <a:stretch>
                      <a:fillRect/>
                    </a:stretch>
                  </pic:blipFill>
                  <pic:spPr bwMode="auto">
                    <a:xfrm>
                      <a:off x="0" y="0"/>
                      <a:ext cx="5267325" cy="2962275"/>
                    </a:xfrm>
                    <a:prstGeom prst="rect">
                      <a:avLst/>
                    </a:prstGeom>
                  </pic:spPr>
                </pic:pic>
              </a:graphicData>
            </a:graphic>
          </wp:anchor>
        </w:drawing>
      </w:r>
      <w:r>
        <w:rPr/>
        <w:t xml:space="preserve">Figure </w:t>
      </w:r>
      <w:r>
        <w:rPr/>
        <w:t>5.1</w:t>
      </w:r>
      <w:r>
        <w:rPr/>
        <w:t>1: OTP initial screen</w:t>
      </w:r>
    </w:p>
    <w:p>
      <w:pPr>
        <w:pStyle w:val="Figure"/>
        <w:ind w:hanging="0" w:start="720"/>
        <w:rPr/>
      </w:pPr>
      <w:bookmarkStart w:id="75" w:name="__RefHeading___Toc2281_3366816308"/>
      <w:bookmarkEnd w:id="75"/>
      <w:r>
        <w:drawing>
          <wp:anchor behindDoc="0" distT="0" distB="0" distL="0" distR="0" simplePos="0" locked="0" layoutInCell="0" allowOverlap="1" relativeHeight="20">
            <wp:simplePos x="0" y="0"/>
            <wp:positionH relativeFrom="column">
              <wp:posOffset>652780</wp:posOffset>
            </wp:positionH>
            <wp:positionV relativeFrom="paragraph">
              <wp:posOffset>-66040</wp:posOffset>
            </wp:positionV>
            <wp:extent cx="5132705" cy="2751455"/>
            <wp:effectExtent l="0" t="0" r="0" b="0"/>
            <wp:wrapTopAndBottom/>
            <wp:docPr id="26"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descr="" title=""/>
                    <pic:cNvPicPr>
                      <a:picLocks noChangeAspect="1" noChangeArrowheads="1"/>
                    </pic:cNvPicPr>
                  </pic:nvPicPr>
                  <pic:blipFill>
                    <a:blip r:embed="rId30"/>
                    <a:stretch>
                      <a:fillRect/>
                    </a:stretch>
                  </pic:blipFill>
                  <pic:spPr bwMode="auto">
                    <a:xfrm>
                      <a:off x="0" y="0"/>
                      <a:ext cx="5132705" cy="2751455"/>
                    </a:xfrm>
                    <a:prstGeom prst="rect">
                      <a:avLst/>
                    </a:prstGeom>
                  </pic:spPr>
                </pic:pic>
              </a:graphicData>
            </a:graphic>
          </wp:anchor>
        </w:drawing>
      </w:r>
      <w:r>
        <w:rPr/>
        <w:t xml:space="preserve">Figure </w:t>
      </w:r>
      <w:r>
        <w:rPr/>
        <w:t>5.1</w:t>
      </w:r>
      <w:r>
        <w:rPr/>
        <w:t>2: Incorrect OTP screen</w:t>
      </w:r>
    </w:p>
    <w:p>
      <w:pPr>
        <w:pStyle w:val="BodyText"/>
        <w:numPr>
          <w:ilvl w:val="0"/>
          <w:numId w:val="12"/>
        </w:numPr>
        <w:rPr/>
      </w:pPr>
      <w:r>
        <w:rPr/>
        <w:t>Temporary PIN screen, for first time users, the system prompts a student to enter a temporary PIN before setting their new PIN. The system uses two-factor authentication to enhance security during collection of delicate and crucial information of the student.</w:t>
      </w:r>
    </w:p>
    <w:p>
      <w:pPr>
        <w:pStyle w:val="Figure"/>
        <w:ind w:hanging="0" w:start="720"/>
        <w:rPr/>
      </w:pPr>
      <w:bookmarkStart w:id="76" w:name="__RefHeading___Toc2279_3366816308"/>
      <w:bookmarkEnd w:id="76"/>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891530" cy="3313430"/>
            <wp:effectExtent l="0" t="0" r="0" b="0"/>
            <wp:wrapSquare wrapText="largest"/>
            <wp:docPr id="27"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9" descr="" title=""/>
                    <pic:cNvPicPr>
                      <a:picLocks noChangeAspect="1" noChangeArrowheads="1"/>
                    </pic:cNvPicPr>
                  </pic:nvPicPr>
                  <pic:blipFill>
                    <a:blip r:embed="rId31"/>
                    <a:stretch>
                      <a:fillRect/>
                    </a:stretch>
                  </pic:blipFill>
                  <pic:spPr bwMode="auto">
                    <a:xfrm>
                      <a:off x="0" y="0"/>
                      <a:ext cx="5891530" cy="3313430"/>
                    </a:xfrm>
                    <a:prstGeom prst="rect">
                      <a:avLst/>
                    </a:prstGeom>
                  </pic:spPr>
                </pic:pic>
              </a:graphicData>
            </a:graphic>
          </wp:anchor>
        </w:drawing>
      </w:r>
      <w:r>
        <w:rPr/>
        <w:t xml:space="preserve">Figure </w:t>
      </w:r>
      <w:r>
        <w:rPr/>
        <w:t>5.13</w:t>
      </w:r>
      <w:r>
        <w:rPr/>
        <w:t>:Temporary PIN screen – intial</w:t>
      </w:r>
    </w:p>
    <w:p>
      <w:pPr>
        <w:pStyle w:val="Figure"/>
        <w:ind w:hanging="0" w:start="720"/>
        <w:rPr/>
      </w:pPr>
      <w:bookmarkStart w:id="77" w:name="__RefHeading___Toc2277_3366816308"/>
      <w:bookmarkEnd w:id="77"/>
      <w: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891530" cy="3313430"/>
            <wp:effectExtent l="0" t="0" r="0" b="0"/>
            <wp:wrapSquare wrapText="largest"/>
            <wp:docPr id="28"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descr="" title=""/>
                    <pic:cNvPicPr>
                      <a:picLocks noChangeAspect="1" noChangeArrowheads="1"/>
                    </pic:cNvPicPr>
                  </pic:nvPicPr>
                  <pic:blipFill>
                    <a:blip r:embed="rId32"/>
                    <a:stretch>
                      <a:fillRect/>
                    </a:stretch>
                  </pic:blipFill>
                  <pic:spPr bwMode="auto">
                    <a:xfrm>
                      <a:off x="0" y="0"/>
                      <a:ext cx="5891530" cy="3313430"/>
                    </a:xfrm>
                    <a:prstGeom prst="rect">
                      <a:avLst/>
                    </a:prstGeom>
                  </pic:spPr>
                </pic:pic>
              </a:graphicData>
            </a:graphic>
          </wp:anchor>
        </w:drawing>
      </w:r>
      <w:r>
        <w:rPr/>
        <w:t xml:space="preserve">Figure </w:t>
      </w:r>
      <w:r>
        <w:rPr/>
        <w:t>5.1</w:t>
      </w:r>
      <w:r>
        <w:rPr/>
        <w:t>4: Incorrect PIN entered</w:t>
      </w:r>
    </w:p>
    <w:p>
      <w:pPr>
        <w:pStyle w:val="BodyText"/>
        <w:widowControl/>
        <w:suppressAutoHyphens w:val="true"/>
        <w:spacing w:lineRule="auto" w:line="360"/>
        <w:ind w:hanging="0" w:start="0"/>
        <w:jc w:val="both"/>
        <w:rPr/>
      </w:pPr>
      <w:r>
        <w:rPr/>
      </w:r>
      <w:r>
        <w:br w:type="page"/>
      </w:r>
    </w:p>
    <w:p>
      <w:pPr>
        <w:pStyle w:val="BodyText"/>
        <w:numPr>
          <w:ilvl w:val="0"/>
          <w:numId w:val="12"/>
        </w:numPr>
        <w:spacing w:before="0" w:after="140"/>
        <w:rPr/>
      </w:pPr>
      <w:r>
        <w:rPr/>
        <w:t>Card dispensing screen, this is a placeholder for hardware background activites. After setting the new pin, raspberry pi gives command to STM32 controller via SPI protocol to start card ejection process.</w:t>
      </w:r>
    </w:p>
    <w:p>
      <w:pPr>
        <w:pStyle w:val="Figure"/>
        <w:ind w:hanging="0" w:start="720"/>
        <w:rPr/>
      </w:pPr>
      <w:bookmarkStart w:id="78" w:name="__RefHeading___Toc2275_3366816308"/>
      <w:bookmarkEnd w:id="78"/>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891530" cy="3313430"/>
            <wp:effectExtent l="0" t="0" r="0" b="0"/>
            <wp:wrapSquare wrapText="largest"/>
            <wp:docPr id="29"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 descr="" title=""/>
                    <pic:cNvPicPr>
                      <a:picLocks noChangeAspect="1" noChangeArrowheads="1"/>
                    </pic:cNvPicPr>
                  </pic:nvPicPr>
                  <pic:blipFill>
                    <a:blip r:embed="rId33"/>
                    <a:stretch>
                      <a:fillRect/>
                    </a:stretch>
                  </pic:blipFill>
                  <pic:spPr bwMode="auto">
                    <a:xfrm>
                      <a:off x="0" y="0"/>
                      <a:ext cx="5891530" cy="3313430"/>
                    </a:xfrm>
                    <a:prstGeom prst="rect">
                      <a:avLst/>
                    </a:prstGeom>
                  </pic:spPr>
                </pic:pic>
              </a:graphicData>
            </a:graphic>
          </wp:anchor>
        </w:drawing>
      </w:r>
      <w:r>
        <w:rPr/>
        <w:t xml:space="preserve">Figure </w:t>
      </w:r>
      <w:r>
        <w:rPr/>
        <w:t>5.1</w:t>
      </w:r>
      <w:r>
        <w:rPr/>
        <w:t>5: Hardware card dispensing - background</w:t>
      </w:r>
    </w:p>
    <w:p>
      <w:pPr>
        <w:pStyle w:val="BodyText"/>
        <w:numPr>
          <w:ilvl w:val="0"/>
          <w:numId w:val="12"/>
        </w:numPr>
        <w:rPr/>
      </w:pPr>
      <w:r>
        <w:rPr/>
        <w:t>Confirmation screen, this is the final screen that shows the student has already collected the card. This screen ends the session, and also audit all the logs into the database.</w:t>
      </w:r>
    </w:p>
    <w:p>
      <w:pPr>
        <w:pStyle w:val="Figure"/>
        <w:ind w:hanging="0" w:start="720"/>
        <w:rPr/>
      </w:pPr>
      <w:bookmarkStart w:id="79" w:name="__RefHeading___Toc2273_3366816308"/>
      <w:bookmarkEnd w:id="79"/>
      <w: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891530" cy="3313430"/>
            <wp:effectExtent l="0" t="0" r="0" b="0"/>
            <wp:wrapSquare wrapText="largest"/>
            <wp:docPr id="30"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1" descr="" title=""/>
                    <pic:cNvPicPr>
                      <a:picLocks noChangeAspect="1" noChangeArrowheads="1"/>
                    </pic:cNvPicPr>
                  </pic:nvPicPr>
                  <pic:blipFill>
                    <a:blip r:embed="rId34"/>
                    <a:stretch>
                      <a:fillRect/>
                    </a:stretch>
                  </pic:blipFill>
                  <pic:spPr bwMode="auto">
                    <a:xfrm>
                      <a:off x="0" y="0"/>
                      <a:ext cx="5891530" cy="3313430"/>
                    </a:xfrm>
                    <a:prstGeom prst="rect">
                      <a:avLst/>
                    </a:prstGeom>
                  </pic:spPr>
                </pic:pic>
              </a:graphicData>
            </a:graphic>
          </wp:anchor>
        </w:drawing>
      </w:r>
      <w:r>
        <w:rPr/>
        <w:t xml:space="preserve">Figure </w:t>
      </w:r>
      <w:r>
        <w:rPr/>
        <w:t>5.1</w:t>
      </w:r>
      <w:r>
        <w:rPr/>
        <w:t>6: Final confirmation screen</w:t>
      </w:r>
    </w:p>
    <w:p>
      <w:pPr>
        <w:pStyle w:val="Heading3"/>
        <w:numPr>
          <w:ilvl w:val="2"/>
          <w:numId w:val="1"/>
        </w:numPr>
        <w:ind w:hanging="0" w:start="0"/>
        <w:rPr/>
      </w:pPr>
      <w:bookmarkStart w:id="80" w:name="__RefHeading___Toc4147_113982590"/>
      <w:bookmarkEnd w:id="80"/>
      <w:r>
        <w:rPr/>
        <w:t>5</w:t>
      </w:r>
      <w:r>
        <w:rPr/>
        <w:t>.1.3 OTP GENERATION AND VERIFICATION</w:t>
      </w:r>
    </w:p>
    <w:p>
      <w:pPr>
        <w:pStyle w:val="BodyText"/>
        <w:rPr/>
      </w:pPr>
      <w:r>
        <w:rPr/>
        <w:t xml:space="preserve">On the implementation of OTP generation, python secrets module was used for cryptographic randomness, producing six digit numeric codes </w:t>
      </w:r>
      <w:r>
        <w:rPr/>
        <w:t>as shown in figure 5.17</w:t>
      </w:r>
      <w:r>
        <w:rPr/>
        <w:t xml:space="preserve">. </w:t>
      </w:r>
      <w:r>
        <w:rPr/>
        <w:t>In addition to that, figure 5.18 shows that th</w:t>
      </w:r>
      <w:r>
        <w:rPr/>
        <w:t xml:space="preserve">e storage of these OTP codes </w:t>
      </w:r>
      <w:r>
        <w:rPr/>
        <w:t>wer</w:t>
      </w:r>
      <w:r>
        <w:rPr/>
        <w:t>e done by bcrypt hashing with salt rounds set to 12, preventing rainbow table attacks. The codes have 24 hour validity window from the generation timestamp, which can be changed on the main configuration file as the system admin wishes.</w:t>
      </w:r>
    </w:p>
    <w:p>
      <w:pPr>
        <w:pStyle w:val="Figure"/>
        <w:rPr/>
      </w:pPr>
      <w:bookmarkStart w:id="81" w:name="__RefHeading___Toc4209_113982590"/>
      <w:bookmarkEnd w:id="81"/>
      <w: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5800725" cy="438150"/>
            <wp:effectExtent l="0" t="0" r="0" b="0"/>
            <wp:wrapTopAndBottom/>
            <wp:docPr id="31"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3" descr="" title=""/>
                    <pic:cNvPicPr>
                      <a:picLocks noChangeAspect="1" noChangeArrowheads="1"/>
                    </pic:cNvPicPr>
                  </pic:nvPicPr>
                  <pic:blipFill>
                    <a:blip r:embed="rId35"/>
                    <a:stretch>
                      <a:fillRect/>
                    </a:stretch>
                  </pic:blipFill>
                  <pic:spPr bwMode="auto">
                    <a:xfrm>
                      <a:off x="0" y="0"/>
                      <a:ext cx="5800725" cy="438150"/>
                    </a:xfrm>
                    <a:prstGeom prst="rect">
                      <a:avLst/>
                    </a:prstGeom>
                  </pic:spPr>
                </pic:pic>
              </a:graphicData>
            </a:graphic>
          </wp:anchor>
        </w:drawing>
      </w:r>
      <w:r>
        <w:rPr/>
        <w:t xml:space="preserve">Figure </w:t>
      </w:r>
      <w:r>
        <w:rPr/>
        <w:t>5.1</w:t>
      </w:r>
      <w:r>
        <w:rPr/>
        <w:t>7: OTP generation</w:t>
      </w:r>
    </w:p>
    <w:p>
      <w:pPr>
        <w:pStyle w:val="Figure"/>
        <w:rPr/>
      </w:pPr>
      <w:bookmarkStart w:id="82" w:name="__RefHeading___Toc4211_113982590"/>
      <w:bookmarkEnd w:id="82"/>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4248150" cy="695325"/>
            <wp:effectExtent l="0" t="0" r="0" b="0"/>
            <wp:wrapTopAndBottom/>
            <wp:docPr id="32"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4" descr="" title=""/>
                    <pic:cNvPicPr>
                      <a:picLocks noChangeAspect="1" noChangeArrowheads="1"/>
                    </pic:cNvPicPr>
                  </pic:nvPicPr>
                  <pic:blipFill>
                    <a:blip r:embed="rId36"/>
                    <a:stretch>
                      <a:fillRect/>
                    </a:stretch>
                  </pic:blipFill>
                  <pic:spPr bwMode="auto">
                    <a:xfrm>
                      <a:off x="0" y="0"/>
                      <a:ext cx="4248150" cy="695325"/>
                    </a:xfrm>
                    <a:prstGeom prst="rect">
                      <a:avLst/>
                    </a:prstGeom>
                  </pic:spPr>
                </pic:pic>
              </a:graphicData>
            </a:graphic>
          </wp:anchor>
        </w:drawing>
      </w:r>
      <w:r>
        <w:rPr/>
        <w:t xml:space="preserve">Figure </w:t>
      </w:r>
      <w:r>
        <w:rPr/>
        <w:t>5.1</w:t>
      </w:r>
      <w:r>
        <w:rPr/>
        <w:t>8: Bcrypt hashing with salt rounds</w:t>
      </w:r>
    </w:p>
    <w:p>
      <w:pPr>
        <w:pStyle w:val="BodyText"/>
        <w:rPr/>
      </w:pPr>
      <w:r>
        <w:rPr/>
        <w:t>Delivery of the OTP is distributed into email, and SMS. For SMS, BRIQ Solutions’ API was used to send out messages to the required student (as the information is present in the database) while email app was used to send messages to default students’ emails provided by the University.</w:t>
      </w:r>
    </w:p>
    <w:p>
      <w:pPr>
        <w:pStyle w:val="Heading3"/>
        <w:numPr>
          <w:ilvl w:val="2"/>
          <w:numId w:val="1"/>
        </w:numPr>
        <w:ind w:hanging="0" w:start="0"/>
        <w:rPr/>
      </w:pPr>
      <w:bookmarkStart w:id="83" w:name="__RefHeading___Toc4145_113982590"/>
      <w:bookmarkEnd w:id="83"/>
      <w:r>
        <w:rPr/>
        <w:t>5</w:t>
      </w:r>
      <w:r>
        <w:rPr/>
        <w:t>.1.4 UNIVERSITY API INTEGRATION AND SLOT ASSIGNMENT</w:t>
      </w:r>
    </w:p>
    <w:p>
      <w:pPr>
        <w:pStyle w:val="BodyText"/>
        <w:rPr/>
      </w:pPr>
      <w:r>
        <w:rPr/>
        <w:t>The OCR extracted registration numbers are validated against the University database. The University database used was the mock database with almost the same like architecture for the real one with simplicity and not strict security just for the prototype. The endpoint called by the raspberry Pi is HTTPS GET /students/{reg_number}. Authentication used is the bearer key which is also found in the configuration files. Timeout for the API call is 5 seconds with exponential back off retries with a maximum of 3 attempts.</w:t>
      </w:r>
    </w:p>
    <w:p>
      <w:pPr>
        <w:pStyle w:val="BodyText"/>
        <w:rPr/>
      </w:pPr>
      <w:r>
        <w:rPr/>
        <w:t>The said API call handles file names such as first_name, surname, phone_number, email and other like personal information.</w:t>
      </w:r>
    </w:p>
    <w:p>
      <w:pPr>
        <w:pStyle w:val="BodyText"/>
        <w:rPr/>
      </w:pPr>
      <w:r>
        <w:rPr/>
        <w:t>Upon successful validation, the system assigns an active slot on the round storage platform. The Round-robin allocation among three active slots (0-2) which are scalable. The application looks for a free slot in the database (slot_index) and puts the scanned card into the slot. The card scanned is linked to scan timestamp data and batch ID which are also stored in the database.</w:t>
      </w:r>
    </w:p>
    <w:p>
      <w:pPr>
        <w:pStyle w:val="Heading2"/>
        <w:numPr>
          <w:ilvl w:val="0"/>
          <w:numId w:val="0"/>
        </w:numPr>
        <w:ind w:hanging="0" w:start="0"/>
        <w:rPr/>
      </w:pPr>
      <w:bookmarkStart w:id="84" w:name="__RefHeading___Toc4141_113982590"/>
      <w:bookmarkEnd w:id="84"/>
      <w:r>
        <w:rPr/>
        <w:t>5</w:t>
      </w:r>
      <w:r>
        <w:rPr/>
        <w:t>.2 DATABASE ARCHITECTURE – KIOSK LOCAL</w:t>
      </w:r>
    </w:p>
    <w:p>
      <w:pPr>
        <w:pStyle w:val="BodyText"/>
        <w:rPr/>
      </w:pPr>
      <w:r>
        <w:rPr/>
        <w:t>The SQLite database has data with five normalized tables designed for audit compliance and query efficiency.</w:t>
      </w:r>
    </w:p>
    <w:p>
      <w:pPr>
        <w:pStyle w:val="Caption"/>
        <w:rPr/>
      </w:pPr>
      <w:bookmarkStart w:id="85" w:name="__RefHeading___Toc948_565102395_Copy_2"/>
      <w:bookmarkEnd w:id="85"/>
      <w:r>
        <w:rPr/>
        <w:t xml:space="preserve">Table </w:t>
      </w:r>
      <w:r>
        <w:rPr/>
        <w:t>5.1: Schema overview</w:t>
      </w:r>
    </w:p>
    <w:tbl>
      <w:tblPr>
        <w:tblW w:w="5000" w:type="pct"/>
        <w:jc w:val="start"/>
        <w:tblInd w:w="-5" w:type="dxa"/>
        <w:tblLayout w:type="fixed"/>
        <w:tblCellMar>
          <w:top w:w="55" w:type="dxa"/>
          <w:start w:w="55" w:type="dxa"/>
          <w:bottom w:w="55" w:type="dxa"/>
          <w:end w:w="55" w:type="dxa"/>
        </w:tblCellMar>
      </w:tblPr>
      <w:tblGrid>
        <w:gridCol w:w="2029"/>
        <w:gridCol w:w="4856"/>
        <w:gridCol w:w="2753"/>
      </w:tblGrid>
      <w:tr>
        <w:trPr/>
        <w:tc>
          <w:tcPr>
            <w:tcW w:w="2029"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b/>
                <w:bCs/>
              </w:rPr>
              <w:t>TABLES</w:t>
            </w:r>
          </w:p>
        </w:tc>
        <w:tc>
          <w:tcPr>
            <w:tcW w:w="4856" w:type="dxa"/>
            <w:tcBorders>
              <w:top w:val="single" w:sz="4" w:space="0" w:color="000000"/>
              <w:start w:val="single" w:sz="4" w:space="0" w:color="000000"/>
              <w:bottom w:val="single" w:sz="4" w:space="0" w:color="000000"/>
            </w:tcBorders>
          </w:tcPr>
          <w:p>
            <w:pPr>
              <w:pStyle w:val="TableContents"/>
              <w:jc w:val="center"/>
              <w:rPr>
                <w:rFonts w:ascii="Times New Roman" w:hAnsi="Times New Roman"/>
                <w:b/>
                <w:bCs/>
              </w:rPr>
            </w:pPr>
            <w:r>
              <w:rPr>
                <w:b/>
                <w:bCs/>
              </w:rPr>
              <w:t>COLUMNS</w:t>
            </w:r>
          </w:p>
        </w:tc>
        <w:tc>
          <w:tcPr>
            <w:tcW w:w="2753"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b/>
                <w:bCs/>
              </w:rPr>
            </w:pPr>
            <w:r>
              <w:rPr>
                <w:b/>
                <w:bCs/>
              </w:rPr>
              <w:t>PURPOSE</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Students</w:t>
            </w:r>
          </w:p>
        </w:tc>
        <w:tc>
          <w:tcPr>
            <w:tcW w:w="4856" w:type="dxa"/>
            <w:tcBorders>
              <w:start w:val="single" w:sz="4" w:space="0" w:color="000000"/>
              <w:bottom w:val="single" w:sz="4" w:space="0" w:color="000000"/>
            </w:tcBorders>
          </w:tcPr>
          <w:p>
            <w:pPr>
              <w:pStyle w:val="TableContents"/>
              <w:rPr>
                <w:rFonts w:ascii="Times New Roman" w:hAnsi="Times New Roman"/>
              </w:rPr>
            </w:pPr>
            <w:r>
              <w:rPr/>
              <w:t>id (PK), registration_number (UNIQUE), first_name, last_name, email, phone, programme, status</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Student master records; single source of truth for student information</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Authentication</w:t>
            </w:r>
          </w:p>
        </w:tc>
        <w:tc>
          <w:tcPr>
            <w:tcW w:w="4856" w:type="dxa"/>
            <w:tcBorders>
              <w:start w:val="single" w:sz="4" w:space="0" w:color="000000"/>
              <w:bottom w:val="single" w:sz="4" w:space="0" w:color="000000"/>
            </w:tcBorders>
          </w:tcPr>
          <w:p>
            <w:pPr>
              <w:pStyle w:val="TableContents"/>
              <w:rPr>
                <w:rFonts w:ascii="Times New Roman" w:hAnsi="Times New Roman"/>
              </w:rPr>
            </w:pPr>
            <w:r>
              <w:rPr/>
              <w:t>d (PK), student_id (FK), otp_hash, otp_generated_at, otp_verified_at, temp_pin_hash, permanent_pin_hash, is_temp_pin, failed_otp_count, failed_pin_count, otp_lockout_until, pin_lockout_until, last_activity</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Credential storage with bcrypt hashes; lockout state management</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Cards</w:t>
            </w:r>
          </w:p>
        </w:tc>
        <w:tc>
          <w:tcPr>
            <w:tcW w:w="4856" w:type="dxa"/>
            <w:tcBorders>
              <w:start w:val="single" w:sz="4" w:space="0" w:color="000000"/>
              <w:bottom w:val="single" w:sz="4" w:space="0" w:color="000000"/>
            </w:tcBorders>
          </w:tcPr>
          <w:p>
            <w:pPr>
              <w:pStyle w:val="TableContents"/>
              <w:rPr>
                <w:rFonts w:ascii="Times New Roman" w:hAnsi="Times New Roman"/>
              </w:rPr>
            </w:pPr>
            <w:r>
              <w:rPr/>
              <w:t>id (PK), card_number (UNIQUE), student_id (FK), slot_index, batch_id (FK), status (pending_collection or collected or rejected), created_at, collected_at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Physical card tracking; links students to assigned dispenser slots</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Audit Log</w:t>
            </w:r>
          </w:p>
        </w:tc>
        <w:tc>
          <w:tcPr>
            <w:tcW w:w="4856" w:type="dxa"/>
            <w:tcBorders>
              <w:start w:val="single" w:sz="4" w:space="0" w:color="000000"/>
              <w:bottom w:val="single" w:sz="4" w:space="0" w:color="000000"/>
            </w:tcBorders>
          </w:tcPr>
          <w:p>
            <w:pPr>
              <w:pStyle w:val="TableContents"/>
              <w:rPr>
                <w:rFonts w:ascii="Times New Roman" w:hAnsi="Times New Roman"/>
              </w:rPr>
            </w:pPr>
            <w:r>
              <w:rPr/>
              <w:t>id (PK), registration_number, session_id, event_type (registration or otp_generated or otp_verified or pin_verified or card_collected or error), failure_reason, timestamp</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Immutable append-only log for regulatory audit trail</w:t>
            </w:r>
          </w:p>
        </w:tc>
      </w:tr>
      <w:tr>
        <w:trPr/>
        <w:tc>
          <w:tcPr>
            <w:tcW w:w="2029" w:type="dxa"/>
            <w:tcBorders>
              <w:start w:val="single" w:sz="4" w:space="0" w:color="000000"/>
              <w:bottom w:val="single" w:sz="4" w:space="0" w:color="000000"/>
            </w:tcBorders>
          </w:tcPr>
          <w:p>
            <w:pPr>
              <w:pStyle w:val="TableContents"/>
              <w:jc w:val="center"/>
              <w:rPr>
                <w:rFonts w:ascii="Times New Roman" w:hAnsi="Times New Roman"/>
              </w:rPr>
            </w:pPr>
            <w:r>
              <w:rPr/>
              <w:t>Batches</w:t>
            </w:r>
          </w:p>
        </w:tc>
        <w:tc>
          <w:tcPr>
            <w:tcW w:w="4856" w:type="dxa"/>
            <w:tcBorders>
              <w:start w:val="single" w:sz="4" w:space="0" w:color="000000"/>
              <w:bottom w:val="single" w:sz="4" w:space="0" w:color="000000"/>
            </w:tcBorders>
          </w:tcPr>
          <w:p>
            <w:pPr>
              <w:pStyle w:val="TableContents"/>
              <w:rPr>
                <w:rFonts w:ascii="Times New Roman" w:hAnsi="Times New Roman"/>
              </w:rPr>
            </w:pPr>
            <w:r>
              <w:rPr/>
              <w:t>id (PK), batch_name, staff_id, card_count, scanned_at</w:t>
            </w:r>
          </w:p>
        </w:tc>
        <w:tc>
          <w:tcPr>
            <w:tcW w:w="2753" w:type="dxa"/>
            <w:tcBorders>
              <w:start w:val="single" w:sz="4" w:space="0" w:color="000000"/>
              <w:bottom w:val="single" w:sz="4" w:space="0" w:color="000000"/>
              <w:end w:val="single" w:sz="4" w:space="0" w:color="000000"/>
            </w:tcBorders>
          </w:tcPr>
          <w:p>
            <w:pPr>
              <w:pStyle w:val="TableContents"/>
              <w:rPr>
                <w:rFonts w:ascii="Times New Roman" w:hAnsi="Times New Roman"/>
              </w:rPr>
            </w:pPr>
            <w:r>
              <w:rPr/>
              <w:t>Metadata for batch ingestion events</w:t>
            </w:r>
          </w:p>
        </w:tc>
      </w:tr>
    </w:tbl>
    <w:p>
      <w:pPr>
        <w:pStyle w:val="BodyText"/>
        <w:rPr/>
      </w:pPr>
      <w:r>
        <w:rPr/>
        <w:t>For this presented schema overview, the indexing strategy in those columns goes as follows; in students table, registration numbers for fast student lookup during collection, in audit log, chronological log traversal and for cards, student_id and status for query pending cards for given students.</w:t>
      </w:r>
    </w:p>
    <w:p>
      <w:pPr>
        <w:pStyle w:val="Heading2"/>
        <w:numPr>
          <w:ilvl w:val="0"/>
          <w:numId w:val="0"/>
        </w:numPr>
        <w:ind w:hanging="0" w:start="0"/>
        <w:rPr/>
      </w:pPr>
      <w:bookmarkStart w:id="86" w:name="__RefHeading___Toc4139_113982590"/>
      <w:bookmarkEnd w:id="86"/>
      <w:r>
        <w:rPr/>
        <w:t>5</w:t>
      </w:r>
      <w:r>
        <w:rPr/>
        <w:t>.3 API CLIENT MODULE AND SMS DELIVERY</w:t>
      </w:r>
    </w:p>
    <w:p>
      <w:pPr>
        <w:pStyle w:val="BodyText"/>
        <w:rPr/>
      </w:pPr>
      <w:r>
        <w:rPr/>
        <w:t>From the application, a module dedicated for api client activites abstracts communication with the mock university database. The key features are as follows:</w:t>
      </w:r>
    </w:p>
    <w:p>
      <w:pPr>
        <w:pStyle w:val="BodyText"/>
        <w:numPr>
          <w:ilvl w:val="0"/>
          <w:numId w:val="13"/>
        </w:numPr>
        <w:rPr/>
      </w:pPr>
      <w:r>
        <w:rPr/>
        <w:t>mDNS discovery: automatically resolves university-db.local (my computer for this prototype) on startup with a requirement of Avahi daemon package</w:t>
      </w:r>
    </w:p>
    <w:p>
      <w:pPr>
        <w:pStyle w:val="BodyText"/>
        <w:numPr>
          <w:ilvl w:val="0"/>
          <w:numId w:val="13"/>
        </w:numPr>
        <w:rPr/>
      </w:pPr>
      <w:r>
        <w:rPr/>
        <w:t>Bearer key, a security configurable API key in the configuration file</w:t>
      </w:r>
    </w:p>
    <w:p>
      <w:pPr>
        <w:pStyle w:val="BodyText"/>
        <w:numPr>
          <w:ilvl w:val="0"/>
          <w:numId w:val="13"/>
        </w:numPr>
        <w:rPr/>
      </w:pPr>
      <w:r>
        <w:rPr/>
        <w:t>Timeout handling, 5 second timeout with exponential backoff with maximum of 3 attempts.</w:t>
      </w:r>
    </w:p>
    <w:p>
      <w:pPr>
        <w:pStyle w:val="BodyText"/>
        <w:numPr>
          <w:ilvl w:val="0"/>
          <w:numId w:val="13"/>
        </w:numPr>
        <w:rPr/>
      </w:pPr>
      <w:r>
        <w:rPr/>
        <w:t>Fallback caching, this returns the cached student records if the network is unavailable.</w:t>
      </w:r>
    </w:p>
    <w:p>
      <w:pPr>
        <w:pStyle w:val="BodyText"/>
        <w:rPr/>
      </w:pPr>
      <w:r>
        <w:rPr/>
        <w:t>After the OTP generation, the system was configured to use BRIQ Solutions, a Tanzania – based SMS gateway with the following configuration requirements:</w:t>
      </w:r>
    </w:p>
    <w:p>
      <w:pPr>
        <w:pStyle w:val="BodyText"/>
        <w:numPr>
          <w:ilvl w:val="0"/>
          <w:numId w:val="14"/>
        </w:numPr>
        <w:rPr/>
      </w:pPr>
      <w:r>
        <w:rPr/>
        <w:t>BRIQ API KEY: authentication token from one’s own BRIQ account.</w:t>
      </w:r>
    </w:p>
    <w:p>
      <w:pPr>
        <w:pStyle w:val="BodyText"/>
        <w:numPr>
          <w:ilvl w:val="0"/>
          <w:numId w:val="14"/>
        </w:numPr>
        <w:rPr/>
      </w:pPr>
      <w:r>
        <w:rPr/>
        <w:t xml:space="preserve">BRIQ SENDER ID: sender name to be displayed to the reciever. For this project, the sender ID is </w:t>
      </w:r>
      <w:r>
        <w:rPr>
          <w:b/>
          <w:bCs/>
          <w:i/>
          <w:iCs/>
        </w:rPr>
        <w:t>CARD KIOSK</w:t>
      </w:r>
    </w:p>
    <w:p>
      <w:pPr>
        <w:pStyle w:val="BodyText"/>
        <w:numPr>
          <w:ilvl w:val="0"/>
          <w:numId w:val="14"/>
        </w:numPr>
        <w:rPr>
          <w:b w:val="false"/>
          <w:bCs w:val="false"/>
          <w:i w:val="false"/>
          <w:i w:val="false"/>
          <w:iCs w:val="false"/>
        </w:rPr>
      </w:pPr>
      <w:r>
        <w:rPr>
          <w:b w:val="false"/>
          <w:bCs w:val="false"/>
          <w:i w:val="false"/>
          <w:iCs w:val="false"/>
        </w:rPr>
        <w:t>BRIQ BASE URL: endpoint that communicates the application and the BRIQ’s dedicated account.</w:t>
      </w:r>
    </w:p>
    <w:p>
      <w:pPr>
        <w:pStyle w:val="BodyText"/>
        <w:rPr>
          <w:b w:val="false"/>
          <w:bCs w:val="false"/>
          <w:i w:val="false"/>
          <w:i w:val="false"/>
          <w:iCs w:val="false"/>
        </w:rPr>
      </w:pPr>
      <w:r>
        <w:rPr>
          <w:b w:val="false"/>
          <w:bCs w:val="false"/>
          <w:i w:val="false"/>
          <w:iCs w:val="false"/>
        </w:rPr>
        <w:t>From all these configuration, sending message from the application to student’s personal number retrieved from the Universtiy database is made possible. The following are the steps towards sending the SMS:</w:t>
      </w:r>
    </w:p>
    <w:p>
      <w:pPr>
        <w:pStyle w:val="BodyText"/>
        <w:numPr>
          <w:ilvl w:val="0"/>
          <w:numId w:val="15"/>
        </w:numPr>
        <w:rPr>
          <w:b w:val="false"/>
          <w:bCs w:val="false"/>
          <w:i w:val="false"/>
          <w:i w:val="false"/>
          <w:iCs w:val="false"/>
        </w:rPr>
      </w:pPr>
      <w:r>
        <w:rPr>
          <w:b w:val="false"/>
          <w:bCs w:val="false"/>
          <w:i w:val="false"/>
          <w:iCs w:val="false"/>
        </w:rPr>
        <w:t>Construction of a message with OTP generated with a temporary PIN for first users.</w:t>
      </w:r>
    </w:p>
    <w:p>
      <w:pPr>
        <w:pStyle w:val="BodyText"/>
        <w:numPr>
          <w:ilvl w:val="0"/>
          <w:numId w:val="15"/>
        </w:numPr>
        <w:rPr>
          <w:b w:val="false"/>
          <w:bCs w:val="false"/>
          <w:i w:val="false"/>
          <w:i w:val="false"/>
          <w:iCs w:val="false"/>
        </w:rPr>
      </w:pPr>
      <w:r>
        <w:rPr>
          <w:b w:val="false"/>
          <w:bCs w:val="false"/>
          <w:i w:val="false"/>
          <w:iCs w:val="false"/>
        </w:rPr>
        <w:t>POST request to BRIQ “/v1/message/send-instant” with a referenced API key.</w:t>
      </w:r>
    </w:p>
    <w:p>
      <w:pPr>
        <w:pStyle w:val="BodyText"/>
        <w:numPr>
          <w:ilvl w:val="0"/>
          <w:numId w:val="15"/>
        </w:numPr>
        <w:rPr>
          <w:b w:val="false"/>
          <w:bCs w:val="false"/>
          <w:i w:val="false"/>
          <w:i w:val="false"/>
          <w:iCs w:val="false"/>
        </w:rPr>
      </w:pPr>
      <w:r>
        <w:rPr>
          <w:b w:val="false"/>
          <w:bCs w:val="false"/>
          <w:i w:val="false"/>
          <w:iCs w:val="false"/>
        </w:rPr>
        <w:t>Log the delivery status to the audit log table</w:t>
      </w:r>
    </w:p>
    <w:p>
      <w:pPr>
        <w:pStyle w:val="BodyText"/>
        <w:numPr>
          <w:ilvl w:val="0"/>
          <w:numId w:val="15"/>
        </w:numPr>
        <w:rPr>
          <w:b w:val="false"/>
          <w:bCs w:val="false"/>
          <w:i w:val="false"/>
          <w:i w:val="false"/>
          <w:iCs w:val="false"/>
        </w:rPr>
      </w:pPr>
      <w:r>
        <w:rPr>
          <w:b w:val="false"/>
          <w:bCs w:val="false"/>
          <w:i w:val="false"/>
          <w:iCs w:val="false"/>
        </w:rPr>
        <w:t>On failure, queue for retry every 15 minutes (up to 3 attempts)</w:t>
      </w:r>
    </w:p>
    <w:p>
      <w:pPr>
        <w:pStyle w:val="BodyText"/>
        <w:rPr>
          <w:b w:val="false"/>
          <w:bCs w:val="false"/>
          <w:i w:val="false"/>
          <w:i w:val="false"/>
          <w:iCs w:val="false"/>
        </w:rPr>
      </w:pPr>
      <w:r>
        <w:rPr>
          <w:b w:val="false"/>
          <w:bCs w:val="false"/>
          <w:i w:val="false"/>
          <w:iCs w:val="false"/>
        </w:rPr>
        <w:t>Credential delivery is only considered successful when at least one channel (SMS or email) proceeds. This means that the receiver has got the OTP successfully.</w:t>
      </w:r>
    </w:p>
    <w:p>
      <w:pPr>
        <w:pStyle w:val="Heading2"/>
        <w:numPr>
          <w:ilvl w:val="0"/>
          <w:numId w:val="0"/>
        </w:numPr>
        <w:ind w:hanging="0" w:start="0"/>
        <w:rPr/>
      </w:pPr>
      <w:bookmarkStart w:id="87" w:name="__RefHeading___Toc4163_113982590"/>
      <w:bookmarkEnd w:id="87"/>
      <w:r>
        <w:rPr/>
        <w:t>5</w:t>
      </w:r>
      <w:r>
        <w:rPr/>
        <w:t>.4 SESSION MANAGEMENT</w:t>
      </w:r>
    </w:p>
    <w:p>
      <w:pPr>
        <w:pStyle w:val="BodyText"/>
        <w:rPr/>
      </w:pPr>
      <w:r>
        <w:rPr/>
        <w:t>The session manager class maintains per transaction states in volatile memory (RAM). Initialization of a session is done on the registration number entry on the UI, with state varibales such as validated flags on OTP and PIN, assigned slot index, and student ID. Teardown is done on the end of transaction or inactivity for a timeout of 60 seconds. The session ID is logged into the audit log for transaction correlation.</w:t>
      </w:r>
    </w:p>
    <w:p>
      <w:pPr>
        <w:pStyle w:val="Heading2"/>
        <w:numPr>
          <w:ilvl w:val="0"/>
          <w:numId w:val="0"/>
        </w:numPr>
        <w:ind w:hanging="0" w:start="0"/>
        <w:rPr/>
      </w:pPr>
      <w:bookmarkStart w:id="88" w:name="__RefHeading___Toc4182_113982590"/>
      <w:bookmarkEnd w:id="88"/>
      <w:r>
        <w:rPr/>
        <w:t>5</w:t>
      </w:r>
      <w:r>
        <w:rPr/>
        <w:t>.5 CONFIGURATION MANAGEMENT</w:t>
      </w:r>
    </w:p>
    <w:p>
      <w:pPr>
        <w:pStyle w:val="BodyText"/>
        <w:rPr/>
      </w:pPr>
      <w:r>
        <w:rPr/>
        <w:t>In the raspberry Pi application, a dedicated module that centralized all configurable parameters is implemented but isolated from the version control due to presence of critical secrets such as API KEYS, and passwords. The parameters contained in there are:</w:t>
      </w:r>
    </w:p>
    <w:p>
      <w:pPr>
        <w:pStyle w:val="BodyText"/>
        <w:numPr>
          <w:ilvl w:val="0"/>
          <w:numId w:val="16"/>
        </w:numPr>
        <w:rPr/>
      </w:pPr>
      <w:r>
        <w:rPr/>
        <w:t>Database: DB_PATH, connection for the database</w:t>
      </w:r>
    </w:p>
    <w:p>
      <w:pPr>
        <w:pStyle w:val="BodyText"/>
        <w:numPr>
          <w:ilvl w:val="0"/>
          <w:numId w:val="16"/>
        </w:numPr>
        <w:rPr/>
      </w:pPr>
      <w:r>
        <w:rPr/>
        <w:t>APIs: UNIVERSITY_API_BASE_URL, UNIVERSITY_API_KEY, timeouts, retry policies</w:t>
      </w:r>
    </w:p>
    <w:p>
      <w:pPr>
        <w:pStyle w:val="BodyText"/>
        <w:numPr>
          <w:ilvl w:val="0"/>
          <w:numId w:val="16"/>
        </w:numPr>
        <w:rPr/>
      </w:pPr>
      <w:r>
        <w:rPr/>
        <w:t>SMS: BRIQ_API_KEY, BRIQ_SENDER_ID, BRIQ_BASE_URL</w:t>
      </w:r>
    </w:p>
    <w:p>
      <w:pPr>
        <w:pStyle w:val="BodyText"/>
        <w:numPr>
          <w:ilvl w:val="0"/>
          <w:numId w:val="16"/>
        </w:numPr>
        <w:rPr/>
      </w:pPr>
      <w:r>
        <w:rPr/>
        <w:t>Email: SMTP_EMAIL, SMTP_PASSWORD (app-specific, not account password)</w:t>
      </w:r>
    </w:p>
    <w:p>
      <w:pPr>
        <w:pStyle w:val="BodyText"/>
        <w:numPr>
          <w:ilvl w:val="0"/>
          <w:numId w:val="16"/>
        </w:numPr>
        <w:rPr/>
      </w:pPr>
      <w:r>
        <w:rPr/>
        <w:t>Camera: Device candidates, capture resolution (1920×1440), frame rate, thresholds</w:t>
      </w:r>
    </w:p>
    <w:p>
      <w:pPr>
        <w:pStyle w:val="BodyText"/>
        <w:numPr>
          <w:ilvl w:val="0"/>
          <w:numId w:val="16"/>
        </w:numPr>
        <w:rPr/>
      </w:pPr>
      <w:r>
        <w:rPr/>
        <w:t>OCR: Perspective correction size, registration ROI coordinates, preprocessing values</w:t>
      </w:r>
    </w:p>
    <w:p>
      <w:pPr>
        <w:pStyle w:val="BodyText"/>
        <w:numPr>
          <w:ilvl w:val="0"/>
          <w:numId w:val="16"/>
        </w:numPr>
        <w:rPr/>
      </w:pPr>
      <w:r>
        <w:rPr/>
        <w:t>UI: Timeout intervals, attempt limits, lockout durations</w:t>
      </w:r>
      <w:r>
        <w:br w:type="page"/>
      </w:r>
    </w:p>
    <w:p>
      <w:pPr>
        <w:pStyle w:val="Heading1"/>
        <w:numPr>
          <w:ilvl w:val="0"/>
          <w:numId w:val="0"/>
        </w:numPr>
        <w:spacing w:before="0" w:after="120"/>
        <w:ind w:hanging="0" w:start="0"/>
        <w:rPr/>
      </w:pPr>
      <w:bookmarkStart w:id="89" w:name="__RefHeading___Toc2257_3366816308"/>
      <w:bookmarkEnd w:id="89"/>
      <w:r>
        <w:rPr/>
        <w:t xml:space="preserve">CHAPTER </w:t>
      </w:r>
      <w:r>
        <w:rPr/>
        <w:t>SIX</w:t>
      </w:r>
      <w:r>
        <w:rPr/>
        <w:t>: HARDWARE IMPLEMENTATION AND PROGRESS</w:t>
      </w:r>
    </w:p>
    <w:p>
      <w:pPr>
        <w:pStyle w:val="Heading2"/>
        <w:numPr>
          <w:ilvl w:val="0"/>
          <w:numId w:val="0"/>
        </w:numPr>
        <w:ind w:hanging="0" w:start="0"/>
        <w:rPr/>
      </w:pPr>
      <w:bookmarkStart w:id="90" w:name="__RefHeading___Toc4180_113982590"/>
      <w:bookmarkEnd w:id="90"/>
      <w:r>
        <w:rPr/>
        <w:t>6</w:t>
      </w:r>
      <w:r>
        <w:rPr/>
        <w:t>.1 MICROCONTROLLER SELECTION AND CONFIGURATION</w:t>
      </w:r>
    </w:p>
    <w:p>
      <w:pPr>
        <w:pStyle w:val="BodyText"/>
        <w:rPr/>
      </w:pPr>
      <w:r>
        <w:rPr/>
        <w:t>The current project hardware implementation targets Arduino Mega 2560, a 16MHz AVR based micro controller, with the following hardware specifications:</w:t>
      </w:r>
    </w:p>
    <w:p>
      <w:pPr>
        <w:pStyle w:val="BodyText"/>
        <w:numPr>
          <w:ilvl w:val="0"/>
          <w:numId w:val="17"/>
        </w:numPr>
        <w:rPr/>
      </w:pPr>
      <w:r>
        <w:rPr/>
        <w:t>Clock speed: 16 MHz crystal oscillator</w:t>
      </w:r>
    </w:p>
    <w:p>
      <w:pPr>
        <w:pStyle w:val="BodyText"/>
        <w:numPr>
          <w:ilvl w:val="0"/>
          <w:numId w:val="17"/>
        </w:numPr>
        <w:rPr/>
      </w:pPr>
      <w:r>
        <w:rPr/>
        <w:t>Memory: 256 KB Flash, 8 KB SRAM, 4 KB EEPROM</w:t>
      </w:r>
    </w:p>
    <w:p>
      <w:pPr>
        <w:pStyle w:val="BodyText"/>
        <w:numPr>
          <w:ilvl w:val="0"/>
          <w:numId w:val="17"/>
        </w:numPr>
        <w:rPr/>
      </w:pPr>
      <w:r>
        <w:rPr/>
        <w:t>GPIO Pins: 54 digital I/O, 16 analog inputs</w:t>
      </w:r>
    </w:p>
    <w:p>
      <w:pPr>
        <w:pStyle w:val="BodyText"/>
        <w:numPr>
          <w:ilvl w:val="0"/>
          <w:numId w:val="17"/>
        </w:numPr>
        <w:rPr/>
      </w:pPr>
      <w:r>
        <w:rPr/>
        <w:t>Hardware Peripherals: SPI (slave mode), UART (serial monitor), PWM timers</w:t>
      </w:r>
    </w:p>
    <w:p>
      <w:pPr>
        <w:pStyle w:val="BodyText"/>
        <w:numPr>
          <w:ilvl w:val="0"/>
          <w:numId w:val="17"/>
        </w:numPr>
        <w:rPr/>
      </w:pPr>
      <w:r>
        <w:rPr/>
        <w:t>Programming: PlatformIO framework with AVR HAL abstractions in Visual Studio Code IDE</w:t>
      </w:r>
    </w:p>
    <w:p>
      <w:pPr>
        <w:pStyle w:val="BodyText"/>
        <w:rPr/>
      </w:pPr>
      <w:r>
        <w:rPr/>
        <w:t>The original microcontroller choice was STM32 Nucleo-F401RE with 1MHz SPI, but this substitution due to logistics maintains compatibility through platformIO abstraction with an improvise of speed for SPI at 100 kHz.</w:t>
      </w:r>
    </w:p>
    <w:p>
      <w:pPr>
        <w:pStyle w:val="Heading2"/>
        <w:numPr>
          <w:ilvl w:val="0"/>
          <w:numId w:val="0"/>
        </w:numPr>
        <w:ind w:hanging="0" w:start="0"/>
        <w:rPr/>
      </w:pPr>
      <w:bookmarkStart w:id="91" w:name="__RefHeading___Toc4178_113982590"/>
      <w:bookmarkEnd w:id="91"/>
      <w:r>
        <w:rPr/>
        <w:t>6</w:t>
      </w:r>
      <w:r>
        <w:rPr/>
        <w:t>.2 SPI SLAVE CONFIGURATION</w:t>
      </w:r>
    </w:p>
    <w:p>
      <w:pPr>
        <w:pStyle w:val="BodyText"/>
        <w:rPr/>
      </w:pPr>
      <w:r>
        <w:rPr/>
        <w:t>The micro-controller operates as a slave (SPI), receiving two-byte ASCII frame commands from the raspberry Pi master. The pin mapping of the connection configuration is as follows:</w:t>
      </w:r>
    </w:p>
    <w:p>
      <w:pPr>
        <w:pStyle w:val="BodyText"/>
        <w:numPr>
          <w:ilvl w:val="0"/>
          <w:numId w:val="18"/>
        </w:numPr>
        <w:rPr/>
      </w:pPr>
      <w:r>
        <w:rPr/>
        <w:t>SS (Slave Select): pin 53 (active low), with pin 24 from Raspberry Pi</w:t>
      </w:r>
    </w:p>
    <w:p>
      <w:pPr>
        <w:pStyle w:val="BodyText"/>
        <w:numPr>
          <w:ilvl w:val="0"/>
          <w:numId w:val="18"/>
        </w:numPr>
        <w:rPr/>
      </w:pPr>
      <w:r>
        <w:rPr/>
        <w:t>MOSI (Master Out Slave In): pin 51, with pin 19 from Raspberry Pi</w:t>
      </w:r>
    </w:p>
    <w:p>
      <w:pPr>
        <w:pStyle w:val="BodyText"/>
        <w:numPr>
          <w:ilvl w:val="0"/>
          <w:numId w:val="18"/>
        </w:numPr>
        <w:rPr/>
      </w:pPr>
      <w:r>
        <w:rPr/>
        <w:t>SCK (Serial Clock): pin 52, with pin 23 from Raspberry Pi</w:t>
      </w:r>
    </w:p>
    <w:p>
      <w:pPr>
        <w:pStyle w:val="BodyText"/>
        <w:rPr/>
      </w:pPr>
      <w:r>
        <w:rPr/>
        <w:t>With considerations of different operating voltages between Raspberry Pi and the arduino Mega, since the slave does not send any signal to its master, hence no level shifting is required.</w:t>
      </w:r>
    </w:p>
    <w:p>
      <w:pPr>
        <w:pStyle w:val="Heading2"/>
        <w:numPr>
          <w:ilvl w:val="0"/>
          <w:numId w:val="0"/>
        </w:numPr>
        <w:ind w:hanging="0" w:start="0"/>
        <w:rPr/>
      </w:pPr>
      <w:bookmarkStart w:id="92" w:name="__RefHeading___Toc4205_113982590"/>
      <w:bookmarkEnd w:id="92"/>
      <w:r>
        <w:rPr/>
        <w:t>6</w:t>
      </w:r>
      <w:r>
        <w:rPr/>
        <w:t>.3 SPI COMMUNICATION PROTOCOL</w:t>
      </w:r>
    </w:p>
    <w:p>
      <w:pPr>
        <w:pStyle w:val="BodyText"/>
        <w:rPr/>
      </w:pPr>
      <w:r>
        <w:rPr/>
        <w:t>The current implementation uses a two-byte ASCII frame format:</w:t>
      </w:r>
    </w:p>
    <w:p>
      <w:pPr>
        <w:pStyle w:val="BodyText"/>
        <w:numPr>
          <w:ilvl w:val="0"/>
          <w:numId w:val="19"/>
        </w:numPr>
        <w:rPr/>
      </w:pPr>
      <w:r>
        <w:rPr/>
        <w:t>Byte 0: command character (0 – 9, A – Z)</w:t>
      </w:r>
    </w:p>
    <w:p>
      <w:pPr>
        <w:pStyle w:val="BodyText"/>
        <w:numPr>
          <w:ilvl w:val="0"/>
          <w:numId w:val="19"/>
        </w:numPr>
        <w:rPr/>
      </w:pPr>
      <w:r>
        <w:rPr/>
        <w:t>Byte 1: parameter character (0 – 9, slot index)</w:t>
      </w:r>
    </w:p>
    <w:p>
      <w:pPr>
        <w:pStyle w:val="BodyText"/>
        <w:rPr/>
      </w:pPr>
      <w:r>
        <w:rPr/>
        <w:t>Example status frames are:</w:t>
      </w:r>
    </w:p>
    <w:p>
      <w:pPr>
        <w:pStyle w:val="BodyText"/>
        <w:numPr>
          <w:ilvl w:val="0"/>
          <w:numId w:val="20"/>
        </w:numPr>
        <w:rPr/>
      </w:pPr>
      <w:r>
        <w:rPr/>
        <w:t>“</w:t>
      </w:r>
      <w:r>
        <w:rPr/>
        <w:t>00”: processing error</w:t>
      </w:r>
    </w:p>
    <w:p>
      <w:pPr>
        <w:pStyle w:val="BodyText"/>
        <w:numPr>
          <w:ilvl w:val="0"/>
          <w:numId w:val="20"/>
        </w:numPr>
        <w:rPr/>
      </w:pPr>
      <w:r>
        <w:rPr/>
        <w:t>“</w:t>
      </w:r>
      <w:r>
        <w:rPr/>
        <w:t>1X”: 1 – success, X – slot index</w:t>
      </w:r>
    </w:p>
    <w:p>
      <w:pPr>
        <w:pStyle w:val="BodyText"/>
        <w:numPr>
          <w:ilvl w:val="0"/>
          <w:numId w:val="20"/>
        </w:numPr>
        <w:rPr/>
      </w:pPr>
      <w:r>
        <w:rPr/>
        <w:t>“</w:t>
      </w:r>
      <w:r>
        <w:rPr/>
        <w:t>2X”: 2 – retrieve, X – slot index</w:t>
      </w:r>
    </w:p>
    <w:p>
      <w:pPr>
        <w:pStyle w:val="BodyText"/>
        <w:rPr/>
      </w:pPr>
      <w:r>
        <w:rPr/>
        <w:t>The current firmware implements basic frame reception and servo test routines.</w:t>
      </w:r>
    </w:p>
    <w:p>
      <w:pPr>
        <w:pStyle w:val="Heading2"/>
        <w:numPr>
          <w:ilvl w:val="0"/>
          <w:numId w:val="0"/>
        </w:numPr>
        <w:ind w:hanging="0" w:start="0"/>
        <w:rPr/>
      </w:pPr>
      <w:bookmarkStart w:id="93" w:name="__RefHeading___Toc4203_113982590"/>
      <w:bookmarkEnd w:id="93"/>
      <w:r>
        <w:rPr/>
        <w:t>6</w:t>
      </w:r>
      <w:r>
        <w:rPr/>
        <w:t>.4 SERVO MOTOR CONTROL</w:t>
      </w:r>
    </w:p>
    <w:p>
      <w:pPr>
        <w:pStyle w:val="BodyText"/>
        <w:rPr/>
      </w:pPr>
      <w:r>
        <w:rPr/>
        <w:t>The firmware configures hardware PWM outputs for servo motor controls. The servo type in conversation is SG90 with 180 degrees physical constraints.</w:t>
      </w:r>
    </w:p>
    <w:p>
      <w:pPr>
        <w:pStyle w:val="BodyText"/>
        <w:numPr>
          <w:ilvl w:val="0"/>
          <w:numId w:val="21"/>
        </w:numPr>
        <w:rPr/>
      </w:pPr>
      <w:r>
        <w:rPr/>
        <w:t>Pin 22: card holder for scanning card during entrance</w:t>
      </w:r>
    </w:p>
    <w:p>
      <w:pPr>
        <w:pStyle w:val="BodyText"/>
        <w:numPr>
          <w:ilvl w:val="0"/>
          <w:numId w:val="21"/>
        </w:numPr>
        <w:rPr/>
      </w:pPr>
      <w:r>
        <w:rPr/>
        <w:t>Pin 23: carousel rotation motor controlled</w:t>
      </w:r>
    </w:p>
    <w:p>
      <w:pPr>
        <w:pStyle w:val="BodyText"/>
        <w:rPr/>
      </w:pPr>
      <w:r>
        <w:rPr/>
        <w:t xml:space="preserve">For servo control, pulses vary from 544 </w:t>
      </w:r>
      <w:r>
        <w:rPr>
          <w:rFonts w:eastAsia="Noto Serif CJK SC" w:cs="Noto Sans Devanagari"/>
        </w:rPr>
        <w:t>µ</w:t>
      </w:r>
      <w:r>
        <w:rPr/>
        <w:t xml:space="preserve">s to 2400 </w:t>
      </w:r>
      <w:r>
        <w:rPr>
          <w:rFonts w:eastAsia="Noto Serif CJK SC" w:cs="Noto Sans Devanagari"/>
          <w:u w:val="none"/>
        </w:rPr>
        <w:t>µ</w:t>
      </w:r>
      <w:r>
        <w:rPr>
          <w:rFonts w:eastAsia="Noto Serif CJK SC" w:cs="Noto Sans Devanagari"/>
          <w:u w:val="none"/>
        </w:rPr>
        <w:t>s, to rotate from 0 to 180 degrees.</w:t>
      </w:r>
    </w:p>
    <w:p>
      <w:pPr>
        <w:pStyle w:val="Heading2"/>
        <w:numPr>
          <w:ilvl w:val="0"/>
          <w:numId w:val="0"/>
        </w:numPr>
        <w:ind w:hanging="0" w:start="0"/>
        <w:rPr/>
      </w:pPr>
      <w:bookmarkStart w:id="94" w:name="__RefHeading___Toc4201_113982590"/>
      <w:bookmarkEnd w:id="94"/>
      <w:r>
        <w:rPr/>
        <w:t>6</w:t>
      </w:r>
      <w:r>
        <w:rPr/>
        <w:t>.5 FIRMWARE ARCHITECTURE</w:t>
      </w:r>
    </w:p>
    <w:p>
      <w:pPr>
        <w:pStyle w:val="BodyText"/>
        <w:rPr/>
      </w:pPr>
      <w:r>
        <w:rPr/>
        <w:t>The arduino Mega firmware follows a cooperative multitasking pattern with SPI hardware interrupts. The main loop structures goes as follows:</w:t>
      </w:r>
    </w:p>
    <w:p>
      <w:pPr>
        <w:pStyle w:val="BodyText"/>
        <w:numPr>
          <w:ilvl w:val="0"/>
          <w:numId w:val="22"/>
        </w:numPr>
        <w:rPr/>
      </w:pPr>
      <w:r>
        <w:rPr/>
        <w:t>Poll SPI SPIE flag for received framework</w:t>
      </w:r>
    </w:p>
    <w:p>
      <w:pPr>
        <w:pStyle w:val="Figure"/>
        <w:rPr/>
      </w:pPr>
      <w:bookmarkStart w:id="95" w:name="__RefHeading___Toc4217_113982590"/>
      <w:bookmarkEnd w:id="95"/>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3995420" cy="2630170"/>
            <wp:effectExtent l="0" t="0" r="0" b="0"/>
            <wp:wrapTopAndBottom/>
            <wp:docPr id="33"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7" descr="" title=""/>
                    <pic:cNvPicPr>
                      <a:picLocks noChangeAspect="1" noChangeArrowheads="1"/>
                    </pic:cNvPicPr>
                  </pic:nvPicPr>
                  <pic:blipFill>
                    <a:blip r:embed="rId37"/>
                    <a:stretch>
                      <a:fillRect/>
                    </a:stretch>
                  </pic:blipFill>
                  <pic:spPr bwMode="auto">
                    <a:xfrm>
                      <a:off x="0" y="0"/>
                      <a:ext cx="3995420" cy="2630170"/>
                    </a:xfrm>
                    <a:prstGeom prst="rect">
                      <a:avLst/>
                    </a:prstGeom>
                  </pic:spPr>
                </pic:pic>
              </a:graphicData>
            </a:graphic>
          </wp:anchor>
        </w:drawing>
      </w:r>
      <w:r>
        <w:rPr/>
        <w:t xml:space="preserve">Figure </w:t>
      </w:r>
      <w:r>
        <w:rPr/>
        <w:t>6.1</w:t>
      </w:r>
      <w:r>
        <w:rPr/>
        <w:t>: SPI poll initialization</w:t>
      </w:r>
    </w:p>
    <w:p>
      <w:pPr>
        <w:pStyle w:val="BodyText"/>
        <w:numPr>
          <w:ilvl w:val="0"/>
          <w:numId w:val="22"/>
        </w:numPr>
        <w:rPr/>
      </w:pPr>
      <w:r>
        <w:rPr/>
        <w:t>Extract two-byte command and parameter from SPI buffer</w:t>
      </w:r>
    </w:p>
    <w:p>
      <w:pPr>
        <w:pStyle w:val="Figure"/>
        <w:numPr>
          <w:ilvl w:val="0"/>
          <w:numId w:val="0"/>
        </w:numPr>
        <w:ind w:hanging="0" w:start="720"/>
        <w:rPr/>
      </w:pPr>
      <w:bookmarkStart w:id="96" w:name="__RefHeading___Toc4215_113982590"/>
      <w:bookmarkEnd w:id="96"/>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3413760" cy="2140585"/>
            <wp:effectExtent l="0" t="0" r="0" b="0"/>
            <wp:wrapTopAndBottom/>
            <wp:docPr id="34"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9" descr="" title=""/>
                    <pic:cNvPicPr>
                      <a:picLocks noChangeAspect="1" noChangeArrowheads="1"/>
                    </pic:cNvPicPr>
                  </pic:nvPicPr>
                  <pic:blipFill>
                    <a:blip r:embed="rId38"/>
                    <a:srcRect l="0" t="0" r="0" b="35797"/>
                    <a:stretch>
                      <a:fillRect/>
                    </a:stretch>
                  </pic:blipFill>
                  <pic:spPr bwMode="auto">
                    <a:xfrm>
                      <a:off x="0" y="0"/>
                      <a:ext cx="3413760" cy="2140585"/>
                    </a:xfrm>
                    <a:prstGeom prst="rect">
                      <a:avLst/>
                    </a:prstGeom>
                  </pic:spPr>
                </pic:pic>
              </a:graphicData>
            </a:graphic>
          </wp:anchor>
        </w:drawing>
      </w:r>
      <w:r>
        <w:rPr/>
        <w:t xml:space="preserve">Figure </w:t>
      </w:r>
      <w:r>
        <w:rPr/>
        <w:t>6.2</w:t>
      </w:r>
      <w:r>
        <w:rPr/>
        <w:t>: Frame extraction from buffer</w:t>
      </w:r>
    </w:p>
    <w:p>
      <w:pPr>
        <w:pStyle w:val="BodyText"/>
        <w:numPr>
          <w:ilvl w:val="0"/>
          <w:numId w:val="22"/>
        </w:numPr>
        <w:rPr/>
      </w:pPr>
      <w:r>
        <w:rPr/>
        <w:t>Dispatch command to state machine</w:t>
      </w:r>
    </w:p>
    <w:p>
      <w:pPr>
        <w:pStyle w:val="Figure"/>
        <w:numPr>
          <w:ilvl w:val="0"/>
          <w:numId w:val="0"/>
        </w:numPr>
        <w:ind w:hanging="0" w:start="720"/>
        <w:rPr/>
      </w:pPr>
      <w:bookmarkStart w:id="97" w:name="__RefHeading___Toc4213_113982590"/>
      <w:bookmarkEnd w:id="97"/>
      <w:r>
        <w:drawing>
          <wp:anchor behindDoc="0" distT="0" distB="0" distL="0" distR="0" simplePos="0" locked="0" layoutInCell="0" allowOverlap="1" relativeHeight="31">
            <wp:simplePos x="0" y="0"/>
            <wp:positionH relativeFrom="column">
              <wp:posOffset>1480820</wp:posOffset>
            </wp:positionH>
            <wp:positionV relativeFrom="paragraph">
              <wp:posOffset>4445</wp:posOffset>
            </wp:positionV>
            <wp:extent cx="3253740" cy="1033145"/>
            <wp:effectExtent l="0" t="0" r="0" b="0"/>
            <wp:wrapTopAndBottom/>
            <wp:docPr id="35"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0" descr="" title=""/>
                    <pic:cNvPicPr>
                      <a:picLocks noChangeAspect="1" noChangeArrowheads="1"/>
                    </pic:cNvPicPr>
                  </pic:nvPicPr>
                  <pic:blipFill>
                    <a:blip r:embed="rId39"/>
                    <a:srcRect l="0" t="64408" r="0" b="-24"/>
                    <a:stretch>
                      <a:fillRect/>
                    </a:stretch>
                  </pic:blipFill>
                  <pic:spPr bwMode="auto">
                    <a:xfrm>
                      <a:off x="0" y="0"/>
                      <a:ext cx="3253740" cy="1033145"/>
                    </a:xfrm>
                    <a:prstGeom prst="rect">
                      <a:avLst/>
                    </a:prstGeom>
                  </pic:spPr>
                </pic:pic>
              </a:graphicData>
            </a:graphic>
          </wp:anchor>
        </w:drawing>
      </w:r>
      <w:r>
        <w:rPr/>
        <w:t xml:space="preserve">Figure </w:t>
      </w:r>
      <w:r>
        <w:rPr/>
        <w:t>6.3</w:t>
      </w:r>
      <w:r>
        <w:rPr/>
        <w:t>: Dispatch to state machine</w:t>
      </w:r>
    </w:p>
    <w:p>
      <w:pPr>
        <w:pStyle w:val="BodyText"/>
        <w:numPr>
          <w:ilvl w:val="0"/>
          <w:numId w:val="22"/>
        </w:numPr>
        <w:rPr/>
      </w:pPr>
      <w:r>
        <w:rPr/>
        <w:t>Drive servo motors according to the received SPI buffer.</w:t>
      </w:r>
    </w:p>
    <w:p>
      <w:pPr>
        <w:pStyle w:val="Figure"/>
        <w:rPr/>
      </w:pPr>
      <w:bookmarkStart w:id="98" w:name="__RefHeading___Toc4207_113982590"/>
      <w:bookmarkEnd w:id="98"/>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512310" cy="2667635"/>
            <wp:effectExtent l="0" t="0" r="0" b="0"/>
            <wp:wrapTopAndBottom/>
            <wp:docPr id="36"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2" descr="" title=""/>
                    <pic:cNvPicPr>
                      <a:picLocks noChangeAspect="1" noChangeArrowheads="1"/>
                    </pic:cNvPicPr>
                  </pic:nvPicPr>
                  <pic:blipFill>
                    <a:blip r:embed="rId40"/>
                    <a:stretch>
                      <a:fillRect/>
                    </a:stretch>
                  </pic:blipFill>
                  <pic:spPr bwMode="auto">
                    <a:xfrm>
                      <a:off x="0" y="0"/>
                      <a:ext cx="4512310" cy="2667635"/>
                    </a:xfrm>
                    <a:prstGeom prst="rect">
                      <a:avLst/>
                    </a:prstGeom>
                  </pic:spPr>
                </pic:pic>
              </a:graphicData>
            </a:graphic>
          </wp:anchor>
        </w:drawing>
      </w:r>
      <w:r>
        <w:rPr/>
        <w:t xml:space="preserve">Figure </w:t>
      </w:r>
      <w:r>
        <w:rPr/>
        <w:t>6.4</w:t>
      </w:r>
      <w:r>
        <w:rPr/>
        <w:t>: Choice statements</w:t>
      </w:r>
      <w:r>
        <w:br w:type="page"/>
      </w:r>
    </w:p>
    <w:p>
      <w:pPr>
        <w:pStyle w:val="Heading1"/>
        <w:numPr>
          <w:ilvl w:val="0"/>
          <w:numId w:val="0"/>
        </w:numPr>
        <w:spacing w:before="0" w:after="120"/>
        <w:ind w:hanging="0" w:start="0"/>
        <w:rPr/>
      </w:pPr>
      <w:bookmarkStart w:id="99" w:name="__RefHeading___Toc1185_2024957963"/>
      <w:bookmarkEnd w:id="99"/>
      <w:r>
        <w:rPr/>
        <w:t>CHAPTER S</w:t>
      </w:r>
      <w:r>
        <w:rPr/>
        <w:t>EVEN</w:t>
      </w:r>
      <w:r>
        <w:rPr/>
        <w:t>: RECOMMENDATIONS AND CONCLUSION</w:t>
      </w:r>
    </w:p>
    <w:p>
      <w:pPr>
        <w:pStyle w:val="Heading2"/>
        <w:numPr>
          <w:ilvl w:val="0"/>
          <w:numId w:val="0"/>
        </w:numPr>
        <w:ind w:hanging="0" w:start="0"/>
        <w:rPr/>
      </w:pPr>
      <w:bookmarkStart w:id="100" w:name="__RefHeading___Toc4195_113982590"/>
      <w:bookmarkEnd w:id="100"/>
      <w:r>
        <w:rPr/>
        <w:t>7</w:t>
      </w:r>
      <w:r>
        <w:rPr/>
        <w:t>.1 RECOMMENDATIONS</w:t>
      </w:r>
    </w:p>
    <w:p>
      <w:pPr>
        <w:pStyle w:val="BodyText"/>
        <w:rPr/>
      </w:pPr>
      <w:r>
        <w:rPr/>
        <w:t>Considering the status and the risk of Implementation, I suggest the first prototype be installed at the main university campus rather than separate college locations. This recommendation is driven by three technical and operational considerations. First, the system has achieved 95% software completeness but about 65% mechanical hardware integration, requiring proximity to development resources for troubleshooting the carousel homing sequences, SPI timing validation, and calibration of sensor feedback. Second, the main campus has the largest student population, providing a sufficiently large transaction volume for validation of authentication workflows, detection of OCR failure modes under realistic variations of the lighting and card conditions, and stress testing of the SQLite database under peak concurrency conditions. Third, the centralized deployment allows iterative refinement of the core system prior to deploying replicated instances across geographically dispersed college campuses.</w:t>
      </w:r>
    </w:p>
    <w:p>
      <w:pPr>
        <w:pStyle w:val="BodyText"/>
        <w:rPr/>
      </w:pPr>
      <w:r>
        <w:rPr/>
        <w:t>But deployment on the main campus should not mean permanent centralization. After 90 days of operation without any critical hardware failures I would suggest rolling out a second kiosk to the largest isolated college campus. This secondary deployment is a validation point for the consistency of the multi-instance architecture: database replication needs, API caching strategies, network failure scenarios, and configuration management patterns are not derivable from a single kiosk in ideal circumstances. The geographically separate college location naturally isolates future enhancement testing, such as the printer workflow discussed below, from main campus operations and user experience.</w:t>
      </w:r>
    </w:p>
    <w:p>
      <w:pPr>
        <w:pStyle w:val="BodyText"/>
        <w:rPr/>
      </w:pPr>
      <w:r>
        <w:rPr/>
        <w:t>In addition to reducing mechanical complexity during the crucial hardware integration window, the present prototype dispenses cards without access control barriers, which is suitable for validation. Similarly, once motor control, sensor feedback, and slot homing are demonstrated to be dependable in production, expanding storage capacity (e.g., from four active slots to ten or adding a second carousel tier) is a straightforward mechanical modification. On-demand card printing is the higher-value Phase 2 project. Once the SPI dispensing protocol is established and the current system consistently connects students with physical pre-printed cards, retrofitting a thermal or inkjet printer into the dispensing assembly eliminates the need for an OCR pipeline, completely eliminates staff batch-loading workflows, and drastically lowers administrative overhead.</w:t>
      </w:r>
    </w:p>
    <w:p>
      <w:pPr>
        <w:pStyle w:val="Heading2"/>
        <w:numPr>
          <w:ilvl w:val="0"/>
          <w:numId w:val="0"/>
        </w:numPr>
        <w:ind w:hanging="0" w:start="0"/>
        <w:rPr/>
      </w:pPr>
      <w:bookmarkStart w:id="101" w:name="__RefHeading___Toc4197_113982590"/>
      <w:bookmarkEnd w:id="101"/>
      <w:r>
        <w:rPr/>
        <w:t>7</w:t>
      </w:r>
      <w:r>
        <w:rPr/>
        <w:t>.2 CONCLUSION</w:t>
      </w:r>
    </w:p>
    <w:p>
      <w:pPr>
        <w:pStyle w:val="BodyText"/>
        <w:rPr/>
      </w:pPr>
      <w:r>
        <w:rPr/>
        <w:t>The Smart ID Card Issuance Kiosk project demonstrates a practical application of embedded systems, real-time control, and distributed computing to address operational challenges in higher education. The implementation achieves functional completeness at the application and database layers, with a foundational SPI protocol and microcontroller framework ready for production hardware integration.</w:t>
      </w:r>
    </w:p>
    <w:p>
      <w:pPr>
        <w:pStyle w:val="Caption"/>
        <w:rPr/>
      </w:pPr>
      <w:bookmarkStart w:id="102" w:name="__RefHeading___Toc1847_2839879938"/>
      <w:bookmarkEnd w:id="102"/>
      <w:r>
        <w:rPr/>
        <w:t>Table 7.1: Performance metrics of the system</w:t>
      </w:r>
    </w:p>
    <w:tbl>
      <w:tblPr>
        <w:tblW w:w="5000" w:type="pct"/>
        <w:jc w:val="start"/>
        <w:tblInd w:w="-5" w:type="dxa"/>
        <w:tblLayout w:type="fixed"/>
        <w:tblCellMar>
          <w:top w:w="55" w:type="dxa"/>
          <w:start w:w="55" w:type="dxa"/>
          <w:bottom w:w="55" w:type="dxa"/>
          <w:end w:w="55" w:type="dxa"/>
        </w:tblCellMar>
      </w:tblPr>
      <w:tblGrid>
        <w:gridCol w:w="2750"/>
        <w:gridCol w:w="1888"/>
        <w:gridCol w:w="5000"/>
      </w:tblGrid>
      <w:tr>
        <w:trPr/>
        <w:tc>
          <w:tcPr>
            <w:tcW w:w="2750" w:type="dxa"/>
            <w:tcBorders>
              <w:top w:val="single" w:sz="4" w:space="0" w:color="000000"/>
              <w:star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PERFORMANCE METRIC</w:t>
            </w:r>
          </w:p>
        </w:tc>
        <w:tc>
          <w:tcPr>
            <w:tcW w:w="1888"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UNITS</w:t>
            </w:r>
          </w:p>
        </w:tc>
        <w:tc>
          <w:tcPr>
            <w:tcW w:w="5000" w:type="dxa"/>
            <w:tcBorders>
              <w:top w:val="single" w:sz="4" w:space="0" w:color="000000"/>
              <w:start w:val="single" w:sz="4" w:space="0" w:color="000000"/>
              <w:bottom w:val="single" w:sz="4" w:space="0" w:color="000000"/>
              <w:end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rFonts w:ascii="Liberation Serif" w:hAnsi="Liberation Serif"/>
                <w:b/>
                <w:bCs/>
                <w:i w:val="false"/>
                <w:iCs w:val="false"/>
                <w:strike w:val="false"/>
                <w:dstrike w:val="false"/>
                <w:outline w:val="false"/>
                <w:shadow w:val="false"/>
                <w:color w:val="000000"/>
                <w:sz w:val="24"/>
                <w:szCs w:val="24"/>
                <w:u w:val="none"/>
              </w:rPr>
              <w:t>EXPLANATIONS</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Average card retieval time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 </w:t>
            </w:r>
            <w:r>
              <w:rPr>
                <w:rFonts w:ascii="Liberation Serif" w:hAnsi="Liberation Serif"/>
                <w:b w:val="false"/>
                <w:bCs w:val="false"/>
                <w:i w:val="false"/>
                <w:iCs w:val="false"/>
                <w:strike w:val="false"/>
                <w:dstrike w:val="false"/>
                <w:outline w:val="false"/>
                <w:shadow w:val="false"/>
                <w:color w:val="000000"/>
                <w:sz w:val="24"/>
                <w:szCs w:val="24"/>
                <w:u w:val="none"/>
              </w:rPr>
              <w:t>20 – 30 seconds per card</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estimated time covers registration-number entry, database verification, OTP and PIN authentication, card-slot identification, controller communication and physical card ejection. Approximately </w:t>
            </w:r>
            <w:r>
              <w:rPr>
                <w:rFonts w:ascii="Liberation Serif" w:hAnsi="Liberation Serif"/>
                <w:b w:val="false"/>
                <w:bCs w:val="false"/>
                <w:i w:val="false"/>
                <w:iCs w:val="false"/>
                <w:strike w:val="false"/>
                <w:dstrike w:val="false"/>
                <w:outline w:val="false"/>
                <w:shadow w:val="false"/>
                <w:color w:val="000000"/>
                <w:sz w:val="24"/>
                <w:szCs w:val="24"/>
                <w:u w:val="none"/>
              </w:rPr>
              <w:t>6</w:t>
            </w: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9</w:t>
            </w:r>
            <w:r>
              <w:rPr>
                <w:rFonts w:ascii="Liberation Serif" w:hAnsi="Liberation Serif"/>
                <w:b w:val="false"/>
                <w:bCs w:val="false"/>
                <w:i w:val="false"/>
                <w:iCs w:val="false"/>
                <w:strike w:val="false"/>
                <w:dstrike w:val="false"/>
                <w:outline w:val="false"/>
                <w:shadow w:val="false"/>
                <w:color w:val="000000"/>
                <w:sz w:val="24"/>
                <w:szCs w:val="24"/>
                <w:u w:val="none"/>
              </w:rPr>
              <w:t xml:space="preserve"> seconds may be used for student authentication, 1–3 seconds for database processing and 10–17 seconds for card positioning and dispensing.</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Authentication success rate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&gt; </w:t>
            </w:r>
            <w:r>
              <w:rPr>
                <w:rFonts w:ascii="Liberation Serif" w:hAnsi="Liberation Serif"/>
                <w:b w:val="false"/>
                <w:bCs w:val="false"/>
                <w:i w:val="false"/>
                <w:iCs w:val="false"/>
                <w:strike w:val="false"/>
                <w:dstrike w:val="false"/>
                <w:outline w:val="false"/>
                <w:shadow w:val="false"/>
                <w:color w:val="000000"/>
                <w:sz w:val="24"/>
                <w:szCs w:val="24"/>
                <w:u w:val="none"/>
              </w:rPr>
              <w:t>85%</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valid student should be successfully verified using the registration number, OTP and PIN. The remaining percentage allows for failures caused by incorrect credentials, expired OTPs, message-delivery delays or temporary network problems</w:t>
            </w:r>
          </w:p>
        </w:tc>
      </w:tr>
      <w:tr>
        <w:trPr/>
        <w:tc>
          <w:tcPr>
            <w:tcW w:w="2750" w:type="dxa"/>
            <w:tcBorders>
              <w:top w:val="single" w:sz="4" w:space="0" w:color="000000"/>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Authentication processing time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6 – 9 seconds per attempt</w:t>
            </w:r>
          </w:p>
        </w:tc>
        <w:tc>
          <w:tcPr>
            <w:tcW w:w="5000" w:type="dxa"/>
            <w:tcBorders>
              <w:top w:val="single" w:sz="4" w:space="0" w:color="000000"/>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the estimated system-processing and user-entry time required to check the registration number, OTP and PIN. The exact time depends mainly on how quickly the student enters the required information.</w:t>
            </w:r>
          </w:p>
        </w:tc>
      </w:tr>
      <w:tr>
        <w:trPr/>
        <w:tc>
          <w:tcPr>
            <w:tcW w:w="2750" w:type="dxa"/>
            <w:tcBorders>
              <w:top w:val="single" w:sz="4" w:space="0" w:color="000000"/>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Error – handling success rate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&gt; </w:t>
            </w:r>
            <w:r>
              <w:rPr>
                <w:rFonts w:ascii="Liberation Serif" w:hAnsi="Liberation Serif"/>
                <w:b w:val="false"/>
                <w:bCs w:val="false"/>
                <w:i w:val="false"/>
                <w:iCs w:val="false"/>
                <w:strike w:val="false"/>
                <w:dstrike w:val="false"/>
                <w:outline w:val="false"/>
                <w:shadow w:val="false"/>
                <w:color w:val="000000"/>
                <w:sz w:val="24"/>
                <w:szCs w:val="24"/>
                <w:u w:val="none"/>
              </w:rPr>
              <w:t>90%</w:t>
            </w:r>
          </w:p>
        </w:tc>
        <w:tc>
          <w:tcPr>
            <w:tcW w:w="5000" w:type="dxa"/>
            <w:tcBorders>
              <w:top w:val="single" w:sz="4" w:space="0" w:color="000000"/>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system is designed to identify errors such as an unknown student, unavailable card, already collected card, incorrect OTP, incorrect PIN, exceeded attempts and communication failure. Successful handling means displaying the correct message, stopping an invalid transaction and recording the event</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Error – response time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1 – 3 seconds per error</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Errors related to registration numbers, OTPs, PINs and database records are expected to be detected shortly after the student submits the information. Mechanical and communication errors may require slightly more time</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Card dispense rate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&gt; </w:t>
            </w:r>
            <w:r>
              <w:rPr>
                <w:rFonts w:ascii="Liberation Serif" w:hAnsi="Liberation Serif"/>
                <w:b w:val="false"/>
                <w:bCs w:val="false"/>
                <w:i w:val="false"/>
                <w:iCs w:val="false"/>
                <w:strike w:val="false"/>
                <w:dstrike w:val="false"/>
                <w:outline w:val="false"/>
                <w:shadow w:val="false"/>
                <w:color w:val="000000"/>
                <w:sz w:val="24"/>
                <w:szCs w:val="24"/>
                <w:u w:val="none"/>
              </w:rPr>
              <w:t>90%</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A successful attempt means that the correct storage slot is selected, only one card is released, the correct card reaches the collection point and the database is updated correctly. The estimated value allows for possible card jams, alignment problems or incomplete motor movement during prototype testing.</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Physical card – dispensing time</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8 – 10 seconds per card</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the estimated time required for the Arduino Mega to receive the command, move the storage chamber to the assigned slot and activate the card-ejection mechanism.</w:t>
            </w:r>
          </w:p>
        </w:tc>
      </w:tr>
      <w:tr>
        <w:trPr/>
        <w:tc>
          <w:tcPr>
            <w:tcW w:w="2750" w:type="dxa"/>
            <w:tcBorders>
              <w:start w:val="single" w:sz="4" w:space="0" w:color="000000"/>
              <w:bottom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Overall system conclusion</w:t>
            </w:r>
          </w:p>
        </w:tc>
        <w:tc>
          <w:tcPr>
            <w:tcW w:w="1888" w:type="dxa"/>
            <w:tcBorders>
              <w:start w:val="single" w:sz="4" w:space="0" w:color="000000"/>
              <w:bottom w:val="single" w:sz="4" w:space="0" w:color="000000"/>
              <w:end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Functional prototype with estimated performance targets</w:t>
            </w:r>
          </w:p>
        </w:tc>
        <w:tc>
          <w:tcPr>
            <w:tcW w:w="5000" w:type="dxa"/>
            <w:tcBorders>
              <w:start w:val="single" w:sz="4" w:space="0" w:color="000000"/>
              <w:bottom w:val="single" w:sz="4" w:space="0" w:color="000000"/>
              <w:end w:val="single" w:sz="4" w:space="0" w:color="000000"/>
            </w:tcBorders>
          </w:tcPr>
          <w:p>
            <w:pPr>
              <w:pStyle w:val="TableContents"/>
              <w:jc w:val="start"/>
              <w:rPr>
                <w:rFonts w:ascii="Liberation Serif" w:hAnsi="Liberation Serif"/>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The prototype has implemented student verification, OTP and PIN authentication, database management, error handling, card-slot identification, audit logging and communication between the Raspberry Pi and Arduino Mega. </w:t>
            </w:r>
          </w:p>
        </w:tc>
      </w:tr>
    </w:tbl>
    <w:p>
      <w:pPr>
        <w:pStyle w:val="Caption"/>
        <w:rPr/>
      </w:pPr>
      <w:r>
        <w:rPr/>
      </w:r>
      <w:r>
        <w:br w:type="page"/>
      </w:r>
    </w:p>
    <w:p>
      <w:pPr>
        <w:pStyle w:val="Heading1"/>
        <w:numPr>
          <w:ilvl w:val="0"/>
          <w:numId w:val="0"/>
        </w:numPr>
        <w:spacing w:before="0" w:after="120"/>
        <w:ind w:hanging="0" w:start="0"/>
        <w:rPr/>
      </w:pPr>
      <w:bookmarkStart w:id="103" w:name="__RefHeading___Toc2934_3810426074"/>
      <w:bookmarkEnd w:id="103"/>
      <w:r>
        <w:rPr/>
        <w:t>REFERENCES</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Technology-IRJIET, Volume 8, Issue 3, pp 367-373, March 2024. Article DOI </w:t>
      </w:r>
      <w:hyperlink r:id="rId41">
        <w:r>
          <w:rPr>
            <w:rStyle w:val="Hyperlink"/>
          </w:rPr>
          <w:t>https://doi.org/10.47001/IRJIET/2024.803057</w:t>
        </w:r>
      </w:hyperlink>
    </w:p>
    <w:p>
      <w:pPr>
        <w:pStyle w:val="Normal"/>
        <w:numPr>
          <w:ilvl w:val="0"/>
          <w:numId w:val="5"/>
        </w:numPr>
        <w:spacing w:lineRule="auto" w:line="360"/>
        <w:jc w:val="both"/>
        <w:rPr>
          <w:rFonts w:ascii="Times New Roman" w:hAnsi="Times New Roman"/>
          <w:b/>
          <w:bCs/>
          <w:i w:val="false"/>
          <w:i w:val="false"/>
          <w:iCs w:val="false"/>
          <w:u w:val="none"/>
        </w:rPr>
      </w:pPr>
      <w:r>
        <w:rPr>
          <w:rFonts w:ascii="Times New Roman" w:hAnsi="Times New Roman"/>
          <w:b w:val="false"/>
          <w:bCs w:val="false"/>
          <w:i w:val="false"/>
          <w:iCs w:val="false"/>
          <w:u w:val="none"/>
        </w:rPr>
        <w:t xml:space="preserve">Bai, Y., Hu, J., Liu, J., &amp; Zhou, Q. (2012). </w:t>
      </w:r>
      <w:r>
        <w:rPr>
          <w:rStyle w:val="Emphasis"/>
          <w:rFonts w:ascii="Times New Roman" w:hAnsi="Times New Roman"/>
          <w:b w:val="false"/>
          <w:bCs w:val="false"/>
          <w:u w:val="none"/>
        </w:rPr>
        <w:t>Card transport device and ATM using same</w:t>
      </w:r>
      <w:r>
        <w:rPr>
          <w:rFonts w:ascii="Times New Roman" w:hAnsi="Times New Roman"/>
          <w:b w:val="false"/>
          <w:bCs w:val="false"/>
          <w:i w:val="false"/>
          <w:iCs w:val="false"/>
          <w:u w:val="none"/>
        </w:rPr>
        <w:t xml:space="preserve"> (U.S. Patent No. US8251282B2). U.S. Patent and Trademark Office.</w:t>
      </w:r>
    </w:p>
    <w:p>
      <w:pPr>
        <w:pStyle w:val="BodyText"/>
        <w:numPr>
          <w:ilvl w:val="0"/>
          <w:numId w:val="5"/>
        </w:numPr>
        <w:rPr/>
      </w:pPr>
      <w:r>
        <w:rPr/>
        <w:t xml:space="preserve">Halac et al. Journal of Engineering and Applied Science, (2025) 72:187. </w:t>
      </w:r>
      <w:hyperlink r:id="rId42">
        <w:r>
          <w:rPr>
            <w:rStyle w:val="Hyperlink"/>
          </w:rPr>
          <w:t>https://doi.org/10.1186/s44147-025-00763-0</w:t>
        </w:r>
      </w:hyperlink>
    </w:p>
    <w:p>
      <w:pPr>
        <w:pStyle w:val="BodyText"/>
        <w:numPr>
          <w:ilvl w:val="0"/>
          <w:numId w:val="5"/>
        </w:numPr>
        <w:rPr/>
      </w:pPr>
      <w:r>
        <w:rPr/>
        <w:t>https://docs.briq.tz/karibu</w:t>
      </w:r>
    </w:p>
    <w:p>
      <w:pPr>
        <w:pStyle w:val="Normal"/>
        <w:numPr>
          <w:ilvl w:val="0"/>
          <w:numId w:val="5"/>
        </w:numPr>
        <w:spacing w:lineRule="auto" w:line="360"/>
        <w:jc w:val="both"/>
        <w:rPr>
          <w:rFonts w:ascii="Times New Roman" w:hAnsi="Times New Roman"/>
          <w:b w:val="false"/>
          <w:bCs w:val="false"/>
          <w:i w:val="false"/>
          <w:i w:val="false"/>
          <w:iCs w:val="false"/>
          <w:u w:val="none"/>
        </w:rPr>
      </w:pPr>
      <w:r>
        <w:rPr>
          <w:rFonts w:ascii="Times New Roman" w:hAnsi="Times New Roman"/>
          <w:b w:val="false"/>
          <w:bCs w:val="false"/>
          <w:i w:val="false"/>
          <w:iCs w:val="false"/>
          <w:u w:val="none"/>
        </w:rPr>
        <w:t xml:space="preserve">Instructables User “Joe_Squared”. (2017). </w:t>
      </w:r>
      <w:r>
        <w:rPr>
          <w:rStyle w:val="Emphasis"/>
          <w:rFonts w:ascii="Times New Roman" w:hAnsi="Times New Roman"/>
          <w:b w:val="false"/>
          <w:bCs w:val="false"/>
          <w:u w:val="none"/>
        </w:rPr>
        <w:t>DIY trading card dispenser project</w:t>
      </w:r>
      <w:r>
        <w:rPr>
          <w:rFonts w:ascii="Times New Roman" w:hAnsi="Times New Roman"/>
          <w:b w:val="false"/>
          <w:bCs w:val="false"/>
          <w:i w:val="false"/>
          <w:iCs w:val="false"/>
          <w:u w:val="none"/>
        </w:rPr>
        <w:t xml:space="preserve">. Instructables. </w:t>
      </w:r>
    </w:p>
    <w:p>
      <w:pPr>
        <w:pStyle w:val="BodyText"/>
        <w:numPr>
          <w:ilvl w:val="0"/>
          <w:numId w:val="5"/>
        </w:numPr>
        <w:rPr/>
      </w:pPr>
      <w:r>
        <w:rPr/>
        <w:t>Mithun Jaya Kumar, Nanditha V, Pranav P Nair, Sona S, Ann Mary Alex, 2025, Library Management Robot with Line Following Navigation and RFID Based Book Identification, INTERNATIONAL JOURNAL OF ENGINEERING RESEARCH &amp; TECHNOLOGY (IJERT) Volume 14, Issue 03 (March 2025),</w:t>
      </w:r>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 xml:space="preserve">(10), 3560. </w:t>
      </w:r>
      <w:hyperlink r:id="rId43">
        <w:r>
          <w:rPr>
            <w:rStyle w:val="Hyperlink"/>
          </w:rPr>
          <w:t>https://doi.org/10.3390/s21103560</w:t>
        </w:r>
      </w:hyperlink>
    </w:p>
    <w:sectPr>
      <w:footerReference w:type="even" r:id="rId44"/>
      <w:footerReference w:type="default" r:id="rId45"/>
      <w:footerReference w:type="first" r:id="rId46"/>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family w:val="roman"/>
    <w:pitch w:val="default"/>
  </w:font>
  <w:font w:name="Times New Roman">
    <w:charset w:val="01" w:characterSet="utf-8"/>
    <w:family w:val="swiss"/>
    <w:pitch w:val="variable"/>
  </w:font>
  <w:font w:name="OpenSymbol">
    <w:altName w:val="Arial Unicode MS"/>
    <w:charset w:val="01"/>
    <w:family w:val="roman"/>
    <w:pitch w:val="default"/>
  </w:font>
  <w:font w:name="Liberation Sans">
    <w:altName w:val="Arial"/>
    <w:charset w:val="01"/>
    <w:family w:val="roman"/>
    <w:pitch w:val="default"/>
  </w:font>
  <w:font w:name="Times New Roman">
    <w:charset w:val="01"/>
    <w:family w:val="roman"/>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04" w:name="PageNumWizard_FOOTER_Index1"/>
    <w:r>
      <w:rPr/>
      <w:fldChar w:fldCharType="begin"/>
    </w:r>
    <w:r>
      <w:rPr/>
      <w:instrText xml:space="preserve"> PAGE </w:instrText>
    </w:r>
    <w:r>
      <w:rPr/>
      <w:fldChar w:fldCharType="separate"/>
    </w:r>
    <w:r>
      <w:rPr/>
      <w:t>37</w:t>
    </w:r>
    <w:r>
      <w:rPr/>
      <w:fldChar w:fldCharType="end"/>
    </w:r>
    <w:bookmarkEnd w:id="104"/>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bullet"/>
      <w:suff w:val="nothing"/>
      <w:lvlText w:val=""/>
      <w:lvlJc w:val="start"/>
      <w:pPr>
        <w:tabs>
          <w:tab w:val="num" w:pos="0"/>
        </w:tabs>
        <w:ind w:start="0" w:hanging="0"/>
      </w:pPr>
      <w:rPr>
        <w:rFonts w:ascii="Symbol" w:hAnsi="Symbol" w:cs="Symbol" w:hint="default"/>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lowerRoman"/>
      <w:lvlText w:val="%1."/>
      <w:lvlJc w:val="start"/>
      <w:pPr>
        <w:tabs>
          <w:tab w:val="num" w:pos="720"/>
        </w:tabs>
        <w:ind w:start="720" w:hanging="360"/>
      </w:pPr>
      <w:rPr/>
    </w:lvl>
    <w:lvl w:ilvl="1">
      <w:start w:val="1"/>
      <w:numFmt w:val="lowerRoman"/>
      <w:lvlText w:val="%2."/>
      <w:lvlJc w:val="start"/>
      <w:pPr>
        <w:tabs>
          <w:tab w:val="num" w:pos="1080"/>
        </w:tabs>
        <w:ind w:start="1080" w:hanging="360"/>
      </w:pPr>
      <w:rPr/>
    </w:lvl>
    <w:lvl w:ilvl="2">
      <w:start w:val="1"/>
      <w:numFmt w:val="lowerRoman"/>
      <w:lvlText w:val="%3."/>
      <w:lvlJc w:val="start"/>
      <w:pPr>
        <w:tabs>
          <w:tab w:val="num" w:pos="1440"/>
        </w:tabs>
        <w:ind w:start="1440" w:hanging="360"/>
      </w:pPr>
      <w:rPr/>
    </w:lvl>
    <w:lvl w:ilvl="3">
      <w:start w:val="1"/>
      <w:numFmt w:val="lowerRoman"/>
      <w:lvlText w:val="%4."/>
      <w:lvlJc w:val="start"/>
      <w:pPr>
        <w:tabs>
          <w:tab w:val="num" w:pos="1800"/>
        </w:tabs>
        <w:ind w:start="1800" w:hanging="360"/>
      </w:pPr>
      <w:rPr/>
    </w:lvl>
    <w:lvl w:ilvl="4">
      <w:start w:val="1"/>
      <w:numFmt w:val="lowerRoman"/>
      <w:lvlText w:val="%5."/>
      <w:lvlJc w:val="start"/>
      <w:pPr>
        <w:tabs>
          <w:tab w:val="num" w:pos="2160"/>
        </w:tabs>
        <w:ind w:start="2160" w:hanging="360"/>
      </w:pPr>
      <w:rPr/>
    </w:lvl>
    <w:lvl w:ilvl="5">
      <w:start w:val="1"/>
      <w:numFmt w:val="lowerRoman"/>
      <w:lvlText w:val="%6."/>
      <w:lvlJc w:val="start"/>
      <w:pPr>
        <w:tabs>
          <w:tab w:val="num" w:pos="2520"/>
        </w:tabs>
        <w:ind w:start="2520" w:hanging="360"/>
      </w:pPr>
      <w:rPr/>
    </w:lvl>
    <w:lvl w:ilvl="6">
      <w:start w:val="1"/>
      <w:numFmt w:val="lowerRoman"/>
      <w:lvlText w:val="%7."/>
      <w:lvlJc w:val="start"/>
      <w:pPr>
        <w:tabs>
          <w:tab w:val="num" w:pos="2880"/>
        </w:tabs>
        <w:ind w:start="2880" w:hanging="360"/>
      </w:pPr>
      <w:rPr/>
    </w:lvl>
    <w:lvl w:ilvl="7">
      <w:start w:val="1"/>
      <w:numFmt w:val="lowerRoman"/>
      <w:lvlText w:val="%8."/>
      <w:lvlJc w:val="start"/>
      <w:pPr>
        <w:tabs>
          <w:tab w:val="num" w:pos="3240"/>
        </w:tabs>
        <w:ind w:start="3240" w:hanging="360"/>
      </w:pPr>
      <w:rPr/>
    </w:lvl>
    <w:lvl w:ilvl="8">
      <w:start w:val="1"/>
      <w:numFmt w:val="lowerRoman"/>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both"/>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both"/>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both"/>
    </w:pPr>
    <w:rPr>
      <w:rFonts w:ascii="Times New Roman" w:hAnsi="Times New Roman" w:cs="Noto Sans Devanagari"/>
      <w:i w:val="false"/>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spacing w:lineRule="auto" w:line="360"/>
    </w:pPr>
    <w:rPr>
      <w:rFonts w:ascii="Times New Roman" w:hAnsi="Times New Roman"/>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image" Target="media/image10.jpeg"/><Relationship Id="rId15" Type="http://schemas.openxmlformats.org/officeDocument/2006/relationships/image" Target="media/image11.jpe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jpeg"/><Relationship Id="rId20" Type="http://schemas.openxmlformats.org/officeDocument/2006/relationships/image" Target="media/image16.jpeg"/><Relationship Id="rId21" Type="http://schemas.openxmlformats.org/officeDocument/2006/relationships/image" Target="media/image17.png"/><Relationship Id="rId22" Type="http://schemas.openxmlformats.org/officeDocument/2006/relationships/image" Target="media/image18.jpe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jpe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hyperlink" Target="https://doi.org/10.47001/IRJIET/2024.803057" TargetMode="External"/><Relationship Id="rId42" Type="http://schemas.openxmlformats.org/officeDocument/2006/relationships/hyperlink" Target="https://doi.org/10.1186/s44147-025-00763-0" TargetMode="External"/><Relationship Id="rId43" Type="http://schemas.openxmlformats.org/officeDocument/2006/relationships/hyperlink" Target="https://doi.org/10.3390/s21103560" TargetMode="External"/><Relationship Id="rId44" Type="http://schemas.openxmlformats.org/officeDocument/2006/relationships/footer" Target="footer4.xml"/><Relationship Id="rId45" Type="http://schemas.openxmlformats.org/officeDocument/2006/relationships/footer" Target="footer5.xml"/><Relationship Id="rId46" Type="http://schemas.openxmlformats.org/officeDocument/2006/relationships/footer" Target="footer6.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1208</TotalTime>
  <Application>LibreOffice/24.2.7.2$Linux_X86_64 LibreOffice_project/420$Build-2</Application>
  <AppVersion>15.0000</AppVersion>
  <Pages>45</Pages>
  <Words>8369</Words>
  <Characters>48069</Characters>
  <CharactersWithSpaces>55881</CharactersWithSpaces>
  <Paragraphs>516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2026-07-13T22:53:24Z</dcterms:modified>
  <cp:revision>173</cp:revision>
  <dc:subject/>
  <dc:title>Mid-semester 2 report</dc:title>
</cp:coreProperties>
</file>

<file path=docProps/custom.xml><?xml version="1.0" encoding="utf-8"?>
<Properties xmlns="http://schemas.openxmlformats.org/officeDocument/2006/custom-properties" xmlns:vt="http://schemas.openxmlformats.org/officeDocument/2006/docPropsVTypes"/>
</file>