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MID-001 - 2023/12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Dec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Dec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Dec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nan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Midstream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MID-001 - 2023/12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