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55D82D3E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</w:t>
      </w:r>
      <w:r w:rsidR="006744C9">
        <w:t>Jul</w:t>
      </w:r>
      <w:r w:rsidR="004B472C" w:rsidRPr="004B472C">
        <w:t xml:space="preserve">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>31 Jul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>Mediclinic Pietermaritzburg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>90 Payn Street,Pietermaritzburg,3201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r>
              <w:t>Moshesh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>PMB-001 - 2023/07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>PMB-001 - 2023/07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>17,871.56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>17,871.56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>2,680.73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>20,552.29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r>
        <w:t xml:space="preserve">Moshesh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>When making payments please use the invoice number as the reference. Please send through a Proof of Payment to:chris@moshesh.partners</w:t>
      </w:r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744C9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15</cp:revision>
  <cp:lastPrinted>2023-08-07T08:57:00Z</cp:lastPrinted>
  <dcterms:created xsi:type="dcterms:W3CDTF">2023-04-25T09:33:00Z</dcterms:created>
  <dcterms:modified xsi:type="dcterms:W3CDTF">2023-08-07T08:58:00Z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