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Apr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30 Apr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Vergelegen 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Vergelegen, Main Road Somerset West Cape Town,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HER-001 - 2023/03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07 Jun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47,249.92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47,249.92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HER-001 - 2023/03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07 Jun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36,922.69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36,922.69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12,625.89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96,798.50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