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ESA — Lab Summary (Sample)</w:t>
      </w:r>
    </w:p>
    <w:p>
      <w:r>
        <w:t xml:space="preserve">Site: 123 Example Road</w:t>
      </w:r>
    </w:p>
    <w:p>
      <w:r>
        <w:t xml:space="preserve">Client: Demo Client Ltd.</w:t>
      </w:r>
    </w:p>
    <w:p>
      <w:r>
        <w:t xml:space="preserve">Project No.: ESA-2026-001</w:t>
      </w:r>
    </w:p>
    <w:p>
      <w:r>
        <w:t xml:space="preserve">Address: Toronto, ON</w:t>
      </w:r>
    </w:p>
    <w:p>
      <w:r>
        <w:t xml:space="preserve">Prepared by: CLI Test</w:t>
      </w:r>
    </w:p>
    <w:p>
      <w:r>
        <w:t xml:space="preserve">Date of issue: 2026-05-19</w:t>
      </w:r>
    </w:p>
    <w:p/>
    <w:p>
      <w:r>
        <w:t>Laboratory results: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Analyte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Exceedance</w:t>
            </w:r>
          </w:p>
        </w:tc>
      </w:tr>
      <w:tr>
        <w:tc>
          <w:tcPr>
            <w:tcW w:type="dxa" w:w="2160"/>
          </w:tcPr>
          <w:p>
            <w:r>
              <w:t xml:space="preserve">Benzene</w:t>
            </w:r>
          </w:p>
        </w:tc>
        <w:tc>
          <w:tcPr>
            <w:tcW w:type="dxa" w:w="2160"/>
          </w:tcPr>
          <w:p>
            <w:r>
              <w:t xml:space="preserve">0.8</w:t>
            </w:r>
          </w:p>
        </w:tc>
        <w:tc>
          <w:tcPr>
            <w:tcW w:type="dxa" w:w="2160"/>
          </w:tcPr>
          <w:p>
            <w:r>
              <w:t xml:space="preserve">ug/L</w:t>
            </w:r>
          </w:p>
        </w:tc>
        <w:tc>
          <w:tcPr>
            <w:tcW w:type="dxa" w:w="2160"/>
          </w:tcPr>
          <w:p>
            <w:r>
              <w:t xml:space="preserve">No</w:t>
            </w:r>
          </w:p>
        </w:tc>
      </w:tr>
      <w:tr>
        <w:tc>
          <w:tcPr>
            <w:tcW w:type="dxa" w:w="2160"/>
          </w:tcPr>
          <w:p>
            <w:r>
              <w:t xml:space="preserve">TCE</w:t>
            </w:r>
          </w:p>
        </w:tc>
        <w:tc>
          <w:tcPr>
            <w:tcW w:type="dxa" w:w="2160"/>
          </w:tcPr>
          <w:p>
            <w:r>
              <w:t xml:space="preserve">
                <w:r>
                  <w:rPr>
                    <w:color w:val="FF0000"/>
                    <w:b/>
                  </w:rPr>
                  <w:t xml:space="preserve">12.5</w:t>
                </w:r>
              </w:t>
            </w:r>
          </w:p>
        </w:tc>
        <w:tc>
          <w:tcPr>
            <w:tcW w:type="dxa" w:w="2160"/>
          </w:tcPr>
          <w:p>
            <w:r>
              <w:t xml:space="preserve">ug/L</w:t>
            </w:r>
          </w:p>
        </w:tc>
        <w:tc>
          <w:tcPr>
            <w:tcW w:type="dxa" w:w="2160"/>
          </w:tcPr>
          <w:p>
            <w:r>
              <w:t xml:space="preserve">Yes</w:t>
            </w:r>
          </w:p>
        </w:tc>
      </w:tr>
      <w:tr>
        <w:tc>
          <w:tcPr>
            <w:tcW w:type="dxa" w:w="2160"/>
          </w:tcPr>
          <w:p>
            <w:r>
              <w:t xml:space="preserve">pH</w:t>
            </w:r>
          </w:p>
        </w:tc>
        <w:tc>
          <w:tcPr>
            <w:tcW w:type="dxa" w:w="2160"/>
          </w:tcPr>
          <w:p>
            <w:r>
              <w:t xml:space="preserve">7.2</w:t>
            </w:r>
          </w:p>
        </w:tc>
        <w:tc>
          <w:tcPr>
            <w:tcW w:type="dxa" w:w="2160"/>
          </w:tcPr>
          <w:p>
            <w:r>
              <w:t xml:space="preserve">SU</w:t>
            </w:r>
          </w:p>
        </w:tc>
        <w:tc>
          <w:tcPr>
            <w:tcW w:type="dxa" w:w="2160"/>
          </w:tcPr>
          <w:p>
            <w:r>
              <w:t xml:space="preserve"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