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2 ESA — Production Starter</w:t>
      </w:r>
    </w:p>
    <w:p>
      <w:r>
        <w:t>Client: {{ client_name }}</w:t>
      </w:r>
    </w:p>
    <w:p>
      <w:r>
        <w:t>Site: {{ site_name }}</w:t>
      </w:r>
    </w:p>
    <w:p>
      <w:r>
        <w:t>Address: {{ site_address }}</w:t>
      </w:r>
    </w:p>
    <w:p>
      <w:r>
        <w:t>Project: {{ project_number }}</w:t>
      </w:r>
    </w:p>
    <w:p>
      <w:r>
        <w:t>Company: {{ company }}</w:t>
      </w:r>
    </w:p>
    <w:p>
      <w:r>
        <w:t>Company address: {{ company_address }}</w:t>
      </w:r>
    </w:p>
    <w:p>
      <w:r>
        <w:t>Keywords: {{ keywords }}</w:t>
      </w:r>
    </w:p>
    <w:p>
      <w:r>
        <w:t>Laboratory: {{ lab_name }}</w:t>
      </w:r>
    </w:p>
    <w:p>
      <w:r>
        <w:t>Prepared by: {{ prepared_by }}</w:t>
      </w:r>
    </w:p>
    <w:p>
      <w:r>
        <w:t>Date of issue: {{ date_of_issue }}</w:t>
      </w:r>
    </w:p>
    <w:p/>
    <w:p>
      <w:r>
        <w:t>Laboratory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Analyte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lab_results %}</w:t>
            </w:r>
          </w:p>
        </w:tc>
      </w:tr>
      <w:tr>
        <w:tc>
          <w:tcPr>
            <w:tcW w:type="dxa" w:w="2160"/>
          </w:tcPr>
          <w:p>
            <w:r>
              <w:t>{{ item.analyte }}</w:t>
            </w:r>
          </w:p>
        </w:tc>
        <w:tc>
          <w:tcPr>
            <w:tcW w:type="dxa" w:w="2160"/>
          </w:tcPr>
          <w:p>
            <w:r>
              <w:t>{{ item.result_display }}</w:t>
            </w:r>
          </w:p>
        </w:tc>
        <w:tc>
          <w:tcPr>
            <w:tcW w:type="dxa" w:w="2160"/>
          </w:tcPr>
          <w:p>
            <w:r>
              <w:t>{{ item.unit }}</w:t>
            </w:r>
          </w:p>
        </w:tc>
        <w:tc>
          <w:tcPr>
            <w:tcW w:type="dxa" w:w="2160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